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E30" w:rsidRDefault="00912E30" w:rsidP="00912E30">
      <w:pPr>
        <w:jc w:val="center"/>
        <w:rPr>
          <w:b/>
          <w:sz w:val="36"/>
          <w:szCs w:val="36"/>
          <w:u w:val="single"/>
        </w:rPr>
      </w:pPr>
      <w:r w:rsidRPr="00FA64CE">
        <w:rPr>
          <w:b/>
          <w:sz w:val="36"/>
          <w:szCs w:val="36"/>
          <w:u w:val="single"/>
        </w:rPr>
        <w:t>Avatar Class Descriptions</w:t>
      </w:r>
    </w:p>
    <w:p w:rsidR="00FA64CE" w:rsidRPr="00FA64CE" w:rsidRDefault="00FA64CE" w:rsidP="00912E30">
      <w:pPr>
        <w:jc w:val="center"/>
        <w:rPr>
          <w:b/>
          <w:sz w:val="36"/>
          <w:szCs w:val="36"/>
          <w:u w:val="single"/>
        </w:rPr>
      </w:pPr>
      <w:bookmarkStart w:id="0" w:name="_GoBack"/>
      <w:bookmarkEnd w:id="0"/>
    </w:p>
    <w:p w:rsidR="00D66B5F" w:rsidRPr="00912E30" w:rsidRDefault="00D5103F" w:rsidP="00D66B5F">
      <w:pPr>
        <w:rPr>
          <w:sz w:val="28"/>
          <w:szCs w:val="28"/>
        </w:rPr>
      </w:pPr>
      <w:r w:rsidRPr="00912E30">
        <w:rPr>
          <w:b/>
          <w:sz w:val="28"/>
          <w:szCs w:val="28"/>
        </w:rPr>
        <w:t>Practice Management</w:t>
      </w:r>
      <w:r w:rsidR="00FA64CE">
        <w:rPr>
          <w:b/>
          <w:sz w:val="28"/>
          <w:szCs w:val="28"/>
        </w:rPr>
        <w:t xml:space="preserve"> (PM)</w:t>
      </w:r>
      <w:r w:rsidRPr="00912E30">
        <w:rPr>
          <w:sz w:val="28"/>
          <w:szCs w:val="28"/>
        </w:rPr>
        <w:t>-</w:t>
      </w:r>
      <w:r w:rsidR="00D66B5F" w:rsidRPr="00FA64CE">
        <w:rPr>
          <w:sz w:val="24"/>
          <w:szCs w:val="24"/>
        </w:rPr>
        <w:t xml:space="preserve">This </w:t>
      </w:r>
      <w:r w:rsidR="00643D6B" w:rsidRPr="00FA64CE">
        <w:rPr>
          <w:sz w:val="24"/>
          <w:szCs w:val="24"/>
        </w:rPr>
        <w:t xml:space="preserve">class </w:t>
      </w:r>
      <w:r w:rsidRPr="00FA64CE">
        <w:rPr>
          <w:sz w:val="24"/>
          <w:szCs w:val="24"/>
        </w:rPr>
        <w:t>covers the life cycle of a client from Admission</w:t>
      </w:r>
      <w:r w:rsidR="00F3275F" w:rsidRPr="00FA64CE">
        <w:rPr>
          <w:sz w:val="24"/>
          <w:szCs w:val="24"/>
        </w:rPr>
        <w:t xml:space="preserve"> to D</w:t>
      </w:r>
      <w:r w:rsidR="00D66B5F" w:rsidRPr="00FA64CE">
        <w:rPr>
          <w:sz w:val="24"/>
          <w:szCs w:val="24"/>
        </w:rPr>
        <w:t>ischarge. We cover the necessary forms, reports and information needed to manage client information, generate and edit charges, identify errors pre and post billing and how to make edits or corrections to fix issues</w:t>
      </w:r>
      <w:r w:rsidR="00F3275F" w:rsidRPr="00FA64CE">
        <w:rPr>
          <w:sz w:val="24"/>
          <w:szCs w:val="24"/>
        </w:rPr>
        <w:t xml:space="preserve"> and denials</w:t>
      </w:r>
      <w:r w:rsidR="00D66B5F" w:rsidRPr="00FA64CE">
        <w:rPr>
          <w:sz w:val="24"/>
          <w:szCs w:val="24"/>
        </w:rPr>
        <w:t>.</w:t>
      </w:r>
      <w:r w:rsidR="00D66B5F" w:rsidRPr="00912E30">
        <w:rPr>
          <w:sz w:val="28"/>
          <w:szCs w:val="28"/>
        </w:rPr>
        <w:t xml:space="preserve"> </w:t>
      </w:r>
    </w:p>
    <w:p w:rsidR="00D66B5F" w:rsidRPr="00912E30" w:rsidRDefault="00D66B5F" w:rsidP="00D66B5F">
      <w:pPr>
        <w:spacing w:line="240" w:lineRule="auto"/>
        <w:rPr>
          <w:sz w:val="28"/>
          <w:szCs w:val="28"/>
        </w:rPr>
      </w:pPr>
      <w:r w:rsidRPr="00912E30">
        <w:rPr>
          <w:b/>
          <w:sz w:val="28"/>
          <w:szCs w:val="28"/>
        </w:rPr>
        <w:t>Corrections EHR –</w:t>
      </w:r>
      <w:r w:rsidRPr="00FA64CE">
        <w:rPr>
          <w:sz w:val="24"/>
          <w:szCs w:val="24"/>
        </w:rPr>
        <w:t>This class covers process for re-attaching progress notes to charges after service deletio</w:t>
      </w:r>
      <w:r w:rsidR="00F3275F" w:rsidRPr="00FA64CE">
        <w:rPr>
          <w:sz w:val="24"/>
          <w:szCs w:val="24"/>
        </w:rPr>
        <w:t>ns and how to submit correction</w:t>
      </w:r>
      <w:r w:rsidRPr="00FA64CE">
        <w:rPr>
          <w:sz w:val="24"/>
          <w:szCs w:val="24"/>
        </w:rPr>
        <w:t xml:space="preserve"> requests for Assessments and Client Plans.</w:t>
      </w:r>
      <w:r w:rsidR="00F3275F" w:rsidRPr="00FA64CE">
        <w:rPr>
          <w:sz w:val="24"/>
          <w:szCs w:val="24"/>
        </w:rPr>
        <w:t xml:space="preserve"> We also cover voiding notes (permission has to be requested to receive the access and access is limited to 2 users per site). User</w:t>
      </w:r>
      <w:r w:rsidR="00FA64CE" w:rsidRPr="00FA64CE">
        <w:rPr>
          <w:sz w:val="24"/>
          <w:szCs w:val="24"/>
        </w:rPr>
        <w:t>s</w:t>
      </w:r>
      <w:r w:rsidR="00F3275F" w:rsidRPr="00FA64CE">
        <w:rPr>
          <w:sz w:val="24"/>
          <w:szCs w:val="24"/>
        </w:rPr>
        <w:t xml:space="preserve"> must attend the PM</w:t>
      </w:r>
      <w:r w:rsidR="00FA64CE" w:rsidRPr="00FA64CE">
        <w:rPr>
          <w:sz w:val="24"/>
          <w:szCs w:val="24"/>
        </w:rPr>
        <w:t xml:space="preserve"> </w:t>
      </w:r>
      <w:r w:rsidR="00F3275F" w:rsidRPr="00FA64CE">
        <w:rPr>
          <w:sz w:val="24"/>
          <w:szCs w:val="24"/>
        </w:rPr>
        <w:t>class prior to attending this class.</w:t>
      </w:r>
      <w:r w:rsidR="00F3275F">
        <w:rPr>
          <w:sz w:val="28"/>
          <w:szCs w:val="28"/>
        </w:rPr>
        <w:t xml:space="preserve"> </w:t>
      </w:r>
    </w:p>
    <w:p w:rsidR="001258F1" w:rsidRPr="00FA64CE" w:rsidRDefault="00FA64CE" w:rsidP="00D66B5F">
      <w:pPr>
        <w:spacing w:line="240" w:lineRule="auto"/>
        <w:rPr>
          <w:sz w:val="24"/>
          <w:szCs w:val="24"/>
        </w:rPr>
      </w:pPr>
      <w:r>
        <w:rPr>
          <w:b/>
          <w:sz w:val="28"/>
          <w:szCs w:val="28"/>
        </w:rPr>
        <w:t>Clinical Work Station (</w:t>
      </w:r>
      <w:r w:rsidR="00D66B5F" w:rsidRPr="00912E30">
        <w:rPr>
          <w:b/>
          <w:sz w:val="28"/>
          <w:szCs w:val="28"/>
        </w:rPr>
        <w:t>CWS</w:t>
      </w:r>
      <w:r>
        <w:rPr>
          <w:b/>
          <w:sz w:val="28"/>
          <w:szCs w:val="28"/>
        </w:rPr>
        <w:t>)</w:t>
      </w:r>
      <w:r w:rsidR="00D66B5F" w:rsidRPr="00912E30">
        <w:rPr>
          <w:b/>
          <w:sz w:val="28"/>
          <w:szCs w:val="28"/>
        </w:rPr>
        <w:t xml:space="preserve"> trainings</w:t>
      </w:r>
      <w:r w:rsidR="001211D3" w:rsidRPr="00912E30">
        <w:rPr>
          <w:b/>
          <w:sz w:val="28"/>
          <w:szCs w:val="28"/>
        </w:rPr>
        <w:t xml:space="preserve"> including Mobile Programs</w:t>
      </w:r>
      <w:r w:rsidR="00D66B5F" w:rsidRPr="00912E30">
        <w:rPr>
          <w:sz w:val="28"/>
          <w:szCs w:val="28"/>
        </w:rPr>
        <w:t>-</w:t>
      </w:r>
      <w:r w:rsidR="00D66B5F" w:rsidRPr="00FA64CE">
        <w:rPr>
          <w:sz w:val="24"/>
          <w:szCs w:val="24"/>
        </w:rPr>
        <w:t xml:space="preserve">In this class we cover all of the necessary forms and reports in order to manage client information, create charges and complete necessary assessments and any ancillary forms or reports that may be required by the specific program. </w:t>
      </w:r>
    </w:p>
    <w:p w:rsidR="00E346F1" w:rsidRPr="00912E30" w:rsidRDefault="00E346F1" w:rsidP="00D66B5F">
      <w:pPr>
        <w:spacing w:line="240" w:lineRule="auto"/>
        <w:rPr>
          <w:sz w:val="28"/>
          <w:szCs w:val="28"/>
        </w:rPr>
      </w:pPr>
      <w:r w:rsidRPr="00912E30">
        <w:rPr>
          <w:b/>
          <w:sz w:val="28"/>
          <w:szCs w:val="28"/>
        </w:rPr>
        <w:t>Access training-</w:t>
      </w:r>
      <w:r w:rsidRPr="00912E30">
        <w:rPr>
          <w:sz w:val="28"/>
          <w:szCs w:val="28"/>
        </w:rPr>
        <w:t xml:space="preserve"> </w:t>
      </w:r>
      <w:r w:rsidRPr="00FA64CE">
        <w:rPr>
          <w:sz w:val="24"/>
          <w:szCs w:val="24"/>
        </w:rPr>
        <w:t xml:space="preserve">We cover the basics of Avatar, Admission, Financial Eligibility, </w:t>
      </w:r>
      <w:r w:rsidR="00FA7762" w:rsidRPr="00FA64CE">
        <w:rPr>
          <w:sz w:val="24"/>
          <w:szCs w:val="24"/>
        </w:rPr>
        <w:t>Document Capture</w:t>
      </w:r>
      <w:r w:rsidRPr="00FA64CE">
        <w:rPr>
          <w:sz w:val="24"/>
          <w:szCs w:val="24"/>
        </w:rPr>
        <w:t>, Access Call log and all of the Request and Response forms and reports used to process Service Requests.</w:t>
      </w:r>
      <w:r w:rsidRPr="00912E30">
        <w:rPr>
          <w:sz w:val="28"/>
          <w:szCs w:val="28"/>
        </w:rPr>
        <w:t xml:space="preserve"> </w:t>
      </w:r>
    </w:p>
    <w:p w:rsidR="00D66B5F" w:rsidRPr="00912E30" w:rsidRDefault="00D66B5F" w:rsidP="00D66B5F">
      <w:pPr>
        <w:spacing w:line="240" w:lineRule="auto"/>
        <w:rPr>
          <w:sz w:val="28"/>
          <w:szCs w:val="28"/>
        </w:rPr>
      </w:pPr>
      <w:r w:rsidRPr="00912E30">
        <w:rPr>
          <w:b/>
          <w:sz w:val="28"/>
          <w:szCs w:val="28"/>
        </w:rPr>
        <w:t>Provider Service Request-</w:t>
      </w:r>
      <w:r w:rsidRPr="00FA64CE">
        <w:rPr>
          <w:sz w:val="24"/>
          <w:szCs w:val="24"/>
        </w:rPr>
        <w:t xml:space="preserve">This class covers the necessary forms and reports needed to submit and monitor Service Requests to the ACCESS team. </w:t>
      </w:r>
      <w:r w:rsidR="00A17F47" w:rsidRPr="00FA64CE">
        <w:rPr>
          <w:sz w:val="24"/>
          <w:szCs w:val="24"/>
        </w:rPr>
        <w:t xml:space="preserve">We also cover the </w:t>
      </w:r>
      <w:r w:rsidR="00FA64CE" w:rsidRPr="00FA64CE">
        <w:rPr>
          <w:sz w:val="24"/>
          <w:szCs w:val="24"/>
        </w:rPr>
        <w:t>Document</w:t>
      </w:r>
      <w:r w:rsidR="00FA7762" w:rsidRPr="00FA64CE">
        <w:rPr>
          <w:sz w:val="24"/>
          <w:szCs w:val="24"/>
        </w:rPr>
        <w:t xml:space="preserve"> Capture</w:t>
      </w:r>
      <w:r w:rsidR="00A17F47" w:rsidRPr="00FA64CE">
        <w:rPr>
          <w:sz w:val="24"/>
          <w:szCs w:val="24"/>
        </w:rPr>
        <w:t xml:space="preserve"> utility to import documents into AVATAR and how to review scanned documents in the Avatar Chart. </w:t>
      </w:r>
      <w:r w:rsidR="00FA64CE" w:rsidRPr="00FA64CE">
        <w:rPr>
          <w:sz w:val="24"/>
          <w:szCs w:val="24"/>
        </w:rPr>
        <w:t xml:space="preserve">Users must attend </w:t>
      </w:r>
      <w:r w:rsidR="00FA64CE" w:rsidRPr="00FA64CE">
        <w:rPr>
          <w:sz w:val="24"/>
          <w:szCs w:val="24"/>
        </w:rPr>
        <w:t>either t</w:t>
      </w:r>
      <w:r w:rsidR="00FA64CE" w:rsidRPr="00FA64CE">
        <w:rPr>
          <w:sz w:val="24"/>
          <w:szCs w:val="24"/>
        </w:rPr>
        <w:t xml:space="preserve">he PM </w:t>
      </w:r>
      <w:r w:rsidR="00FA64CE" w:rsidRPr="00FA64CE">
        <w:rPr>
          <w:sz w:val="24"/>
          <w:szCs w:val="24"/>
        </w:rPr>
        <w:t xml:space="preserve">or CWS </w:t>
      </w:r>
      <w:r w:rsidR="00FA64CE" w:rsidRPr="00FA64CE">
        <w:rPr>
          <w:sz w:val="24"/>
          <w:szCs w:val="24"/>
        </w:rPr>
        <w:t>class prior to attending this class.</w:t>
      </w:r>
      <w:r w:rsidR="00FA64CE">
        <w:rPr>
          <w:sz w:val="28"/>
          <w:szCs w:val="28"/>
        </w:rPr>
        <w:t xml:space="preserve"> </w:t>
      </w:r>
    </w:p>
    <w:p w:rsidR="00D66B5F" w:rsidRPr="00912E30" w:rsidRDefault="00D66B5F" w:rsidP="00D66B5F">
      <w:pPr>
        <w:spacing w:line="240" w:lineRule="auto"/>
        <w:rPr>
          <w:sz w:val="28"/>
          <w:szCs w:val="28"/>
        </w:rPr>
      </w:pPr>
      <w:r w:rsidRPr="00912E30">
        <w:rPr>
          <w:b/>
          <w:sz w:val="28"/>
          <w:szCs w:val="28"/>
        </w:rPr>
        <w:lastRenderedPageBreak/>
        <w:t xml:space="preserve">Order Connect Non </w:t>
      </w:r>
      <w:r w:rsidR="001258F1" w:rsidRPr="00912E30">
        <w:rPr>
          <w:b/>
          <w:sz w:val="28"/>
          <w:szCs w:val="28"/>
        </w:rPr>
        <w:t>Prescriber-</w:t>
      </w:r>
      <w:r w:rsidR="001258F1" w:rsidRPr="00912E30">
        <w:rPr>
          <w:sz w:val="28"/>
          <w:szCs w:val="28"/>
        </w:rPr>
        <w:t xml:space="preserve"> </w:t>
      </w:r>
      <w:r w:rsidR="001258F1" w:rsidRPr="00FA64CE">
        <w:rPr>
          <w:sz w:val="24"/>
          <w:szCs w:val="24"/>
        </w:rPr>
        <w:t xml:space="preserve">This class covers the system </w:t>
      </w:r>
      <w:r w:rsidR="00FA64CE" w:rsidRPr="00FA64CE">
        <w:rPr>
          <w:sz w:val="24"/>
          <w:szCs w:val="24"/>
        </w:rPr>
        <w:t>Order Connect which is used to record medication and a</w:t>
      </w:r>
      <w:r w:rsidR="001258F1" w:rsidRPr="00FA64CE">
        <w:rPr>
          <w:sz w:val="24"/>
          <w:szCs w:val="24"/>
        </w:rPr>
        <w:t xml:space="preserve">llergy information that is reported. </w:t>
      </w:r>
      <w:r w:rsidR="00FA64CE" w:rsidRPr="00FA64CE">
        <w:rPr>
          <w:sz w:val="24"/>
          <w:szCs w:val="24"/>
        </w:rPr>
        <w:t>Users must attend CWS class prior to attending this class.</w:t>
      </w:r>
      <w:r w:rsidR="00FA64CE">
        <w:rPr>
          <w:sz w:val="28"/>
          <w:szCs w:val="28"/>
        </w:rPr>
        <w:t xml:space="preserve"> </w:t>
      </w:r>
    </w:p>
    <w:p w:rsidR="001258F1" w:rsidRPr="00FA64CE" w:rsidRDefault="001258F1" w:rsidP="00D66B5F">
      <w:pPr>
        <w:spacing w:line="240" w:lineRule="auto"/>
        <w:rPr>
          <w:sz w:val="24"/>
          <w:szCs w:val="24"/>
        </w:rPr>
      </w:pPr>
      <w:r w:rsidRPr="00912E30">
        <w:rPr>
          <w:b/>
          <w:sz w:val="28"/>
          <w:szCs w:val="28"/>
        </w:rPr>
        <w:t>Scheduler-</w:t>
      </w:r>
      <w:r w:rsidRPr="00912E30">
        <w:rPr>
          <w:sz w:val="28"/>
          <w:szCs w:val="28"/>
        </w:rPr>
        <w:t xml:space="preserve"> </w:t>
      </w:r>
      <w:r w:rsidRPr="00FA64CE">
        <w:rPr>
          <w:sz w:val="24"/>
          <w:szCs w:val="24"/>
        </w:rPr>
        <w:t xml:space="preserve">This class covers how to setup staff schedules, make appointments for clients and </w:t>
      </w:r>
      <w:r w:rsidR="00314BAA" w:rsidRPr="00FA64CE">
        <w:rPr>
          <w:sz w:val="24"/>
          <w:szCs w:val="24"/>
        </w:rPr>
        <w:t xml:space="preserve">check in and </w:t>
      </w:r>
      <w:r w:rsidR="00FA7762" w:rsidRPr="00FA64CE">
        <w:rPr>
          <w:sz w:val="24"/>
          <w:szCs w:val="24"/>
        </w:rPr>
        <w:t>c</w:t>
      </w:r>
      <w:r w:rsidR="00314BAA" w:rsidRPr="00FA64CE">
        <w:rPr>
          <w:sz w:val="24"/>
          <w:szCs w:val="24"/>
        </w:rPr>
        <w:t>heck out clients f</w:t>
      </w:r>
      <w:r w:rsidR="00FA64CE" w:rsidRPr="00FA64CE">
        <w:rPr>
          <w:sz w:val="24"/>
          <w:szCs w:val="24"/>
        </w:rPr>
        <w:t>or appointments. We also cover r</w:t>
      </w:r>
      <w:r w:rsidR="00314BAA" w:rsidRPr="00FA64CE">
        <w:rPr>
          <w:sz w:val="24"/>
          <w:szCs w:val="24"/>
        </w:rPr>
        <w:t xml:space="preserve">eports used for finding new appointments and </w:t>
      </w:r>
      <w:r w:rsidR="00FA64CE" w:rsidRPr="00FA64CE">
        <w:rPr>
          <w:sz w:val="24"/>
          <w:szCs w:val="24"/>
        </w:rPr>
        <w:t>existing</w:t>
      </w:r>
      <w:r w:rsidR="00314BAA" w:rsidRPr="00FA64CE">
        <w:rPr>
          <w:sz w:val="24"/>
          <w:szCs w:val="24"/>
        </w:rPr>
        <w:t xml:space="preserve"> appointments.  </w:t>
      </w:r>
      <w:r w:rsidR="00FA64CE" w:rsidRPr="00FA64CE">
        <w:rPr>
          <w:sz w:val="24"/>
          <w:szCs w:val="24"/>
        </w:rPr>
        <w:t xml:space="preserve">Users must attend either the PM or CWS class prior to attending this class. </w:t>
      </w:r>
    </w:p>
    <w:p w:rsidR="00FA64CE" w:rsidRPr="00FA64CE" w:rsidRDefault="00643D6B" w:rsidP="00FA64CE">
      <w:pPr>
        <w:spacing w:line="240" w:lineRule="auto"/>
        <w:rPr>
          <w:sz w:val="24"/>
          <w:szCs w:val="24"/>
        </w:rPr>
      </w:pPr>
      <w:r w:rsidRPr="00912E30">
        <w:rPr>
          <w:b/>
          <w:sz w:val="28"/>
          <w:szCs w:val="28"/>
        </w:rPr>
        <w:t>Document Management Webinar and Quiz-</w:t>
      </w:r>
      <w:r w:rsidRPr="00912E30">
        <w:rPr>
          <w:sz w:val="28"/>
          <w:szCs w:val="28"/>
        </w:rPr>
        <w:t xml:space="preserve"> </w:t>
      </w:r>
      <w:r w:rsidRPr="00FA64CE">
        <w:rPr>
          <w:sz w:val="24"/>
          <w:szCs w:val="24"/>
        </w:rPr>
        <w:t xml:space="preserve">This online webinar and quiz are required to obtain access to scanning documents into Avatar. The webinar covers the </w:t>
      </w:r>
      <w:r w:rsidR="00FA7762" w:rsidRPr="00FA64CE">
        <w:rPr>
          <w:sz w:val="24"/>
          <w:szCs w:val="24"/>
        </w:rPr>
        <w:t>Document Capture</w:t>
      </w:r>
      <w:r w:rsidRPr="00FA64CE">
        <w:rPr>
          <w:sz w:val="24"/>
          <w:szCs w:val="24"/>
        </w:rPr>
        <w:t xml:space="preserve"> utility to import documents into AVATAR and how to review scanned documents in the Avatar Chart. </w:t>
      </w:r>
      <w:r w:rsidR="00FA64CE" w:rsidRPr="00FA64CE">
        <w:rPr>
          <w:sz w:val="24"/>
          <w:szCs w:val="24"/>
        </w:rPr>
        <w:t xml:space="preserve">Users must attend either the PM or CWS class prior to </w:t>
      </w:r>
      <w:r w:rsidR="00FA64CE" w:rsidRPr="00FA64CE">
        <w:rPr>
          <w:sz w:val="24"/>
          <w:szCs w:val="24"/>
        </w:rPr>
        <w:t>taking</w:t>
      </w:r>
      <w:r w:rsidR="00FA64CE" w:rsidRPr="00FA64CE">
        <w:rPr>
          <w:sz w:val="24"/>
          <w:szCs w:val="24"/>
        </w:rPr>
        <w:t xml:space="preserve"> this class. </w:t>
      </w:r>
    </w:p>
    <w:p w:rsidR="00643D6B" w:rsidRPr="00912E30" w:rsidRDefault="00643D6B" w:rsidP="00D66B5F">
      <w:pPr>
        <w:spacing w:line="240" w:lineRule="auto"/>
        <w:rPr>
          <w:sz w:val="28"/>
          <w:szCs w:val="28"/>
        </w:rPr>
      </w:pPr>
    </w:p>
    <w:sectPr w:rsidR="00643D6B" w:rsidRPr="00912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A3D41"/>
    <w:multiLevelType w:val="hybridMultilevel"/>
    <w:tmpl w:val="62F25038"/>
    <w:lvl w:ilvl="0" w:tplc="D4C65A4E">
      <w:start w:val="1"/>
      <w:numFmt w:val="bullet"/>
      <w:lvlText w:val="–"/>
      <w:lvlJc w:val="left"/>
      <w:pPr>
        <w:tabs>
          <w:tab w:val="num" w:pos="720"/>
        </w:tabs>
        <w:ind w:left="720" w:hanging="360"/>
      </w:pPr>
      <w:rPr>
        <w:rFonts w:ascii="Times New Roman" w:hAnsi="Times New Roman" w:hint="default"/>
      </w:rPr>
    </w:lvl>
    <w:lvl w:ilvl="1" w:tplc="E95605AA">
      <w:start w:val="1"/>
      <w:numFmt w:val="bullet"/>
      <w:lvlText w:val="–"/>
      <w:lvlJc w:val="left"/>
      <w:pPr>
        <w:tabs>
          <w:tab w:val="num" w:pos="1440"/>
        </w:tabs>
        <w:ind w:left="1440" w:hanging="360"/>
      </w:pPr>
      <w:rPr>
        <w:rFonts w:ascii="Times New Roman" w:hAnsi="Times New Roman" w:hint="default"/>
      </w:rPr>
    </w:lvl>
    <w:lvl w:ilvl="2" w:tplc="AD1ED194" w:tentative="1">
      <w:start w:val="1"/>
      <w:numFmt w:val="bullet"/>
      <w:lvlText w:val="–"/>
      <w:lvlJc w:val="left"/>
      <w:pPr>
        <w:tabs>
          <w:tab w:val="num" w:pos="2160"/>
        </w:tabs>
        <w:ind w:left="2160" w:hanging="360"/>
      </w:pPr>
      <w:rPr>
        <w:rFonts w:ascii="Times New Roman" w:hAnsi="Times New Roman" w:hint="default"/>
      </w:rPr>
    </w:lvl>
    <w:lvl w:ilvl="3" w:tplc="B6D47338" w:tentative="1">
      <w:start w:val="1"/>
      <w:numFmt w:val="bullet"/>
      <w:lvlText w:val="–"/>
      <w:lvlJc w:val="left"/>
      <w:pPr>
        <w:tabs>
          <w:tab w:val="num" w:pos="2880"/>
        </w:tabs>
        <w:ind w:left="2880" w:hanging="360"/>
      </w:pPr>
      <w:rPr>
        <w:rFonts w:ascii="Times New Roman" w:hAnsi="Times New Roman" w:hint="default"/>
      </w:rPr>
    </w:lvl>
    <w:lvl w:ilvl="4" w:tplc="ADDA2C9A" w:tentative="1">
      <w:start w:val="1"/>
      <w:numFmt w:val="bullet"/>
      <w:lvlText w:val="–"/>
      <w:lvlJc w:val="left"/>
      <w:pPr>
        <w:tabs>
          <w:tab w:val="num" w:pos="3600"/>
        </w:tabs>
        <w:ind w:left="3600" w:hanging="360"/>
      </w:pPr>
      <w:rPr>
        <w:rFonts w:ascii="Times New Roman" w:hAnsi="Times New Roman" w:hint="default"/>
      </w:rPr>
    </w:lvl>
    <w:lvl w:ilvl="5" w:tplc="8D9060BE" w:tentative="1">
      <w:start w:val="1"/>
      <w:numFmt w:val="bullet"/>
      <w:lvlText w:val="–"/>
      <w:lvlJc w:val="left"/>
      <w:pPr>
        <w:tabs>
          <w:tab w:val="num" w:pos="4320"/>
        </w:tabs>
        <w:ind w:left="4320" w:hanging="360"/>
      </w:pPr>
      <w:rPr>
        <w:rFonts w:ascii="Times New Roman" w:hAnsi="Times New Roman" w:hint="default"/>
      </w:rPr>
    </w:lvl>
    <w:lvl w:ilvl="6" w:tplc="BF3E2042" w:tentative="1">
      <w:start w:val="1"/>
      <w:numFmt w:val="bullet"/>
      <w:lvlText w:val="–"/>
      <w:lvlJc w:val="left"/>
      <w:pPr>
        <w:tabs>
          <w:tab w:val="num" w:pos="5040"/>
        </w:tabs>
        <w:ind w:left="5040" w:hanging="360"/>
      </w:pPr>
      <w:rPr>
        <w:rFonts w:ascii="Times New Roman" w:hAnsi="Times New Roman" w:hint="default"/>
      </w:rPr>
    </w:lvl>
    <w:lvl w:ilvl="7" w:tplc="DE0863BA" w:tentative="1">
      <w:start w:val="1"/>
      <w:numFmt w:val="bullet"/>
      <w:lvlText w:val="–"/>
      <w:lvlJc w:val="left"/>
      <w:pPr>
        <w:tabs>
          <w:tab w:val="num" w:pos="5760"/>
        </w:tabs>
        <w:ind w:left="5760" w:hanging="360"/>
      </w:pPr>
      <w:rPr>
        <w:rFonts w:ascii="Times New Roman" w:hAnsi="Times New Roman" w:hint="default"/>
      </w:rPr>
    </w:lvl>
    <w:lvl w:ilvl="8" w:tplc="5D585D7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03F"/>
    <w:rsid w:val="00003817"/>
    <w:rsid w:val="001211D3"/>
    <w:rsid w:val="001258F1"/>
    <w:rsid w:val="00314BAA"/>
    <w:rsid w:val="005C365A"/>
    <w:rsid w:val="00643D6B"/>
    <w:rsid w:val="00831424"/>
    <w:rsid w:val="00912E30"/>
    <w:rsid w:val="00A17F47"/>
    <w:rsid w:val="00D5103F"/>
    <w:rsid w:val="00D66B5F"/>
    <w:rsid w:val="00E346F1"/>
    <w:rsid w:val="00F3275F"/>
    <w:rsid w:val="00FA64CE"/>
    <w:rsid w:val="00FA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CDED"/>
  <w15:docId w15:val="{DC01569D-2F7C-4D08-9BDB-4D748CD1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B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2841">
      <w:bodyDiv w:val="1"/>
      <w:marLeft w:val="0"/>
      <w:marRight w:val="0"/>
      <w:marTop w:val="0"/>
      <w:marBottom w:val="0"/>
      <w:divBdr>
        <w:top w:val="none" w:sz="0" w:space="0" w:color="auto"/>
        <w:left w:val="none" w:sz="0" w:space="0" w:color="auto"/>
        <w:bottom w:val="none" w:sz="0" w:space="0" w:color="auto"/>
        <w:right w:val="none" w:sz="0" w:space="0" w:color="auto"/>
      </w:divBdr>
    </w:div>
    <w:div w:id="1272132728">
      <w:bodyDiv w:val="1"/>
      <w:marLeft w:val="0"/>
      <w:marRight w:val="0"/>
      <w:marTop w:val="0"/>
      <w:marBottom w:val="0"/>
      <w:divBdr>
        <w:top w:val="none" w:sz="0" w:space="0" w:color="auto"/>
        <w:left w:val="none" w:sz="0" w:space="0" w:color="auto"/>
        <w:bottom w:val="none" w:sz="0" w:space="0" w:color="auto"/>
        <w:right w:val="none" w:sz="0" w:space="0" w:color="auto"/>
      </w:divBdr>
      <w:divsChild>
        <w:div w:id="1177698897">
          <w:marLeft w:val="1166"/>
          <w:marRight w:val="0"/>
          <w:marTop w:val="96"/>
          <w:marBottom w:val="0"/>
          <w:divBdr>
            <w:top w:val="none" w:sz="0" w:space="0" w:color="auto"/>
            <w:left w:val="none" w:sz="0" w:space="0" w:color="auto"/>
            <w:bottom w:val="none" w:sz="0" w:space="0" w:color="auto"/>
            <w:right w:val="none" w:sz="0" w:space="0" w:color="auto"/>
          </w:divBdr>
        </w:div>
        <w:div w:id="1144932957">
          <w:marLeft w:val="1166"/>
          <w:marRight w:val="0"/>
          <w:marTop w:val="96"/>
          <w:marBottom w:val="0"/>
          <w:divBdr>
            <w:top w:val="none" w:sz="0" w:space="0" w:color="auto"/>
            <w:left w:val="none" w:sz="0" w:space="0" w:color="auto"/>
            <w:bottom w:val="none" w:sz="0" w:space="0" w:color="auto"/>
            <w:right w:val="none" w:sz="0" w:space="0" w:color="auto"/>
          </w:divBdr>
        </w:div>
        <w:div w:id="1620991882">
          <w:marLeft w:val="1166"/>
          <w:marRight w:val="0"/>
          <w:marTop w:val="96"/>
          <w:marBottom w:val="0"/>
          <w:divBdr>
            <w:top w:val="none" w:sz="0" w:space="0" w:color="auto"/>
            <w:left w:val="none" w:sz="0" w:space="0" w:color="auto"/>
            <w:bottom w:val="none" w:sz="0" w:space="0" w:color="auto"/>
            <w:right w:val="none" w:sz="0" w:space="0" w:color="auto"/>
          </w:divBdr>
        </w:div>
        <w:div w:id="327487816">
          <w:marLeft w:val="1166"/>
          <w:marRight w:val="0"/>
          <w:marTop w:val="96"/>
          <w:marBottom w:val="0"/>
          <w:divBdr>
            <w:top w:val="none" w:sz="0" w:space="0" w:color="auto"/>
            <w:left w:val="none" w:sz="0" w:space="0" w:color="auto"/>
            <w:bottom w:val="none" w:sz="0" w:space="0" w:color="auto"/>
            <w:right w:val="none" w:sz="0" w:space="0" w:color="auto"/>
          </w:divBdr>
        </w:div>
        <w:div w:id="1439105171">
          <w:marLeft w:val="1166"/>
          <w:marRight w:val="0"/>
          <w:marTop w:val="96"/>
          <w:marBottom w:val="0"/>
          <w:divBdr>
            <w:top w:val="none" w:sz="0" w:space="0" w:color="auto"/>
            <w:left w:val="none" w:sz="0" w:space="0" w:color="auto"/>
            <w:bottom w:val="none" w:sz="0" w:space="0" w:color="auto"/>
            <w:right w:val="none" w:sz="0" w:space="0" w:color="auto"/>
          </w:divBdr>
        </w:div>
        <w:div w:id="1232160513">
          <w:marLeft w:val="1166"/>
          <w:marRight w:val="0"/>
          <w:marTop w:val="96"/>
          <w:marBottom w:val="0"/>
          <w:divBdr>
            <w:top w:val="none" w:sz="0" w:space="0" w:color="auto"/>
            <w:left w:val="none" w:sz="0" w:space="0" w:color="auto"/>
            <w:bottom w:val="none" w:sz="0" w:space="0" w:color="auto"/>
            <w:right w:val="none" w:sz="0" w:space="0" w:color="auto"/>
          </w:divBdr>
        </w:div>
        <w:div w:id="111949745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7FA24B4266944292B74B577E500DC2" ma:contentTypeVersion="3" ma:contentTypeDescription="Create a new document." ma:contentTypeScope="" ma:versionID="6efaba87793511f573bb9cef383d576d">
  <xsd:schema xmlns:xsd="http://www.w3.org/2001/XMLSchema" xmlns:xs="http://www.w3.org/2001/XMLSchema" xmlns:p="http://schemas.microsoft.com/office/2006/metadata/properties" xmlns:ns1="http://schemas.microsoft.com/sharepoint/v3" xmlns:ns2="dac84087-7c16-4ba2-98ee-fd1ea314e6cc" targetNamespace="http://schemas.microsoft.com/office/2006/metadata/properties" ma:root="true" ma:fieldsID="9ffe011b9582ba6600182837d35701c5" ns1:_="" ns2:_="">
    <xsd:import namespace="http://schemas.microsoft.com/sharepoint/v3"/>
    <xsd:import namespace="dac84087-7c16-4ba2-98ee-fd1ea314e6c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c84087-7c16-4ba2-98ee-fd1ea314e6c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222A4A-F308-4AD8-AE9D-AB4A1668788F}"/>
</file>

<file path=customXml/itemProps2.xml><?xml version="1.0" encoding="utf-8"?>
<ds:datastoreItem xmlns:ds="http://schemas.openxmlformats.org/officeDocument/2006/customXml" ds:itemID="{C6A94941-90E5-42B8-B064-6C55CB60D3B8}"/>
</file>

<file path=customXml/itemProps3.xml><?xml version="1.0" encoding="utf-8"?>
<ds:datastoreItem xmlns:ds="http://schemas.openxmlformats.org/officeDocument/2006/customXml" ds:itemID="{AF6F99D1-F8C8-46B8-8C9B-54D72822D226}"/>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Justin</dc:creator>
  <cp:lastModifiedBy>Ibarra. Melony</cp:lastModifiedBy>
  <cp:revision>2</cp:revision>
  <cp:lastPrinted>2016-09-22T22:31:00Z</cp:lastPrinted>
  <dcterms:created xsi:type="dcterms:W3CDTF">2018-08-20T18:38:00Z</dcterms:created>
  <dcterms:modified xsi:type="dcterms:W3CDTF">2018-08-20T18:38:00Z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0x010100367FA24B4266944292B74B577E500DC2</vt:lpwstr>
  </property>
</Properties>
</file>