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2070"/>
        <w:gridCol w:w="1710"/>
        <w:gridCol w:w="1710"/>
        <w:gridCol w:w="3865"/>
      </w:tblGrid>
      <w:tr w:rsidR="0061272E" w:rsidTr="0061272E">
        <w:trPr>
          <w:trHeight w:val="619"/>
        </w:trPr>
        <w:tc>
          <w:tcPr>
            <w:tcW w:w="14390" w:type="dxa"/>
            <w:gridSpan w:val="5"/>
            <w:vAlign w:val="center"/>
          </w:tcPr>
          <w:p w:rsidR="0061272E" w:rsidRDefault="00373AD6" w:rsidP="0061272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2018 – Sacramento County EMS Agency / Core Measures</w:t>
            </w:r>
          </w:p>
          <w:p w:rsidR="00373AD6" w:rsidRPr="0061272E" w:rsidRDefault="00373AD6" w:rsidP="0061272E">
            <w:pPr>
              <w:jc w:val="center"/>
              <w:rPr>
                <w:b/>
              </w:rPr>
            </w:pPr>
            <w:r>
              <w:rPr>
                <w:b/>
              </w:rPr>
              <w:t>(Total Transports to ED – 104,088)</w:t>
            </w:r>
          </w:p>
        </w:tc>
      </w:tr>
      <w:tr w:rsidR="0061272E" w:rsidTr="00463FAA">
        <w:trPr>
          <w:trHeight w:val="619"/>
        </w:trPr>
        <w:tc>
          <w:tcPr>
            <w:tcW w:w="5035" w:type="dxa"/>
            <w:vAlign w:val="center"/>
          </w:tcPr>
          <w:p w:rsidR="0061272E" w:rsidRPr="00463FAA" w:rsidRDefault="0061272E" w:rsidP="0061272E">
            <w:pPr>
              <w:jc w:val="center"/>
              <w:rPr>
                <w:b/>
                <w:sz w:val="20"/>
                <w:szCs w:val="20"/>
              </w:rPr>
            </w:pPr>
            <w:r w:rsidRPr="00463FAA">
              <w:rPr>
                <w:b/>
                <w:sz w:val="20"/>
                <w:szCs w:val="20"/>
              </w:rPr>
              <w:t>Definitions as per Core Quality Measures Guidelines</w:t>
            </w:r>
          </w:p>
        </w:tc>
        <w:tc>
          <w:tcPr>
            <w:tcW w:w="2070" w:type="dxa"/>
            <w:vAlign w:val="center"/>
          </w:tcPr>
          <w:p w:rsidR="0061272E" w:rsidRPr="00463FAA" w:rsidRDefault="0061272E" w:rsidP="0061272E">
            <w:pPr>
              <w:jc w:val="center"/>
              <w:rPr>
                <w:b/>
                <w:sz w:val="20"/>
                <w:szCs w:val="20"/>
              </w:rPr>
            </w:pPr>
            <w:r w:rsidRPr="00463FAA">
              <w:rPr>
                <w:b/>
                <w:sz w:val="20"/>
                <w:szCs w:val="20"/>
              </w:rPr>
              <w:t>Denominator Value (Population)/SCEMSA</w:t>
            </w:r>
          </w:p>
        </w:tc>
        <w:tc>
          <w:tcPr>
            <w:tcW w:w="1710" w:type="dxa"/>
            <w:vAlign w:val="center"/>
          </w:tcPr>
          <w:p w:rsidR="0061272E" w:rsidRPr="00463FAA" w:rsidRDefault="0061272E" w:rsidP="0061272E">
            <w:pPr>
              <w:jc w:val="center"/>
              <w:rPr>
                <w:b/>
                <w:sz w:val="20"/>
                <w:szCs w:val="20"/>
              </w:rPr>
            </w:pPr>
            <w:r w:rsidRPr="00463FAA">
              <w:rPr>
                <w:b/>
                <w:sz w:val="20"/>
                <w:szCs w:val="20"/>
              </w:rPr>
              <w:t>Reporting Value/ SCEMSA</w:t>
            </w:r>
          </w:p>
        </w:tc>
        <w:tc>
          <w:tcPr>
            <w:tcW w:w="1710" w:type="dxa"/>
            <w:vAlign w:val="center"/>
          </w:tcPr>
          <w:p w:rsidR="0061272E" w:rsidRPr="00463FAA" w:rsidRDefault="00373AD6" w:rsidP="0061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Comparable National Value</w:t>
            </w:r>
          </w:p>
        </w:tc>
        <w:tc>
          <w:tcPr>
            <w:tcW w:w="3865" w:type="dxa"/>
            <w:vAlign w:val="center"/>
          </w:tcPr>
          <w:p w:rsidR="0061272E" w:rsidRPr="00463FAA" w:rsidRDefault="00373AD6" w:rsidP="00612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Source</w:t>
            </w:r>
          </w:p>
        </w:tc>
      </w:tr>
      <w:tr w:rsidR="00463FAA" w:rsidTr="00E93501">
        <w:trPr>
          <w:trHeight w:val="432"/>
        </w:trPr>
        <w:tc>
          <w:tcPr>
            <w:tcW w:w="5035" w:type="dxa"/>
          </w:tcPr>
          <w:p w:rsidR="00463FAA" w:rsidRPr="00463FAA" w:rsidRDefault="00463FAA" w:rsidP="00DF5A17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 xml:space="preserve">TRA-1:  Measures the 90th percentile of scene time - patient contact to unit left scene </w:t>
            </w:r>
          </w:p>
        </w:tc>
        <w:tc>
          <w:tcPr>
            <w:tcW w:w="207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0:16:27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3865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 median – 2018 data</w:t>
            </w:r>
          </w:p>
        </w:tc>
      </w:tr>
      <w:tr w:rsidR="00463FAA" w:rsidTr="00E93501">
        <w:trPr>
          <w:trHeight w:val="432"/>
        </w:trPr>
        <w:tc>
          <w:tcPr>
            <w:tcW w:w="5035" w:type="dxa"/>
          </w:tcPr>
          <w:p w:rsidR="00463FAA" w:rsidRPr="00463FAA" w:rsidRDefault="00463FAA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TRA-2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</w:t>
            </w:r>
            <w:r w:rsidR="00373AD6">
              <w:rPr>
                <w:sz w:val="20"/>
                <w:szCs w:val="20"/>
              </w:rPr>
              <w:t xml:space="preserve"> </w:t>
            </w:r>
            <w:r w:rsidRPr="00463FAA">
              <w:rPr>
                <w:sz w:val="20"/>
                <w:szCs w:val="20"/>
              </w:rPr>
              <w:t>Percent of suspected trauma patients meeting CDC Step 1 or 2 or 3 criteria transported to a trauma center</w:t>
            </w:r>
          </w:p>
        </w:tc>
        <w:tc>
          <w:tcPr>
            <w:tcW w:w="207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710" w:type="dxa"/>
            <w:vAlign w:val="center"/>
          </w:tcPr>
          <w:p w:rsidR="00463FAA" w:rsidRPr="00463FAA" w:rsidRDefault="00463FAA" w:rsidP="00463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463FAA" w:rsidRPr="00463FAA" w:rsidRDefault="00463FAA" w:rsidP="00463FAA">
            <w:pPr>
              <w:jc w:val="center"/>
              <w:rPr>
                <w:sz w:val="20"/>
                <w:szCs w:val="20"/>
              </w:rPr>
            </w:pPr>
          </w:p>
        </w:tc>
      </w:tr>
      <w:tr w:rsidR="00463FAA" w:rsidTr="00463FAA">
        <w:trPr>
          <w:trHeight w:val="619"/>
        </w:trPr>
        <w:tc>
          <w:tcPr>
            <w:tcW w:w="5035" w:type="dxa"/>
          </w:tcPr>
          <w:p w:rsidR="00463FAA" w:rsidRPr="00463FAA" w:rsidRDefault="00373AD6" w:rsidP="00463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ACS-1: </w:t>
            </w:r>
            <w:r w:rsidR="00463FAA" w:rsidRPr="00463FAA">
              <w:rPr>
                <w:sz w:val="20"/>
                <w:szCs w:val="20"/>
              </w:rPr>
              <w:t xml:space="preserve"> Percent of patients with chest pain/discomfort were administered</w:t>
            </w:r>
            <w:r w:rsidR="006B10C2">
              <w:rPr>
                <w:sz w:val="20"/>
                <w:szCs w:val="20"/>
              </w:rPr>
              <w:t xml:space="preserve"> aspirin from EMS personnel originating from a 911 response</w:t>
            </w:r>
            <w:r w:rsidR="00463FAA" w:rsidRPr="00463F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5419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 (2017 data)</w:t>
            </w:r>
          </w:p>
        </w:tc>
        <w:tc>
          <w:tcPr>
            <w:tcW w:w="3865" w:type="dxa"/>
            <w:vAlign w:val="center"/>
          </w:tcPr>
          <w:p w:rsidR="00463FAA" w:rsidRPr="00463FAA" w:rsidRDefault="00063FEF" w:rsidP="00463FAA">
            <w:pPr>
              <w:jc w:val="center"/>
              <w:rPr>
                <w:sz w:val="18"/>
                <w:szCs w:val="18"/>
              </w:rPr>
            </w:pPr>
            <w:hyperlink r:id="rId4" w:history="1">
              <w:r w:rsidR="006B10C2" w:rsidRPr="0027706F">
                <w:rPr>
                  <w:rStyle w:val="Hyperlink"/>
                  <w:sz w:val="18"/>
                  <w:szCs w:val="18"/>
                </w:rPr>
                <w:t>www.ems1.com/paramedic-chief/articles/ems-index-looks-at-key-performance-metrics-nationwide-Dcp2k1p19Lo78qW6/</w:t>
              </w:r>
            </w:hyperlink>
            <w:r w:rsidR="00463FAA" w:rsidRPr="00463FAA">
              <w:rPr>
                <w:sz w:val="18"/>
                <w:szCs w:val="18"/>
              </w:rPr>
              <w:t xml:space="preserve"> </w:t>
            </w:r>
          </w:p>
        </w:tc>
      </w:tr>
      <w:tr w:rsidR="00463FAA" w:rsidTr="00463FAA">
        <w:trPr>
          <w:trHeight w:val="619"/>
        </w:trPr>
        <w:tc>
          <w:tcPr>
            <w:tcW w:w="5035" w:type="dxa"/>
          </w:tcPr>
          <w:p w:rsidR="00463FAA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ACS-3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 For STEMI Pts, 90th Percentile time from EMS arrival at patient side until the patient arrives at a STEMI center originating from a 911 Response</w:t>
            </w:r>
          </w:p>
        </w:tc>
        <w:tc>
          <w:tcPr>
            <w:tcW w:w="207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0:14:33</w:t>
            </w:r>
          </w:p>
        </w:tc>
        <w:tc>
          <w:tcPr>
            <w:tcW w:w="1710" w:type="dxa"/>
            <w:vAlign w:val="center"/>
          </w:tcPr>
          <w:p w:rsidR="008D136D" w:rsidRPr="00463FAA" w:rsidRDefault="008D136D" w:rsidP="008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min median scene time</w:t>
            </w:r>
          </w:p>
        </w:tc>
        <w:tc>
          <w:tcPr>
            <w:tcW w:w="3865" w:type="dxa"/>
            <w:vAlign w:val="center"/>
          </w:tcPr>
          <w:p w:rsidR="00463FAA" w:rsidRPr="00463FAA" w:rsidRDefault="00063FEF" w:rsidP="00463FAA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463FAA" w:rsidRPr="00463FAA">
                <w:rPr>
                  <w:rStyle w:val="Hyperlink"/>
                  <w:sz w:val="20"/>
                  <w:szCs w:val="20"/>
                </w:rPr>
                <w:t>https://www.ncbi.nlm.nih.gov/pmc/articles/PMC3985420/</w:t>
              </w:r>
            </w:hyperlink>
            <w:r w:rsidR="00463FAA" w:rsidRPr="00463FAA">
              <w:rPr>
                <w:sz w:val="20"/>
                <w:szCs w:val="20"/>
              </w:rPr>
              <w:t xml:space="preserve"> </w:t>
            </w:r>
          </w:p>
        </w:tc>
      </w:tr>
      <w:tr w:rsidR="00463FAA" w:rsidTr="00463FAA">
        <w:trPr>
          <w:trHeight w:val="619"/>
        </w:trPr>
        <w:tc>
          <w:tcPr>
            <w:tcW w:w="5035" w:type="dxa"/>
          </w:tcPr>
          <w:p w:rsidR="00463FAA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ACS-4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 Percent of STEMI patients transported by ground ambulance included an advance hospital notification or pre-arrival alert</w:t>
            </w:r>
          </w:p>
        </w:tc>
        <w:tc>
          <w:tcPr>
            <w:tcW w:w="207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115%</w:t>
            </w:r>
          </w:p>
        </w:tc>
        <w:tc>
          <w:tcPr>
            <w:tcW w:w="1710" w:type="dxa"/>
            <w:vAlign w:val="center"/>
          </w:tcPr>
          <w:p w:rsidR="00463FAA" w:rsidRPr="00463FAA" w:rsidRDefault="00463FAA" w:rsidP="00463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463FAA" w:rsidRPr="00463FAA" w:rsidRDefault="00463FAA" w:rsidP="00463FAA">
            <w:pPr>
              <w:jc w:val="center"/>
              <w:rPr>
                <w:sz w:val="20"/>
                <w:szCs w:val="20"/>
              </w:rPr>
            </w:pPr>
          </w:p>
        </w:tc>
      </w:tr>
      <w:tr w:rsidR="00463FAA" w:rsidTr="00463FAA">
        <w:trPr>
          <w:trHeight w:val="619"/>
        </w:trPr>
        <w:tc>
          <w:tcPr>
            <w:tcW w:w="5035" w:type="dxa"/>
          </w:tcPr>
          <w:p w:rsidR="00463FAA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ACS-6</w:t>
            </w:r>
            <w:r w:rsidR="00373AD6">
              <w:rPr>
                <w:sz w:val="20"/>
                <w:szCs w:val="20"/>
              </w:rPr>
              <w:t xml:space="preserve">: </w:t>
            </w:r>
            <w:r w:rsidRPr="00463FAA">
              <w:rPr>
                <w:sz w:val="20"/>
                <w:szCs w:val="20"/>
              </w:rPr>
              <w:t xml:space="preserve"> For suspected STEMI patients who received aspirin by EMS personnel, amount of time, reported at the 90th percentile, transpired from EMS personnel arrival on scene until an EKG measurement with a positive STEMI was recorded</w:t>
            </w:r>
          </w:p>
        </w:tc>
        <w:tc>
          <w:tcPr>
            <w:tcW w:w="207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0:11:04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~</w:t>
            </w:r>
            <w:r w:rsidR="00373AD6">
              <w:rPr>
                <w:sz w:val="20"/>
                <w:szCs w:val="20"/>
              </w:rPr>
              <w:t xml:space="preserve"> 15 min</w:t>
            </w:r>
          </w:p>
        </w:tc>
        <w:tc>
          <w:tcPr>
            <w:tcW w:w="3865" w:type="dxa"/>
            <w:vAlign w:val="center"/>
          </w:tcPr>
          <w:p w:rsidR="00463FAA" w:rsidRPr="00463FAA" w:rsidRDefault="00063FEF" w:rsidP="00463FAA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463FAA" w:rsidRPr="00463FAA">
                <w:rPr>
                  <w:rStyle w:val="Hyperlink"/>
                  <w:sz w:val="20"/>
                  <w:szCs w:val="20"/>
                </w:rPr>
                <w:t>https://www.ncbi.nlm.nih.gov/pmc/articles/PMC3985420/</w:t>
              </w:r>
            </w:hyperlink>
            <w:r w:rsidR="00463FAA" w:rsidRPr="00463FAA">
              <w:rPr>
                <w:sz w:val="20"/>
                <w:szCs w:val="20"/>
              </w:rPr>
              <w:t xml:space="preserve"> </w:t>
            </w:r>
          </w:p>
        </w:tc>
      </w:tr>
      <w:tr w:rsidR="006B10C2" w:rsidTr="00E93501">
        <w:trPr>
          <w:trHeight w:val="432"/>
        </w:trPr>
        <w:tc>
          <w:tcPr>
            <w:tcW w:w="5035" w:type="dxa"/>
          </w:tcPr>
          <w:p w:rsidR="006B10C2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HYP-1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 Percent of patients who received treatment to correct their hypoglycemia originating from a 911 response</w:t>
            </w:r>
          </w:p>
        </w:tc>
        <w:tc>
          <w:tcPr>
            <w:tcW w:w="207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</w:t>
            </w:r>
          </w:p>
        </w:tc>
        <w:tc>
          <w:tcPr>
            <w:tcW w:w="171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  <w:tc>
          <w:tcPr>
            <w:tcW w:w="1710" w:type="dxa"/>
            <w:vAlign w:val="center"/>
          </w:tcPr>
          <w:p w:rsidR="006B10C2" w:rsidRPr="00463FAA" w:rsidRDefault="006B10C2" w:rsidP="006B1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6B10C2" w:rsidRPr="00463FAA" w:rsidRDefault="006B10C2" w:rsidP="006B10C2">
            <w:pPr>
              <w:jc w:val="center"/>
              <w:rPr>
                <w:sz w:val="20"/>
                <w:szCs w:val="20"/>
              </w:rPr>
            </w:pPr>
          </w:p>
        </w:tc>
      </w:tr>
      <w:tr w:rsidR="006B10C2" w:rsidTr="00463FAA">
        <w:trPr>
          <w:trHeight w:val="619"/>
        </w:trPr>
        <w:tc>
          <w:tcPr>
            <w:tcW w:w="5035" w:type="dxa"/>
          </w:tcPr>
          <w:p w:rsidR="006B10C2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STR-1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 Percent of suspected stroke patients received a prehospital stroke screening originating from a 911 response</w:t>
            </w:r>
          </w:p>
        </w:tc>
        <w:tc>
          <w:tcPr>
            <w:tcW w:w="207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71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1710" w:type="dxa"/>
            <w:vAlign w:val="center"/>
          </w:tcPr>
          <w:p w:rsidR="006B10C2" w:rsidRPr="00463FAA" w:rsidRDefault="00373AD6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(2017 data)</w:t>
            </w:r>
          </w:p>
        </w:tc>
        <w:tc>
          <w:tcPr>
            <w:tcW w:w="3865" w:type="dxa"/>
            <w:vAlign w:val="center"/>
          </w:tcPr>
          <w:p w:rsidR="006B10C2" w:rsidRPr="00463FAA" w:rsidRDefault="00063FEF" w:rsidP="006B10C2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6B10C2" w:rsidRPr="0027706F">
                <w:rPr>
                  <w:rStyle w:val="Hyperlink"/>
                  <w:sz w:val="18"/>
                  <w:szCs w:val="18"/>
                </w:rPr>
                <w:t>www.ems1.com/paramedic-chief/articles/ems-index-looks-at-key-performance-metrics-nationwide-Dcp2k1p19Lo78qW6/</w:t>
              </w:r>
            </w:hyperlink>
            <w:r w:rsidR="006B10C2" w:rsidRPr="00463FAA">
              <w:rPr>
                <w:sz w:val="18"/>
                <w:szCs w:val="18"/>
              </w:rPr>
              <w:t xml:space="preserve"> </w:t>
            </w:r>
          </w:p>
        </w:tc>
      </w:tr>
      <w:tr w:rsidR="006B10C2" w:rsidTr="00463FAA">
        <w:trPr>
          <w:trHeight w:val="619"/>
        </w:trPr>
        <w:tc>
          <w:tcPr>
            <w:tcW w:w="5035" w:type="dxa"/>
          </w:tcPr>
          <w:p w:rsidR="006B10C2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STR-2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 Patients with suspected stroke have assessment of blood glucose level originating from a 911 response</w:t>
            </w:r>
          </w:p>
        </w:tc>
        <w:tc>
          <w:tcPr>
            <w:tcW w:w="207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71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710" w:type="dxa"/>
            <w:vAlign w:val="center"/>
          </w:tcPr>
          <w:p w:rsidR="006B10C2" w:rsidRPr="00463FAA" w:rsidRDefault="006B10C2" w:rsidP="006B1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6B10C2" w:rsidRPr="00463FAA" w:rsidRDefault="006B10C2" w:rsidP="006B10C2">
            <w:pPr>
              <w:jc w:val="center"/>
              <w:rPr>
                <w:sz w:val="20"/>
                <w:szCs w:val="20"/>
              </w:rPr>
            </w:pPr>
          </w:p>
        </w:tc>
      </w:tr>
      <w:tr w:rsidR="006B10C2" w:rsidTr="00463FAA">
        <w:trPr>
          <w:trHeight w:val="619"/>
        </w:trPr>
        <w:tc>
          <w:tcPr>
            <w:tcW w:w="5035" w:type="dxa"/>
          </w:tcPr>
          <w:p w:rsidR="006B10C2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STR-4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 Percent of stroke patients transported by ground ambulance which included an advance hospital notification or pre-arrival alert</w:t>
            </w:r>
          </w:p>
        </w:tc>
        <w:tc>
          <w:tcPr>
            <w:tcW w:w="207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</w:tc>
        <w:tc>
          <w:tcPr>
            <w:tcW w:w="171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1710" w:type="dxa"/>
            <w:vAlign w:val="center"/>
          </w:tcPr>
          <w:p w:rsidR="006B10C2" w:rsidRPr="00463FAA" w:rsidRDefault="006B10C2" w:rsidP="006B1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6B10C2" w:rsidRPr="00463FAA" w:rsidRDefault="006B10C2" w:rsidP="006B10C2">
            <w:pPr>
              <w:jc w:val="center"/>
              <w:rPr>
                <w:sz w:val="20"/>
                <w:szCs w:val="20"/>
              </w:rPr>
            </w:pPr>
          </w:p>
        </w:tc>
      </w:tr>
      <w:tr w:rsidR="006B10C2" w:rsidTr="00463FAA">
        <w:trPr>
          <w:trHeight w:val="619"/>
        </w:trPr>
        <w:tc>
          <w:tcPr>
            <w:tcW w:w="5035" w:type="dxa"/>
          </w:tcPr>
          <w:p w:rsidR="006B10C2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PED-3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 Percent of pediatric patients with a provider primary or secondary impression of "respiratory Distress" (J98.01) who received a documented respiratory assessment originating from a 911 response</w:t>
            </w:r>
          </w:p>
        </w:tc>
        <w:tc>
          <w:tcPr>
            <w:tcW w:w="207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710" w:type="dxa"/>
            <w:vAlign w:val="center"/>
          </w:tcPr>
          <w:p w:rsidR="006B10C2" w:rsidRPr="00463FAA" w:rsidRDefault="008D136D" w:rsidP="006B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710" w:type="dxa"/>
            <w:vAlign w:val="center"/>
          </w:tcPr>
          <w:p w:rsidR="006B10C2" w:rsidRPr="00463FAA" w:rsidRDefault="006B10C2" w:rsidP="006B1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6B10C2" w:rsidRPr="00463FAA" w:rsidRDefault="006B10C2" w:rsidP="006B10C2">
            <w:pPr>
              <w:jc w:val="center"/>
              <w:rPr>
                <w:sz w:val="20"/>
                <w:szCs w:val="20"/>
              </w:rPr>
            </w:pPr>
          </w:p>
        </w:tc>
      </w:tr>
      <w:tr w:rsidR="00463FAA" w:rsidTr="00373AD6">
        <w:trPr>
          <w:trHeight w:val="504"/>
        </w:trPr>
        <w:tc>
          <w:tcPr>
            <w:tcW w:w="5035" w:type="dxa"/>
          </w:tcPr>
          <w:p w:rsidR="00463FAA" w:rsidRPr="00463FAA" w:rsidRDefault="006B10C2" w:rsidP="00373AD6">
            <w:pPr>
              <w:rPr>
                <w:sz w:val="20"/>
                <w:szCs w:val="20"/>
              </w:rPr>
            </w:pPr>
            <w:r w:rsidRPr="00463FAA">
              <w:rPr>
                <w:sz w:val="20"/>
                <w:szCs w:val="20"/>
              </w:rPr>
              <w:t>RST-4</w:t>
            </w:r>
            <w:r w:rsidR="00373AD6">
              <w:rPr>
                <w:sz w:val="20"/>
                <w:szCs w:val="20"/>
              </w:rPr>
              <w:t>:</w:t>
            </w:r>
            <w:r w:rsidRPr="00463FAA">
              <w:rPr>
                <w:sz w:val="20"/>
                <w:szCs w:val="20"/>
              </w:rPr>
              <w:t xml:space="preserve">  Percent of 911 requests for services that include a lights and/or siren response</w:t>
            </w:r>
          </w:p>
        </w:tc>
        <w:tc>
          <w:tcPr>
            <w:tcW w:w="207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181788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1710" w:type="dxa"/>
            <w:vAlign w:val="center"/>
          </w:tcPr>
          <w:p w:rsidR="00463FAA" w:rsidRPr="00463FAA" w:rsidRDefault="00373AD6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3865" w:type="dxa"/>
            <w:vAlign w:val="center"/>
          </w:tcPr>
          <w:p w:rsidR="00463FAA" w:rsidRPr="00463FAA" w:rsidRDefault="00063FEF" w:rsidP="006B10C2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6B10C2" w:rsidRPr="0027706F">
                <w:rPr>
                  <w:rStyle w:val="Hyperlink"/>
                  <w:sz w:val="20"/>
                  <w:szCs w:val="20"/>
                </w:rPr>
                <w:t>https://www.ems.gov/pdf/Lights_and_Sirens_Use_by_EMS_May_2017.pdf</w:t>
              </w:r>
            </w:hyperlink>
            <w:r w:rsidR="006B10C2">
              <w:rPr>
                <w:sz w:val="20"/>
                <w:szCs w:val="20"/>
              </w:rPr>
              <w:t xml:space="preserve"> </w:t>
            </w:r>
          </w:p>
        </w:tc>
      </w:tr>
      <w:tr w:rsidR="00463FAA" w:rsidTr="00373AD6">
        <w:trPr>
          <w:trHeight w:val="504"/>
        </w:trPr>
        <w:tc>
          <w:tcPr>
            <w:tcW w:w="5035" w:type="dxa"/>
          </w:tcPr>
          <w:p w:rsidR="00463FAA" w:rsidRPr="006B10C2" w:rsidRDefault="006B10C2" w:rsidP="00373AD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B10C2">
              <w:rPr>
                <w:rFonts w:cstheme="minorHAnsi"/>
                <w:color w:val="000000"/>
                <w:sz w:val="20"/>
                <w:szCs w:val="20"/>
              </w:rPr>
              <w:t>RST-5</w:t>
            </w:r>
            <w:r w:rsidR="00373AD6"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Pr="006B10C2">
              <w:rPr>
                <w:rFonts w:cstheme="minorHAnsi"/>
                <w:color w:val="000000"/>
                <w:sz w:val="20"/>
                <w:szCs w:val="20"/>
              </w:rPr>
              <w:t xml:space="preserve">  Percent of 911 requests for services that include a lights </w:t>
            </w:r>
            <w:r w:rsidR="00630C92">
              <w:rPr>
                <w:rFonts w:cstheme="minorHAnsi"/>
                <w:color w:val="000000"/>
                <w:sz w:val="20"/>
                <w:szCs w:val="20"/>
              </w:rPr>
              <w:t>and/or siren transport</w:t>
            </w:r>
          </w:p>
        </w:tc>
        <w:tc>
          <w:tcPr>
            <w:tcW w:w="207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111898</w:t>
            </w:r>
          </w:p>
        </w:tc>
        <w:tc>
          <w:tcPr>
            <w:tcW w:w="1710" w:type="dxa"/>
            <w:vAlign w:val="center"/>
          </w:tcPr>
          <w:p w:rsidR="00463FAA" w:rsidRPr="00463FAA" w:rsidRDefault="008D136D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710" w:type="dxa"/>
            <w:vAlign w:val="center"/>
          </w:tcPr>
          <w:p w:rsidR="00463FAA" w:rsidRPr="00463FAA" w:rsidRDefault="00373AD6" w:rsidP="0046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3865" w:type="dxa"/>
            <w:vAlign w:val="center"/>
          </w:tcPr>
          <w:p w:rsidR="00463FAA" w:rsidRPr="00463FAA" w:rsidRDefault="00063FEF" w:rsidP="006B10C2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6B10C2" w:rsidRPr="0027706F">
                <w:rPr>
                  <w:rStyle w:val="Hyperlink"/>
                  <w:sz w:val="20"/>
                  <w:szCs w:val="20"/>
                </w:rPr>
                <w:t>https://www.ems.gov/pdf/Lights_and_Sirens_Use_by_EMS_May_2017.pdf</w:t>
              </w:r>
            </w:hyperlink>
            <w:r w:rsidR="006B10C2">
              <w:rPr>
                <w:sz w:val="20"/>
                <w:szCs w:val="20"/>
              </w:rPr>
              <w:t xml:space="preserve"> </w:t>
            </w:r>
          </w:p>
        </w:tc>
      </w:tr>
    </w:tbl>
    <w:p w:rsidR="000B7E26" w:rsidRDefault="000B7E26"/>
    <w:sectPr w:rsidR="000B7E26" w:rsidSect="00630C92">
      <w:pgSz w:w="15840" w:h="12240" w:orient="landscape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2E"/>
    <w:rsid w:val="000B7E26"/>
    <w:rsid w:val="00373AD6"/>
    <w:rsid w:val="00463FAA"/>
    <w:rsid w:val="0061272E"/>
    <w:rsid w:val="00630C92"/>
    <w:rsid w:val="006B10C2"/>
    <w:rsid w:val="008118EE"/>
    <w:rsid w:val="008D136D"/>
    <w:rsid w:val="00CA6ED6"/>
    <w:rsid w:val="00CC60B3"/>
    <w:rsid w:val="00DF5A17"/>
    <w:rsid w:val="00E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BF984-55C4-40EF-BEBE-AF4951B9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7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F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s.gov/pdf/Lights_and_Sirens_Use_by_EMS_May_2017.pdf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ems1.com/paramedic-chief/articles/ems-index-looks-at-key-performance-metrics-nationwide-Dcp2k1p19Lo78qW6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39854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mc/articles/PMC398542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ms1.com/paramedic-chief/articles/ems-index-looks-at-key-performance-metrics-nationwide-Dcp2k1p19Lo78qW6/" TargetMode="External"/><Relationship Id="rId9" Type="http://schemas.openxmlformats.org/officeDocument/2006/relationships/hyperlink" Target="https://www.ems.gov/pdf/Lights_and_Sirens_Use_by_EMS_May_2017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E6359-F6B3-4CFB-B9A6-92C1F2941D1D}"/>
</file>

<file path=customXml/itemProps2.xml><?xml version="1.0" encoding="utf-8"?>
<ds:datastoreItem xmlns:ds="http://schemas.openxmlformats.org/officeDocument/2006/customXml" ds:itemID="{2582E226-E774-45E9-A252-95649FD90C07}"/>
</file>

<file path=customXml/itemProps3.xml><?xml version="1.0" encoding="utf-8"?>
<ds:datastoreItem xmlns:ds="http://schemas.openxmlformats.org/officeDocument/2006/customXml" ds:itemID="{4B9587F5-5869-4E77-8920-BA39BF8D4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Chambers. Sherri</dc:creator>
  <cp:keywords/>
  <dc:description/>
  <cp:lastModifiedBy>Chambers. Sherri</cp:lastModifiedBy>
  <cp:revision>2</cp:revision>
  <cp:lastPrinted>2020-01-31T16:50:00Z</cp:lastPrinted>
  <dcterms:created xsi:type="dcterms:W3CDTF">2020-01-31T22:28:00Z</dcterms:created>
  <dcterms:modified xsi:type="dcterms:W3CDTF">2020-01-31T22:28:00Z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