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02" w:rsidRDefault="009B4C02" w:rsidP="002A712A">
      <w:pPr>
        <w:spacing w:after="0" w:line="240" w:lineRule="auto"/>
        <w:rPr>
          <w:rFonts w:ascii="Times New Roman" w:hAnsi="Times New Roman" w:cs="Times New Roman"/>
          <w:b/>
        </w:rPr>
      </w:pPr>
      <w:r>
        <w:rPr>
          <w:noProof/>
        </w:rPr>
        <w:drawing>
          <wp:inline distT="0" distB="0" distL="0" distR="0" wp14:anchorId="02F75DE8" wp14:editId="66DA50A4">
            <wp:extent cx="1897130" cy="45322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114" cy="456804"/>
                    </a:xfrm>
                    <a:prstGeom prst="rect">
                      <a:avLst/>
                    </a:prstGeom>
                    <a:noFill/>
                  </pic:spPr>
                </pic:pic>
              </a:graphicData>
            </a:graphic>
          </wp:inline>
        </w:drawing>
      </w:r>
    </w:p>
    <w:p w:rsidR="009B4C02" w:rsidRDefault="009B4C02" w:rsidP="002A712A">
      <w:pPr>
        <w:spacing w:after="0" w:line="240" w:lineRule="auto"/>
        <w:rPr>
          <w:rFonts w:ascii="Times New Roman" w:hAnsi="Times New Roman" w:cs="Times New Roman"/>
          <w:b/>
        </w:rPr>
      </w:pPr>
    </w:p>
    <w:p w:rsidR="00776681" w:rsidRPr="002A712A" w:rsidRDefault="00776681" w:rsidP="009B4C02">
      <w:pPr>
        <w:spacing w:after="0" w:line="240" w:lineRule="auto"/>
        <w:jc w:val="center"/>
        <w:rPr>
          <w:rFonts w:ascii="Times New Roman" w:hAnsi="Times New Roman" w:cs="Times New Roman"/>
          <w:b/>
        </w:rPr>
      </w:pPr>
      <w:r w:rsidRPr="002A712A">
        <w:rPr>
          <w:rFonts w:ascii="Times New Roman" w:hAnsi="Times New Roman" w:cs="Times New Roman"/>
          <w:b/>
        </w:rPr>
        <w:t xml:space="preserve">Emergency Medical </w:t>
      </w:r>
      <w:r w:rsidR="00EB4637">
        <w:rPr>
          <w:rFonts w:ascii="Times New Roman" w:hAnsi="Times New Roman" w:cs="Times New Roman"/>
          <w:b/>
        </w:rPr>
        <w:t>A</w:t>
      </w:r>
      <w:r w:rsidRPr="002A712A">
        <w:rPr>
          <w:rFonts w:ascii="Times New Roman" w:hAnsi="Times New Roman" w:cs="Times New Roman"/>
          <w:b/>
        </w:rPr>
        <w:t>dvisory Group</w:t>
      </w:r>
      <w:r w:rsidR="00A13E80">
        <w:rPr>
          <w:rFonts w:ascii="Times New Roman" w:hAnsi="Times New Roman" w:cs="Times New Roman"/>
          <w:b/>
        </w:rPr>
        <w:t xml:space="preserve"> Charter</w:t>
      </w:r>
    </w:p>
    <w:p w:rsidR="00776681" w:rsidRDefault="006107D9" w:rsidP="009B4C02">
      <w:pPr>
        <w:pBdr>
          <w:bottom w:val="single" w:sz="12" w:space="1" w:color="auto"/>
        </w:pBdr>
        <w:spacing w:after="0" w:line="240" w:lineRule="auto"/>
        <w:jc w:val="center"/>
        <w:rPr>
          <w:rFonts w:ascii="Times New Roman" w:hAnsi="Times New Roman" w:cs="Times New Roman"/>
          <w:b/>
        </w:rPr>
      </w:pPr>
      <w:r>
        <w:rPr>
          <w:rFonts w:ascii="Times New Roman" w:hAnsi="Times New Roman" w:cs="Times New Roman"/>
          <w:b/>
        </w:rPr>
        <w:t>November 13</w:t>
      </w:r>
      <w:bookmarkStart w:id="0" w:name="_GoBack"/>
      <w:bookmarkEnd w:id="0"/>
      <w:r w:rsidR="009B4C02">
        <w:rPr>
          <w:rFonts w:ascii="Times New Roman" w:hAnsi="Times New Roman" w:cs="Times New Roman"/>
          <w:b/>
        </w:rPr>
        <w:t>, 2019</w:t>
      </w:r>
      <w:r w:rsidR="00EB4637">
        <w:rPr>
          <w:rFonts w:ascii="Times New Roman" w:hAnsi="Times New Roman" w:cs="Times New Roman"/>
          <w:b/>
        </w:rPr>
        <w:t xml:space="preserve"> – DRAFT #2</w:t>
      </w:r>
    </w:p>
    <w:p w:rsidR="009B4C02" w:rsidRPr="002A712A" w:rsidRDefault="009B4C02" w:rsidP="001906DF">
      <w:pPr>
        <w:spacing w:after="0" w:line="240" w:lineRule="auto"/>
        <w:jc w:val="center"/>
        <w:rPr>
          <w:rFonts w:ascii="Times New Roman" w:hAnsi="Times New Roman" w:cs="Times New Roman"/>
          <w:b/>
        </w:rPr>
      </w:pPr>
    </w:p>
    <w:p w:rsidR="00DF4E4B" w:rsidRPr="009B4C02" w:rsidRDefault="00DF4E4B" w:rsidP="001906DF">
      <w:pPr>
        <w:jc w:val="both"/>
        <w:rPr>
          <w:rFonts w:ascii="Times New Roman" w:hAnsi="Times New Roman" w:cs="Times New Roman"/>
          <w:b/>
        </w:rPr>
      </w:pPr>
      <w:r w:rsidRPr="009B4C02">
        <w:rPr>
          <w:rFonts w:ascii="Times New Roman" w:hAnsi="Times New Roman" w:cs="Times New Roman"/>
          <w:b/>
        </w:rPr>
        <w:t>Purpose</w:t>
      </w:r>
    </w:p>
    <w:p w:rsidR="00EB4637" w:rsidRDefault="00B2445C" w:rsidP="00B129EC">
      <w:pPr>
        <w:spacing w:after="0"/>
        <w:jc w:val="both"/>
        <w:rPr>
          <w:rFonts w:ascii="Times New Roman" w:hAnsi="Times New Roman" w:cs="Times New Roman"/>
        </w:rPr>
      </w:pPr>
      <w:r w:rsidRPr="00B2445C">
        <w:rPr>
          <w:rFonts w:ascii="Times New Roman" w:hAnsi="Times New Roman" w:cs="Times New Roman"/>
        </w:rPr>
        <w:t xml:space="preserve">The </w:t>
      </w:r>
      <w:r w:rsidR="00EB4637">
        <w:rPr>
          <w:rFonts w:ascii="Times New Roman" w:hAnsi="Times New Roman" w:cs="Times New Roman"/>
        </w:rPr>
        <w:t xml:space="preserve">Emergency Medical </w:t>
      </w:r>
      <w:r w:rsidRPr="00B2445C">
        <w:rPr>
          <w:rFonts w:ascii="Times New Roman" w:hAnsi="Times New Roman" w:cs="Times New Roman"/>
        </w:rPr>
        <w:t>Advisory Group</w:t>
      </w:r>
      <w:r w:rsidR="00EB4637">
        <w:rPr>
          <w:rFonts w:ascii="Times New Roman" w:hAnsi="Times New Roman" w:cs="Times New Roman"/>
        </w:rPr>
        <w:t xml:space="preserve"> (EMAG) </w:t>
      </w:r>
      <w:r w:rsidRPr="00B2445C">
        <w:rPr>
          <w:rFonts w:ascii="Times New Roman" w:hAnsi="Times New Roman" w:cs="Times New Roman"/>
        </w:rPr>
        <w:t>miss</w:t>
      </w:r>
      <w:r w:rsidR="00F57A11">
        <w:rPr>
          <w:rFonts w:ascii="Times New Roman" w:hAnsi="Times New Roman" w:cs="Times New Roman"/>
        </w:rPr>
        <w:t xml:space="preserve">ion is to improve the delivery and </w:t>
      </w:r>
      <w:r w:rsidRPr="00B2445C">
        <w:rPr>
          <w:rFonts w:ascii="Times New Roman" w:hAnsi="Times New Roman" w:cs="Times New Roman"/>
        </w:rPr>
        <w:t xml:space="preserve">quality of </w:t>
      </w:r>
      <w:r w:rsidR="00B129EC">
        <w:rPr>
          <w:rFonts w:ascii="Times New Roman" w:hAnsi="Times New Roman" w:cs="Times New Roman"/>
        </w:rPr>
        <w:t>emergency medical services (</w:t>
      </w:r>
      <w:r w:rsidR="00F57A11">
        <w:rPr>
          <w:rFonts w:ascii="Times New Roman" w:hAnsi="Times New Roman" w:cs="Times New Roman"/>
        </w:rPr>
        <w:t>EMS</w:t>
      </w:r>
      <w:r w:rsidR="00B129EC">
        <w:rPr>
          <w:rFonts w:ascii="Times New Roman" w:hAnsi="Times New Roman" w:cs="Times New Roman"/>
        </w:rPr>
        <w:t>)</w:t>
      </w:r>
      <w:r w:rsidR="00F57A11">
        <w:rPr>
          <w:rFonts w:ascii="Times New Roman" w:hAnsi="Times New Roman" w:cs="Times New Roman"/>
        </w:rPr>
        <w:t xml:space="preserve"> to Sacramento County residents.</w:t>
      </w:r>
    </w:p>
    <w:p w:rsidR="00B129EC" w:rsidRDefault="00B129EC" w:rsidP="00B129EC">
      <w:pPr>
        <w:spacing w:after="0"/>
        <w:jc w:val="both"/>
        <w:rPr>
          <w:rFonts w:ascii="Times New Roman" w:hAnsi="Times New Roman" w:cs="Times New Roman"/>
        </w:rPr>
      </w:pPr>
    </w:p>
    <w:p w:rsidR="00776681" w:rsidRDefault="00F57A11" w:rsidP="001906DF">
      <w:pPr>
        <w:jc w:val="both"/>
        <w:rPr>
          <w:rFonts w:ascii="Times New Roman" w:hAnsi="Times New Roman" w:cs="Times New Roman"/>
          <w:i/>
        </w:rPr>
      </w:pPr>
      <w:r>
        <w:rPr>
          <w:rFonts w:ascii="Times New Roman" w:hAnsi="Times New Roman" w:cs="Times New Roman"/>
          <w:b/>
        </w:rPr>
        <w:t>Scope of Work</w:t>
      </w:r>
    </w:p>
    <w:p w:rsidR="00EB4637" w:rsidRDefault="00EB4637" w:rsidP="001906DF">
      <w:pPr>
        <w:jc w:val="both"/>
        <w:rPr>
          <w:rFonts w:ascii="Times New Roman" w:hAnsi="Times New Roman" w:cs="Times New Roman"/>
        </w:rPr>
      </w:pPr>
      <w:r>
        <w:rPr>
          <w:rFonts w:ascii="Times New Roman" w:hAnsi="Times New Roman" w:cs="Times New Roman"/>
        </w:rPr>
        <w:t>EMAG is a higher level planning body than the E</w:t>
      </w:r>
      <w:r w:rsidR="00B129EC">
        <w:rPr>
          <w:rFonts w:ascii="Times New Roman" w:hAnsi="Times New Roman" w:cs="Times New Roman"/>
        </w:rPr>
        <w:t>MS</w:t>
      </w:r>
      <w:r>
        <w:rPr>
          <w:rFonts w:ascii="Times New Roman" w:hAnsi="Times New Roman" w:cs="Times New Roman"/>
        </w:rPr>
        <w:t xml:space="preserve"> Agency committees and work groups. This group has a system’s view from a leadership level.  </w:t>
      </w:r>
      <w:r w:rsidR="00A02C16">
        <w:rPr>
          <w:rFonts w:ascii="Times New Roman" w:hAnsi="Times New Roman" w:cs="Times New Roman"/>
        </w:rPr>
        <w:t>Areas of focus include the following</w:t>
      </w:r>
      <w:r>
        <w:rPr>
          <w:rFonts w:ascii="Times New Roman" w:hAnsi="Times New Roman" w:cs="Times New Roman"/>
        </w:rPr>
        <w:t>:</w:t>
      </w:r>
    </w:p>
    <w:p w:rsidR="00EB4637" w:rsidRPr="00F57A11" w:rsidRDefault="00EB4637" w:rsidP="001906DF">
      <w:pPr>
        <w:pStyle w:val="ListParagraph"/>
        <w:numPr>
          <w:ilvl w:val="0"/>
          <w:numId w:val="1"/>
        </w:numPr>
        <w:jc w:val="both"/>
        <w:rPr>
          <w:rFonts w:ascii="Times New Roman" w:hAnsi="Times New Roman" w:cs="Times New Roman"/>
          <w:i/>
        </w:rPr>
      </w:pPr>
      <w:r>
        <w:rPr>
          <w:rFonts w:ascii="Times New Roman" w:hAnsi="Times New Roman" w:cs="Times New Roman"/>
        </w:rPr>
        <w:t>Quality Improvement</w:t>
      </w:r>
    </w:p>
    <w:p w:rsidR="00EB4637" w:rsidRPr="002A712A" w:rsidRDefault="00EB4637" w:rsidP="001906DF">
      <w:pPr>
        <w:pStyle w:val="ListParagraph"/>
        <w:numPr>
          <w:ilvl w:val="0"/>
          <w:numId w:val="1"/>
        </w:numPr>
        <w:jc w:val="both"/>
        <w:rPr>
          <w:rFonts w:ascii="Times New Roman" w:hAnsi="Times New Roman" w:cs="Times New Roman"/>
          <w:i/>
        </w:rPr>
      </w:pPr>
      <w:r>
        <w:rPr>
          <w:rFonts w:ascii="Times New Roman" w:hAnsi="Times New Roman" w:cs="Times New Roman"/>
        </w:rPr>
        <w:t>Program Planning</w:t>
      </w:r>
    </w:p>
    <w:p w:rsidR="00A02C16" w:rsidRPr="00A02C16" w:rsidRDefault="00EB4637" w:rsidP="001906DF">
      <w:pPr>
        <w:pStyle w:val="ListParagraph"/>
        <w:numPr>
          <w:ilvl w:val="0"/>
          <w:numId w:val="1"/>
        </w:numPr>
        <w:jc w:val="both"/>
        <w:rPr>
          <w:rFonts w:ascii="Times New Roman" w:hAnsi="Times New Roman" w:cs="Times New Roman"/>
          <w:i/>
        </w:rPr>
      </w:pPr>
      <w:r>
        <w:rPr>
          <w:rFonts w:ascii="Times New Roman" w:hAnsi="Times New Roman" w:cs="Times New Roman"/>
        </w:rPr>
        <w:t>Fiscal Sustainability</w:t>
      </w:r>
    </w:p>
    <w:p w:rsidR="00EB4637" w:rsidRDefault="00B129EC" w:rsidP="001906DF">
      <w:pPr>
        <w:jc w:val="both"/>
        <w:rPr>
          <w:rFonts w:ascii="Times New Roman" w:hAnsi="Times New Roman" w:cs="Times New Roman"/>
        </w:rPr>
      </w:pPr>
      <w:r>
        <w:rPr>
          <w:rFonts w:ascii="Times New Roman" w:hAnsi="Times New Roman" w:cs="Times New Roman"/>
        </w:rPr>
        <w:t>T</w:t>
      </w:r>
      <w:r w:rsidR="00EB4637">
        <w:rPr>
          <w:rFonts w:ascii="Times New Roman" w:hAnsi="Times New Roman" w:cs="Times New Roman"/>
        </w:rPr>
        <w:t>here will be a brief report each meeting on the standing EMS committees and work groups.  These include: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Medical Advisory Committee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Operational Advisory Committee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STEMI Committee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Stroke Committee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Trauma Review Committee</w:t>
      </w:r>
    </w:p>
    <w:p w:rsidR="00F57A11" w:rsidRDefault="00F57A11" w:rsidP="001906DF">
      <w:pPr>
        <w:pStyle w:val="ListParagraph"/>
        <w:numPr>
          <w:ilvl w:val="0"/>
          <w:numId w:val="4"/>
        </w:numPr>
        <w:jc w:val="both"/>
        <w:rPr>
          <w:rFonts w:ascii="Times New Roman" w:hAnsi="Times New Roman" w:cs="Times New Roman"/>
        </w:rPr>
      </w:pPr>
      <w:r>
        <w:rPr>
          <w:rFonts w:ascii="Times New Roman" w:hAnsi="Times New Roman" w:cs="Times New Roman"/>
        </w:rPr>
        <w:t>Technical Advisory Group</w:t>
      </w:r>
    </w:p>
    <w:p w:rsidR="00B129EC" w:rsidRDefault="00B129EC" w:rsidP="00B129EC">
      <w:pPr>
        <w:spacing w:after="0"/>
        <w:jc w:val="both"/>
        <w:rPr>
          <w:rFonts w:ascii="Times New Roman" w:hAnsi="Times New Roman" w:cs="Times New Roman"/>
          <w:b/>
        </w:rPr>
      </w:pPr>
    </w:p>
    <w:p w:rsidR="00F57A11" w:rsidRDefault="00F57A11" w:rsidP="001906DF">
      <w:pPr>
        <w:jc w:val="both"/>
        <w:rPr>
          <w:rFonts w:ascii="Times New Roman" w:hAnsi="Times New Roman" w:cs="Times New Roman"/>
          <w:b/>
        </w:rPr>
      </w:pPr>
      <w:r>
        <w:rPr>
          <w:rFonts w:ascii="Times New Roman" w:hAnsi="Times New Roman" w:cs="Times New Roman"/>
          <w:b/>
        </w:rPr>
        <w:t>Values</w:t>
      </w:r>
    </w:p>
    <w:p w:rsidR="00EB4637" w:rsidRPr="00EB4637" w:rsidRDefault="00EB4637" w:rsidP="001906DF">
      <w:pPr>
        <w:pStyle w:val="ListParagraph"/>
        <w:numPr>
          <w:ilvl w:val="0"/>
          <w:numId w:val="6"/>
        </w:numPr>
        <w:jc w:val="both"/>
        <w:rPr>
          <w:rFonts w:ascii="Times New Roman" w:hAnsi="Times New Roman" w:cs="Times New Roman"/>
          <w:b/>
        </w:rPr>
      </w:pPr>
      <w:r>
        <w:rPr>
          <w:rFonts w:ascii="Times New Roman" w:hAnsi="Times New Roman" w:cs="Times New Roman"/>
        </w:rPr>
        <w:t>Collaboration</w:t>
      </w:r>
    </w:p>
    <w:p w:rsidR="00F57A11" w:rsidRPr="009F226A" w:rsidRDefault="009F226A" w:rsidP="001906DF">
      <w:pPr>
        <w:pStyle w:val="ListParagraph"/>
        <w:numPr>
          <w:ilvl w:val="0"/>
          <w:numId w:val="6"/>
        </w:numPr>
        <w:jc w:val="both"/>
        <w:rPr>
          <w:rFonts w:ascii="Times New Roman" w:hAnsi="Times New Roman" w:cs="Times New Roman"/>
          <w:b/>
        </w:rPr>
      </w:pPr>
      <w:r>
        <w:rPr>
          <w:rFonts w:ascii="Times New Roman" w:hAnsi="Times New Roman" w:cs="Times New Roman"/>
        </w:rPr>
        <w:t>Transparency</w:t>
      </w:r>
    </w:p>
    <w:p w:rsidR="009F226A" w:rsidRPr="009F226A" w:rsidRDefault="009F226A" w:rsidP="001906DF">
      <w:pPr>
        <w:pStyle w:val="ListParagraph"/>
        <w:numPr>
          <w:ilvl w:val="0"/>
          <w:numId w:val="6"/>
        </w:numPr>
        <w:jc w:val="both"/>
        <w:rPr>
          <w:rFonts w:ascii="Times New Roman" w:hAnsi="Times New Roman" w:cs="Times New Roman"/>
          <w:b/>
        </w:rPr>
      </w:pPr>
      <w:r>
        <w:rPr>
          <w:rFonts w:ascii="Times New Roman" w:hAnsi="Times New Roman" w:cs="Times New Roman"/>
        </w:rPr>
        <w:t>Data driven recommendations</w:t>
      </w:r>
    </w:p>
    <w:p w:rsidR="009F226A" w:rsidRPr="009F226A" w:rsidRDefault="009F226A" w:rsidP="001906DF">
      <w:pPr>
        <w:pStyle w:val="ListParagraph"/>
        <w:jc w:val="both"/>
        <w:rPr>
          <w:rFonts w:ascii="Times New Roman" w:hAnsi="Times New Roman" w:cs="Times New Roman"/>
          <w:b/>
        </w:rPr>
      </w:pPr>
    </w:p>
    <w:p w:rsidR="009F226A" w:rsidRDefault="009F226A" w:rsidP="001906DF">
      <w:pPr>
        <w:jc w:val="both"/>
        <w:rPr>
          <w:rFonts w:ascii="Times New Roman" w:hAnsi="Times New Roman" w:cs="Times New Roman"/>
          <w:b/>
        </w:rPr>
      </w:pPr>
      <w:r>
        <w:rPr>
          <w:rFonts w:ascii="Times New Roman" w:hAnsi="Times New Roman" w:cs="Times New Roman"/>
          <w:b/>
        </w:rPr>
        <w:t>Meeting Guidance</w:t>
      </w:r>
    </w:p>
    <w:p w:rsidR="009F226A" w:rsidRDefault="009F226A" w:rsidP="001906DF">
      <w:pPr>
        <w:jc w:val="both"/>
        <w:rPr>
          <w:rFonts w:ascii="Times New Roman" w:hAnsi="Times New Roman" w:cs="Times New Roman"/>
        </w:rPr>
      </w:pPr>
      <w:r>
        <w:rPr>
          <w:rFonts w:ascii="Times New Roman" w:hAnsi="Times New Roman" w:cs="Times New Roman"/>
        </w:rPr>
        <w:t>Meetings are scheduled and the meeting calendar is posted</w:t>
      </w:r>
      <w:r w:rsidR="0012724F">
        <w:rPr>
          <w:rFonts w:ascii="Times New Roman" w:hAnsi="Times New Roman" w:cs="Times New Roman"/>
        </w:rPr>
        <w:t xml:space="preserve"> on the EM</w:t>
      </w:r>
      <w:r w:rsidR="00DC448B">
        <w:rPr>
          <w:rFonts w:ascii="Times New Roman" w:hAnsi="Times New Roman" w:cs="Times New Roman"/>
        </w:rPr>
        <w:t>AG</w:t>
      </w:r>
      <w:r w:rsidR="0012724F">
        <w:rPr>
          <w:rFonts w:ascii="Times New Roman" w:hAnsi="Times New Roman" w:cs="Times New Roman"/>
        </w:rPr>
        <w:t xml:space="preserve"> webpage</w:t>
      </w:r>
      <w:r>
        <w:rPr>
          <w:rFonts w:ascii="Times New Roman" w:hAnsi="Times New Roman" w:cs="Times New Roman"/>
        </w:rPr>
        <w:t xml:space="preserve">.  </w:t>
      </w:r>
      <w:r w:rsidR="00EB4637" w:rsidRPr="00EB4637">
        <w:rPr>
          <w:rFonts w:ascii="Times New Roman" w:hAnsi="Times New Roman" w:cs="Times New Roman"/>
        </w:rPr>
        <w:t>Context and c</w:t>
      </w:r>
      <w:r w:rsidRPr="00EB4637">
        <w:rPr>
          <w:rFonts w:ascii="Times New Roman" w:hAnsi="Times New Roman" w:cs="Times New Roman"/>
        </w:rPr>
        <w:t>ontinuity of discussions is essential.  Success of</w:t>
      </w:r>
      <w:r>
        <w:rPr>
          <w:rFonts w:ascii="Times New Roman" w:hAnsi="Times New Roman" w:cs="Times New Roman"/>
        </w:rPr>
        <w:t xml:space="preserve"> this advisory group depends on:</w:t>
      </w:r>
    </w:p>
    <w:p w:rsidR="00EB4637" w:rsidRDefault="00EB4637" w:rsidP="001906DF">
      <w:pPr>
        <w:pStyle w:val="ListParagraph"/>
        <w:numPr>
          <w:ilvl w:val="0"/>
          <w:numId w:val="5"/>
        </w:numPr>
        <w:jc w:val="both"/>
        <w:rPr>
          <w:rFonts w:ascii="Times New Roman" w:hAnsi="Times New Roman" w:cs="Times New Roman"/>
        </w:rPr>
      </w:pPr>
      <w:r>
        <w:rPr>
          <w:rFonts w:ascii="Times New Roman" w:hAnsi="Times New Roman" w:cs="Times New Roman"/>
        </w:rPr>
        <w:t>Active participation</w:t>
      </w:r>
    </w:p>
    <w:p w:rsidR="00EB4637" w:rsidRDefault="00EB4637" w:rsidP="001906DF">
      <w:pPr>
        <w:pStyle w:val="ListParagraph"/>
        <w:numPr>
          <w:ilvl w:val="0"/>
          <w:numId w:val="5"/>
        </w:numPr>
        <w:jc w:val="both"/>
        <w:rPr>
          <w:rFonts w:ascii="Times New Roman" w:hAnsi="Times New Roman" w:cs="Times New Roman"/>
        </w:rPr>
      </w:pPr>
      <w:r>
        <w:rPr>
          <w:rFonts w:ascii="Times New Roman" w:hAnsi="Times New Roman" w:cs="Times New Roman"/>
        </w:rPr>
        <w:t>Consistent attendance</w:t>
      </w:r>
    </w:p>
    <w:p w:rsidR="009F226A" w:rsidRDefault="009F226A" w:rsidP="001906DF">
      <w:pPr>
        <w:pStyle w:val="ListParagraph"/>
        <w:numPr>
          <w:ilvl w:val="0"/>
          <w:numId w:val="5"/>
        </w:numPr>
        <w:jc w:val="both"/>
        <w:rPr>
          <w:rFonts w:ascii="Times New Roman" w:hAnsi="Times New Roman" w:cs="Times New Roman"/>
        </w:rPr>
      </w:pPr>
      <w:r>
        <w:rPr>
          <w:rFonts w:ascii="Times New Roman" w:hAnsi="Times New Roman" w:cs="Times New Roman"/>
        </w:rPr>
        <w:t xml:space="preserve">Notifying </w:t>
      </w:r>
      <w:r w:rsidR="00EB4637">
        <w:rPr>
          <w:rFonts w:ascii="Times New Roman" w:hAnsi="Times New Roman" w:cs="Times New Roman"/>
        </w:rPr>
        <w:t xml:space="preserve">designated </w:t>
      </w:r>
      <w:r>
        <w:rPr>
          <w:rFonts w:ascii="Times New Roman" w:hAnsi="Times New Roman" w:cs="Times New Roman"/>
        </w:rPr>
        <w:t>staff if unable to attend.</w:t>
      </w:r>
    </w:p>
    <w:p w:rsidR="009F226A" w:rsidRDefault="009F226A" w:rsidP="001906DF">
      <w:pPr>
        <w:pStyle w:val="ListParagraph"/>
        <w:numPr>
          <w:ilvl w:val="0"/>
          <w:numId w:val="5"/>
        </w:numPr>
        <w:jc w:val="both"/>
        <w:rPr>
          <w:rFonts w:ascii="Times New Roman" w:hAnsi="Times New Roman" w:cs="Times New Roman"/>
        </w:rPr>
      </w:pPr>
      <w:r>
        <w:rPr>
          <w:rFonts w:ascii="Times New Roman" w:hAnsi="Times New Roman" w:cs="Times New Roman"/>
        </w:rPr>
        <w:t>Provide input from a systems perspective.</w:t>
      </w:r>
    </w:p>
    <w:p w:rsidR="00A13E80" w:rsidRPr="00EB4637" w:rsidRDefault="009F226A" w:rsidP="001906DF">
      <w:pPr>
        <w:pStyle w:val="ListParagraph"/>
        <w:numPr>
          <w:ilvl w:val="0"/>
          <w:numId w:val="5"/>
        </w:numPr>
        <w:jc w:val="both"/>
        <w:rPr>
          <w:rFonts w:ascii="Times New Roman" w:hAnsi="Times New Roman" w:cs="Times New Roman"/>
        </w:rPr>
      </w:pPr>
      <w:r>
        <w:rPr>
          <w:rFonts w:ascii="Times New Roman" w:hAnsi="Times New Roman" w:cs="Times New Roman"/>
        </w:rPr>
        <w:t xml:space="preserve">Provide subject matter </w:t>
      </w:r>
      <w:r w:rsidR="00EB4637">
        <w:rPr>
          <w:rFonts w:ascii="Times New Roman" w:hAnsi="Times New Roman" w:cs="Times New Roman"/>
        </w:rPr>
        <w:t>expertise</w:t>
      </w:r>
      <w:r w:rsidR="00B129EC">
        <w:rPr>
          <w:rFonts w:ascii="Times New Roman" w:hAnsi="Times New Roman" w:cs="Times New Roman"/>
        </w:rPr>
        <w:t>.</w:t>
      </w:r>
    </w:p>
    <w:p w:rsidR="00A02C16" w:rsidRDefault="00A02C16" w:rsidP="001906DF">
      <w:pPr>
        <w:jc w:val="both"/>
        <w:rPr>
          <w:rFonts w:ascii="Times New Roman" w:hAnsi="Times New Roman" w:cs="Times New Roman"/>
        </w:rPr>
      </w:pPr>
      <w:r>
        <w:rPr>
          <w:rFonts w:ascii="Times New Roman" w:hAnsi="Times New Roman" w:cs="Times New Roman"/>
        </w:rPr>
        <w:lastRenderedPageBreak/>
        <w:t>The overall intent is to work toward consensus.  However, the group will vote on items requiring action.  Each member, except for County staff, shall be entitled to one vote.  Decisions will be decided by a majority vote given there is a quorum (presence of one more than 50% of the seated members).</w:t>
      </w:r>
    </w:p>
    <w:p w:rsidR="009F226A" w:rsidRDefault="00A02C16" w:rsidP="001906DF">
      <w:pPr>
        <w:jc w:val="both"/>
        <w:rPr>
          <w:rFonts w:ascii="Times New Roman" w:hAnsi="Times New Roman" w:cs="Times New Roman"/>
        </w:rPr>
      </w:pPr>
      <w:r>
        <w:rPr>
          <w:rFonts w:ascii="Times New Roman" w:hAnsi="Times New Roman" w:cs="Times New Roman"/>
        </w:rPr>
        <w:t xml:space="preserve">Meetings will be </w:t>
      </w:r>
      <w:r w:rsidR="001906DF">
        <w:rPr>
          <w:rFonts w:ascii="Times New Roman" w:hAnsi="Times New Roman" w:cs="Times New Roman"/>
        </w:rPr>
        <w:t>scheduled</w:t>
      </w:r>
      <w:r>
        <w:rPr>
          <w:rFonts w:ascii="Times New Roman" w:hAnsi="Times New Roman" w:cs="Times New Roman"/>
        </w:rPr>
        <w:t xml:space="preserve"> quarterly.  All meetings </w:t>
      </w:r>
      <w:r w:rsidR="009F226A">
        <w:rPr>
          <w:rFonts w:ascii="Times New Roman" w:hAnsi="Times New Roman" w:cs="Times New Roman"/>
        </w:rPr>
        <w:t>will be open and will have designated time for public comment for non-seated individuals.</w:t>
      </w:r>
    </w:p>
    <w:p w:rsidR="00A02C16" w:rsidRPr="009F226A" w:rsidRDefault="00DC448B" w:rsidP="001906DF">
      <w:pPr>
        <w:jc w:val="both"/>
        <w:rPr>
          <w:rFonts w:ascii="Times New Roman" w:hAnsi="Times New Roman" w:cs="Times New Roman"/>
        </w:rPr>
      </w:pPr>
      <w:r>
        <w:rPr>
          <w:rFonts w:ascii="Times New Roman" w:hAnsi="Times New Roman" w:cs="Times New Roman"/>
        </w:rPr>
        <w:t>County s</w:t>
      </w:r>
      <w:r w:rsidR="00A02C16">
        <w:rPr>
          <w:rFonts w:ascii="Times New Roman" w:hAnsi="Times New Roman" w:cs="Times New Roman"/>
        </w:rPr>
        <w:t xml:space="preserve">taff will </w:t>
      </w:r>
      <w:r>
        <w:rPr>
          <w:rFonts w:ascii="Times New Roman" w:hAnsi="Times New Roman" w:cs="Times New Roman"/>
        </w:rPr>
        <w:t xml:space="preserve">facilitate the meetings </w:t>
      </w:r>
      <w:r w:rsidR="00A02C16">
        <w:rPr>
          <w:rFonts w:ascii="Times New Roman" w:hAnsi="Times New Roman" w:cs="Times New Roman"/>
        </w:rPr>
        <w:t xml:space="preserve">and maintain an EMAG webpage for meeting materials including agendas, handouts, minutes, and meeting calendars.  </w:t>
      </w:r>
      <w:r>
        <w:rPr>
          <w:rFonts w:ascii="Times New Roman" w:hAnsi="Times New Roman" w:cs="Times New Roman"/>
        </w:rPr>
        <w:t>Advisory Group m</w:t>
      </w:r>
      <w:r w:rsidR="001906DF">
        <w:rPr>
          <w:rFonts w:ascii="Times New Roman" w:hAnsi="Times New Roman" w:cs="Times New Roman"/>
        </w:rPr>
        <w:t xml:space="preserve">embers will </w:t>
      </w:r>
      <w:r w:rsidR="00A02C16">
        <w:rPr>
          <w:rFonts w:ascii="Times New Roman" w:hAnsi="Times New Roman" w:cs="Times New Roman"/>
        </w:rPr>
        <w:t>review</w:t>
      </w:r>
      <w:r w:rsidR="001906DF">
        <w:rPr>
          <w:rFonts w:ascii="Times New Roman" w:hAnsi="Times New Roman" w:cs="Times New Roman"/>
        </w:rPr>
        <w:t xml:space="preserve"> and approve meeting notes</w:t>
      </w:r>
      <w:r w:rsidR="00A02C16">
        <w:rPr>
          <w:rFonts w:ascii="Times New Roman" w:hAnsi="Times New Roman" w:cs="Times New Roman"/>
        </w:rPr>
        <w:t>.</w:t>
      </w:r>
    </w:p>
    <w:p w:rsidR="00EB4637" w:rsidRDefault="00EB4637" w:rsidP="001906DF">
      <w:pPr>
        <w:jc w:val="both"/>
        <w:rPr>
          <w:rFonts w:ascii="Times New Roman" w:hAnsi="Times New Roman" w:cs="Times New Roman"/>
          <w:b/>
        </w:rPr>
      </w:pPr>
    </w:p>
    <w:p w:rsidR="00F57A11" w:rsidRDefault="00F57A11" w:rsidP="001906DF">
      <w:pPr>
        <w:jc w:val="both"/>
        <w:rPr>
          <w:rFonts w:ascii="Times New Roman" w:hAnsi="Times New Roman" w:cs="Times New Roman"/>
          <w:b/>
        </w:rPr>
      </w:pPr>
      <w:r w:rsidRPr="002A712A">
        <w:rPr>
          <w:rFonts w:ascii="Times New Roman" w:hAnsi="Times New Roman" w:cs="Times New Roman"/>
          <w:b/>
        </w:rPr>
        <w:t>Representation</w:t>
      </w:r>
    </w:p>
    <w:p w:rsidR="00F57A11" w:rsidRDefault="00F57A11" w:rsidP="001906DF">
      <w:pPr>
        <w:jc w:val="both"/>
        <w:rPr>
          <w:rFonts w:ascii="Times New Roman" w:hAnsi="Times New Roman" w:cs="Times New Roman"/>
        </w:rPr>
      </w:pPr>
      <w:r>
        <w:rPr>
          <w:rFonts w:ascii="Times New Roman" w:hAnsi="Times New Roman" w:cs="Times New Roman"/>
        </w:rPr>
        <w:t>T</w:t>
      </w:r>
      <w:r w:rsidRPr="00B2445C">
        <w:rPr>
          <w:rFonts w:ascii="Times New Roman" w:hAnsi="Times New Roman" w:cs="Times New Roman"/>
        </w:rPr>
        <w:t>he Emergency Medical Advisory Group (EMAG)</w:t>
      </w:r>
      <w:r>
        <w:rPr>
          <w:rFonts w:ascii="Times New Roman" w:hAnsi="Times New Roman" w:cs="Times New Roman"/>
        </w:rPr>
        <w:t xml:space="preserve"> shall include EMS stakeholder representatives as noted below:</w:t>
      </w:r>
    </w:p>
    <w:tbl>
      <w:tblPr>
        <w:tblStyle w:val="TableGrid"/>
        <w:tblW w:w="9355" w:type="dxa"/>
        <w:tblLook w:val="04A0" w:firstRow="1" w:lastRow="0" w:firstColumn="1" w:lastColumn="0" w:noHBand="0" w:noVBand="1"/>
      </w:tblPr>
      <w:tblGrid>
        <w:gridCol w:w="6655"/>
        <w:gridCol w:w="2700"/>
      </w:tblGrid>
      <w:tr w:rsidR="00F57A11" w:rsidTr="00B84B53">
        <w:trPr>
          <w:trHeight w:val="288"/>
        </w:trPr>
        <w:tc>
          <w:tcPr>
            <w:tcW w:w="6655" w:type="dxa"/>
            <w:shd w:val="clear" w:color="auto" w:fill="DEEAF6" w:themeFill="accent1" w:themeFillTint="33"/>
          </w:tcPr>
          <w:p w:rsidR="00F57A11" w:rsidRDefault="00E832C8" w:rsidP="00E832C8">
            <w:pPr>
              <w:jc w:val="center"/>
              <w:rPr>
                <w:rFonts w:ascii="Times New Roman" w:hAnsi="Times New Roman" w:cs="Times New Roman"/>
                <w:b/>
              </w:rPr>
            </w:pPr>
            <w:r w:rsidRPr="005E59CA">
              <w:rPr>
                <w:rFonts w:ascii="Times New Roman" w:hAnsi="Times New Roman" w:cs="Times New Roman"/>
                <w:b/>
              </w:rPr>
              <w:t>Representation</w:t>
            </w:r>
          </w:p>
        </w:tc>
        <w:tc>
          <w:tcPr>
            <w:tcW w:w="2700" w:type="dxa"/>
            <w:shd w:val="clear" w:color="auto" w:fill="DEEAF6" w:themeFill="accent1" w:themeFillTint="33"/>
          </w:tcPr>
          <w:p w:rsidR="00F57A11" w:rsidRDefault="00F57A11" w:rsidP="001906DF">
            <w:pPr>
              <w:jc w:val="center"/>
              <w:rPr>
                <w:rFonts w:ascii="Times New Roman" w:hAnsi="Times New Roman" w:cs="Times New Roman"/>
                <w:b/>
              </w:rPr>
            </w:pPr>
            <w:r>
              <w:rPr>
                <w:rFonts w:ascii="Times New Roman" w:hAnsi="Times New Roman" w:cs="Times New Roman"/>
                <w:b/>
              </w:rPr>
              <w:t>Seats</w:t>
            </w:r>
          </w:p>
        </w:tc>
      </w:tr>
      <w:tr w:rsidR="00F57A11" w:rsidTr="00B84B53">
        <w:trPr>
          <w:trHeight w:val="288"/>
        </w:trPr>
        <w:tc>
          <w:tcPr>
            <w:tcW w:w="6655" w:type="dxa"/>
          </w:tcPr>
          <w:p w:rsidR="00F57A11" w:rsidRPr="002A712A" w:rsidRDefault="00F57A11" w:rsidP="001906DF">
            <w:pPr>
              <w:rPr>
                <w:rFonts w:ascii="Times New Roman" w:hAnsi="Times New Roman" w:cs="Times New Roman"/>
              </w:rPr>
            </w:pPr>
            <w:r w:rsidRPr="002A712A">
              <w:rPr>
                <w:rFonts w:ascii="Times New Roman" w:hAnsi="Times New Roman" w:cs="Times New Roman"/>
              </w:rPr>
              <w:t>A</w:t>
            </w:r>
            <w:r>
              <w:rPr>
                <w:rFonts w:ascii="Times New Roman" w:hAnsi="Times New Roman" w:cs="Times New Roman"/>
              </w:rPr>
              <w:t xml:space="preserve">dvanced Life Support (ALS) Ground Transport </w:t>
            </w:r>
            <w:r w:rsidRPr="002A712A">
              <w:rPr>
                <w:rFonts w:ascii="Times New Roman" w:hAnsi="Times New Roman" w:cs="Times New Roman"/>
              </w:rPr>
              <w:t>Providers</w:t>
            </w:r>
          </w:p>
        </w:tc>
        <w:tc>
          <w:tcPr>
            <w:tcW w:w="2700" w:type="dxa"/>
          </w:tcPr>
          <w:p w:rsidR="00F57A11" w:rsidRPr="002A712A" w:rsidRDefault="00F57A11" w:rsidP="001906DF">
            <w:pPr>
              <w:jc w:val="center"/>
              <w:rPr>
                <w:rFonts w:ascii="Times New Roman" w:hAnsi="Times New Roman" w:cs="Times New Roman"/>
              </w:rPr>
            </w:pPr>
            <w:r>
              <w:rPr>
                <w:rFonts w:ascii="Times New Roman" w:hAnsi="Times New Roman" w:cs="Times New Roman"/>
              </w:rPr>
              <w:t>2</w:t>
            </w:r>
          </w:p>
        </w:tc>
      </w:tr>
      <w:tr w:rsidR="00F57A11" w:rsidTr="00B84B53">
        <w:trPr>
          <w:trHeight w:val="288"/>
        </w:trPr>
        <w:tc>
          <w:tcPr>
            <w:tcW w:w="6655" w:type="dxa"/>
          </w:tcPr>
          <w:p w:rsidR="00F57A11" w:rsidRPr="002A712A" w:rsidRDefault="00F57A11" w:rsidP="001906DF">
            <w:pPr>
              <w:rPr>
                <w:rFonts w:ascii="Times New Roman" w:hAnsi="Times New Roman" w:cs="Times New Roman"/>
              </w:rPr>
            </w:pPr>
            <w:r>
              <w:rPr>
                <w:rFonts w:ascii="Times New Roman" w:hAnsi="Times New Roman" w:cs="Times New Roman"/>
              </w:rPr>
              <w:t>ALS Air Transport Providers</w:t>
            </w:r>
          </w:p>
        </w:tc>
        <w:tc>
          <w:tcPr>
            <w:tcW w:w="2700" w:type="dxa"/>
          </w:tcPr>
          <w:p w:rsidR="00F57A11" w:rsidRDefault="00F57A11" w:rsidP="001906DF">
            <w:pPr>
              <w:jc w:val="center"/>
              <w:rPr>
                <w:rFonts w:ascii="Times New Roman" w:hAnsi="Times New Roman" w:cs="Times New Roman"/>
              </w:rPr>
            </w:pPr>
            <w:r>
              <w:rPr>
                <w:rFonts w:ascii="Times New Roman" w:hAnsi="Times New Roman" w:cs="Times New Roman"/>
              </w:rPr>
              <w:t>1</w:t>
            </w:r>
          </w:p>
        </w:tc>
      </w:tr>
      <w:tr w:rsidR="00F57A11" w:rsidTr="00B84B53">
        <w:trPr>
          <w:trHeight w:val="288"/>
        </w:trPr>
        <w:tc>
          <w:tcPr>
            <w:tcW w:w="6655" w:type="dxa"/>
          </w:tcPr>
          <w:p w:rsidR="00F57A11" w:rsidRPr="002A712A" w:rsidRDefault="00F57A11" w:rsidP="00E832C8">
            <w:pPr>
              <w:rPr>
                <w:rFonts w:ascii="Times New Roman" w:hAnsi="Times New Roman" w:cs="Times New Roman"/>
              </w:rPr>
            </w:pPr>
            <w:r w:rsidRPr="002A712A">
              <w:rPr>
                <w:rFonts w:ascii="Times New Roman" w:hAnsi="Times New Roman" w:cs="Times New Roman"/>
              </w:rPr>
              <w:t>B</w:t>
            </w:r>
            <w:r>
              <w:rPr>
                <w:rFonts w:ascii="Times New Roman" w:hAnsi="Times New Roman" w:cs="Times New Roman"/>
              </w:rPr>
              <w:t>as</w:t>
            </w:r>
            <w:r w:rsidR="00E832C8">
              <w:rPr>
                <w:rFonts w:ascii="Times New Roman" w:hAnsi="Times New Roman" w:cs="Times New Roman"/>
              </w:rPr>
              <w:t>ic</w:t>
            </w:r>
            <w:r>
              <w:rPr>
                <w:rFonts w:ascii="Times New Roman" w:hAnsi="Times New Roman" w:cs="Times New Roman"/>
              </w:rPr>
              <w:t xml:space="preserve"> Life Support (B</w:t>
            </w:r>
            <w:r w:rsidRPr="002A712A">
              <w:rPr>
                <w:rFonts w:ascii="Times New Roman" w:hAnsi="Times New Roman" w:cs="Times New Roman"/>
              </w:rPr>
              <w:t>LS</w:t>
            </w:r>
            <w:r>
              <w:rPr>
                <w:rFonts w:ascii="Times New Roman" w:hAnsi="Times New Roman" w:cs="Times New Roman"/>
              </w:rPr>
              <w:t>)</w:t>
            </w:r>
            <w:r w:rsidRPr="002A712A">
              <w:rPr>
                <w:rFonts w:ascii="Times New Roman" w:hAnsi="Times New Roman" w:cs="Times New Roman"/>
              </w:rPr>
              <w:t xml:space="preserve"> Provider</w:t>
            </w:r>
            <w:r w:rsidR="00E832C8">
              <w:rPr>
                <w:rFonts w:ascii="Times New Roman" w:hAnsi="Times New Roman" w:cs="Times New Roman"/>
              </w:rPr>
              <w:t>s</w:t>
            </w:r>
          </w:p>
        </w:tc>
        <w:tc>
          <w:tcPr>
            <w:tcW w:w="2700" w:type="dxa"/>
          </w:tcPr>
          <w:p w:rsidR="00F57A11" w:rsidRPr="002A712A" w:rsidRDefault="00F57A11" w:rsidP="001906DF">
            <w:pPr>
              <w:jc w:val="center"/>
              <w:rPr>
                <w:rFonts w:ascii="Times New Roman" w:hAnsi="Times New Roman" w:cs="Times New Roman"/>
              </w:rPr>
            </w:pPr>
            <w:r>
              <w:rPr>
                <w:rFonts w:ascii="Times New Roman" w:hAnsi="Times New Roman" w:cs="Times New Roman"/>
              </w:rPr>
              <w:t>2</w:t>
            </w:r>
          </w:p>
        </w:tc>
      </w:tr>
      <w:tr w:rsidR="00F57A11" w:rsidTr="00B84B53">
        <w:trPr>
          <w:trHeight w:val="288"/>
        </w:trPr>
        <w:tc>
          <w:tcPr>
            <w:tcW w:w="6655" w:type="dxa"/>
          </w:tcPr>
          <w:p w:rsidR="00F57A11" w:rsidRPr="002A712A" w:rsidRDefault="00F57A11" w:rsidP="001906DF">
            <w:pPr>
              <w:rPr>
                <w:rFonts w:ascii="Times New Roman" w:hAnsi="Times New Roman" w:cs="Times New Roman"/>
              </w:rPr>
            </w:pPr>
            <w:r w:rsidRPr="002A712A">
              <w:rPr>
                <w:rFonts w:ascii="Times New Roman" w:hAnsi="Times New Roman" w:cs="Times New Roman"/>
              </w:rPr>
              <w:t>Training Provider</w:t>
            </w:r>
            <w:r w:rsidR="00B84B53">
              <w:rPr>
                <w:rFonts w:ascii="Times New Roman" w:hAnsi="Times New Roman" w:cs="Times New Roman"/>
              </w:rPr>
              <w:t>s</w:t>
            </w:r>
          </w:p>
        </w:tc>
        <w:tc>
          <w:tcPr>
            <w:tcW w:w="2700" w:type="dxa"/>
          </w:tcPr>
          <w:p w:rsidR="00F57A11" w:rsidRPr="002A712A" w:rsidRDefault="00F57A11" w:rsidP="001906DF">
            <w:pPr>
              <w:jc w:val="center"/>
              <w:rPr>
                <w:rFonts w:ascii="Times New Roman" w:hAnsi="Times New Roman" w:cs="Times New Roman"/>
              </w:rPr>
            </w:pPr>
            <w:r>
              <w:rPr>
                <w:rFonts w:ascii="Times New Roman" w:hAnsi="Times New Roman" w:cs="Times New Roman"/>
              </w:rPr>
              <w:t>1</w:t>
            </w:r>
          </w:p>
        </w:tc>
      </w:tr>
      <w:tr w:rsidR="00F57A11" w:rsidTr="00B84B53">
        <w:trPr>
          <w:trHeight w:val="288"/>
        </w:trPr>
        <w:tc>
          <w:tcPr>
            <w:tcW w:w="6655" w:type="dxa"/>
          </w:tcPr>
          <w:p w:rsidR="00F57A11" w:rsidRPr="002A712A" w:rsidRDefault="00F57A11" w:rsidP="001906DF">
            <w:pPr>
              <w:rPr>
                <w:rFonts w:ascii="Times New Roman" w:hAnsi="Times New Roman" w:cs="Times New Roman"/>
              </w:rPr>
            </w:pPr>
            <w:r>
              <w:rPr>
                <w:rFonts w:ascii="Times New Roman" w:hAnsi="Times New Roman" w:cs="Times New Roman"/>
              </w:rPr>
              <w:t>Hospital Systems</w:t>
            </w:r>
          </w:p>
        </w:tc>
        <w:tc>
          <w:tcPr>
            <w:tcW w:w="2700" w:type="dxa"/>
          </w:tcPr>
          <w:p w:rsidR="00F57A11" w:rsidRDefault="00F57A11" w:rsidP="001906DF">
            <w:pPr>
              <w:jc w:val="center"/>
              <w:rPr>
                <w:rFonts w:ascii="Times New Roman" w:hAnsi="Times New Roman" w:cs="Times New Roman"/>
              </w:rPr>
            </w:pPr>
            <w:r>
              <w:rPr>
                <w:rFonts w:ascii="Times New Roman" w:hAnsi="Times New Roman" w:cs="Times New Roman"/>
              </w:rPr>
              <w:t>4</w:t>
            </w:r>
          </w:p>
        </w:tc>
      </w:tr>
      <w:tr w:rsidR="00F57A11" w:rsidTr="00B84B53">
        <w:trPr>
          <w:trHeight w:val="288"/>
        </w:trPr>
        <w:tc>
          <w:tcPr>
            <w:tcW w:w="6655" w:type="dxa"/>
          </w:tcPr>
          <w:p w:rsidR="00F57A11" w:rsidRPr="002A712A" w:rsidRDefault="00F57A11" w:rsidP="001906DF">
            <w:pPr>
              <w:rPr>
                <w:rFonts w:ascii="Times New Roman" w:hAnsi="Times New Roman" w:cs="Times New Roman"/>
              </w:rPr>
            </w:pPr>
            <w:r>
              <w:rPr>
                <w:rFonts w:ascii="Times New Roman" w:hAnsi="Times New Roman" w:cs="Times New Roman"/>
              </w:rPr>
              <w:t>Law Enforcement</w:t>
            </w:r>
          </w:p>
        </w:tc>
        <w:tc>
          <w:tcPr>
            <w:tcW w:w="2700" w:type="dxa"/>
          </w:tcPr>
          <w:p w:rsidR="00F57A11" w:rsidRDefault="00F57A11" w:rsidP="001906DF">
            <w:pPr>
              <w:jc w:val="center"/>
              <w:rPr>
                <w:rFonts w:ascii="Times New Roman" w:hAnsi="Times New Roman" w:cs="Times New Roman"/>
              </w:rPr>
            </w:pPr>
            <w:r>
              <w:rPr>
                <w:rFonts w:ascii="Times New Roman" w:hAnsi="Times New Roman" w:cs="Times New Roman"/>
              </w:rPr>
              <w:t>1</w:t>
            </w:r>
          </w:p>
        </w:tc>
      </w:tr>
      <w:tr w:rsidR="005960E9" w:rsidRPr="005960E9" w:rsidTr="00B84B53">
        <w:trPr>
          <w:trHeight w:val="288"/>
        </w:trPr>
        <w:tc>
          <w:tcPr>
            <w:tcW w:w="9355" w:type="dxa"/>
            <w:gridSpan w:val="2"/>
            <w:shd w:val="clear" w:color="auto" w:fill="DEEAF6" w:themeFill="accent1" w:themeFillTint="33"/>
          </w:tcPr>
          <w:p w:rsidR="005960E9" w:rsidRPr="005960E9" w:rsidRDefault="005960E9" w:rsidP="005960E9">
            <w:pPr>
              <w:ind w:left="2160"/>
              <w:rPr>
                <w:rFonts w:ascii="Times New Roman" w:hAnsi="Times New Roman" w:cs="Times New Roman"/>
                <w:b/>
              </w:rPr>
            </w:pPr>
            <w:r>
              <w:rPr>
                <w:rFonts w:ascii="Times New Roman" w:hAnsi="Times New Roman" w:cs="Times New Roman"/>
                <w:b/>
              </w:rPr>
              <w:t>Ex-Officio Members (Non-voting)</w:t>
            </w:r>
          </w:p>
        </w:tc>
      </w:tr>
      <w:tr w:rsidR="00F57A11" w:rsidTr="00B84B53">
        <w:trPr>
          <w:trHeight w:val="288"/>
        </w:trPr>
        <w:tc>
          <w:tcPr>
            <w:tcW w:w="6655" w:type="dxa"/>
          </w:tcPr>
          <w:p w:rsidR="00F57A11" w:rsidRPr="002A712A" w:rsidRDefault="00A02C16" w:rsidP="001906DF">
            <w:pPr>
              <w:rPr>
                <w:rFonts w:ascii="Times New Roman" w:hAnsi="Times New Roman" w:cs="Times New Roman"/>
              </w:rPr>
            </w:pPr>
            <w:r>
              <w:rPr>
                <w:rFonts w:ascii="Times New Roman" w:hAnsi="Times New Roman" w:cs="Times New Roman"/>
              </w:rPr>
              <w:t>DHS Primary Health / Emergency Medical Services (EMS)</w:t>
            </w:r>
          </w:p>
        </w:tc>
        <w:tc>
          <w:tcPr>
            <w:tcW w:w="2700" w:type="dxa"/>
          </w:tcPr>
          <w:p w:rsidR="00F57A11" w:rsidRDefault="00F57A11" w:rsidP="001906DF">
            <w:pPr>
              <w:jc w:val="center"/>
              <w:rPr>
                <w:rFonts w:ascii="Times New Roman" w:hAnsi="Times New Roman" w:cs="Times New Roman"/>
              </w:rPr>
            </w:pPr>
            <w:r>
              <w:rPr>
                <w:rFonts w:ascii="Times New Roman" w:hAnsi="Times New Roman" w:cs="Times New Roman"/>
              </w:rPr>
              <w:t>3</w:t>
            </w:r>
          </w:p>
        </w:tc>
      </w:tr>
      <w:tr w:rsidR="00F57A11" w:rsidTr="00B84B53">
        <w:trPr>
          <w:trHeight w:val="288"/>
        </w:trPr>
        <w:tc>
          <w:tcPr>
            <w:tcW w:w="6655" w:type="dxa"/>
          </w:tcPr>
          <w:p w:rsidR="00F57A11" w:rsidRPr="00B84B53" w:rsidRDefault="00F57A11" w:rsidP="001906DF">
            <w:pPr>
              <w:rPr>
                <w:rFonts w:ascii="Times New Roman" w:hAnsi="Times New Roman" w:cs="Times New Roman"/>
                <w:b/>
              </w:rPr>
            </w:pPr>
            <w:r w:rsidRPr="00B84B53">
              <w:rPr>
                <w:rFonts w:ascii="Times New Roman" w:hAnsi="Times New Roman" w:cs="Times New Roman"/>
                <w:b/>
              </w:rPr>
              <w:t>Total</w:t>
            </w:r>
          </w:p>
        </w:tc>
        <w:tc>
          <w:tcPr>
            <w:tcW w:w="2700" w:type="dxa"/>
          </w:tcPr>
          <w:p w:rsidR="00F57A11" w:rsidRPr="00B84B53" w:rsidRDefault="00E832C8" w:rsidP="001906DF">
            <w:pPr>
              <w:jc w:val="center"/>
              <w:rPr>
                <w:rFonts w:ascii="Times New Roman" w:hAnsi="Times New Roman" w:cs="Times New Roman"/>
                <w:b/>
              </w:rPr>
            </w:pPr>
            <w:r w:rsidRPr="00B84B53">
              <w:rPr>
                <w:rFonts w:ascii="Times New Roman" w:hAnsi="Times New Roman" w:cs="Times New Roman"/>
                <w:b/>
              </w:rPr>
              <w:t>14</w:t>
            </w:r>
          </w:p>
        </w:tc>
      </w:tr>
    </w:tbl>
    <w:p w:rsidR="00F57A11" w:rsidRDefault="00F57A11" w:rsidP="001906DF">
      <w:pPr>
        <w:jc w:val="center"/>
        <w:rPr>
          <w:rFonts w:ascii="Times New Roman" w:hAnsi="Times New Roman" w:cs="Times New Roman"/>
          <w:b/>
        </w:rPr>
      </w:pPr>
    </w:p>
    <w:p w:rsidR="00A02C16" w:rsidRPr="00A02C16" w:rsidRDefault="00A02C16" w:rsidP="005960E9">
      <w:pPr>
        <w:rPr>
          <w:rFonts w:ascii="Times New Roman" w:hAnsi="Times New Roman" w:cs="Times New Roman"/>
        </w:rPr>
      </w:pPr>
    </w:p>
    <w:p w:rsidR="009555A8" w:rsidRDefault="009555A8" w:rsidP="001906DF">
      <w:pPr>
        <w:jc w:val="center"/>
        <w:rPr>
          <w:rFonts w:ascii="Times New Roman" w:hAnsi="Times New Roman" w:cs="Times New Roman"/>
          <w:b/>
        </w:rPr>
      </w:pPr>
    </w:p>
    <w:sectPr w:rsidR="009555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6A" w:rsidRDefault="009F226A" w:rsidP="009F226A">
      <w:pPr>
        <w:spacing w:after="0" w:line="240" w:lineRule="auto"/>
      </w:pPr>
      <w:r>
        <w:separator/>
      </w:r>
    </w:p>
  </w:endnote>
  <w:endnote w:type="continuationSeparator" w:id="0">
    <w:p w:rsidR="009F226A" w:rsidRDefault="009F226A" w:rsidP="009F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94734"/>
      <w:docPartObj>
        <w:docPartGallery w:val="Page Numbers (Bottom of Page)"/>
        <w:docPartUnique/>
      </w:docPartObj>
    </w:sdtPr>
    <w:sdtEndPr>
      <w:rPr>
        <w:noProof/>
      </w:rPr>
    </w:sdtEndPr>
    <w:sdtContent>
      <w:p w:rsidR="001906DF" w:rsidRDefault="001906DF">
        <w:pPr>
          <w:pStyle w:val="Footer"/>
          <w:jc w:val="right"/>
        </w:pPr>
        <w:r>
          <w:fldChar w:fldCharType="begin"/>
        </w:r>
        <w:r>
          <w:instrText xml:space="preserve"> PAGE   \* MERGEFORMAT </w:instrText>
        </w:r>
        <w:r>
          <w:fldChar w:fldCharType="separate"/>
        </w:r>
        <w:r w:rsidR="006107D9">
          <w:rPr>
            <w:noProof/>
          </w:rPr>
          <w:t>2</w:t>
        </w:r>
        <w:r>
          <w:rPr>
            <w:noProof/>
          </w:rPr>
          <w:fldChar w:fldCharType="end"/>
        </w:r>
      </w:p>
    </w:sdtContent>
  </w:sdt>
  <w:p w:rsidR="009F226A" w:rsidRDefault="009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6A" w:rsidRDefault="009F226A" w:rsidP="009F226A">
      <w:pPr>
        <w:spacing w:after="0" w:line="240" w:lineRule="auto"/>
      </w:pPr>
      <w:r>
        <w:separator/>
      </w:r>
    </w:p>
  </w:footnote>
  <w:footnote w:type="continuationSeparator" w:id="0">
    <w:p w:rsidR="009F226A" w:rsidRDefault="009F226A" w:rsidP="009F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052"/>
      <w:docPartObj>
        <w:docPartGallery w:val="Watermarks"/>
        <w:docPartUnique/>
      </w:docPartObj>
    </w:sdtPr>
    <w:sdtEndPr/>
    <w:sdtContent>
      <w:p w:rsidR="009F226A" w:rsidRDefault="00610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591"/>
    <w:multiLevelType w:val="hybridMultilevel"/>
    <w:tmpl w:val="2A0E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43557"/>
    <w:multiLevelType w:val="hybridMultilevel"/>
    <w:tmpl w:val="FB0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522D0"/>
    <w:multiLevelType w:val="hybridMultilevel"/>
    <w:tmpl w:val="8A9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A3128"/>
    <w:multiLevelType w:val="hybridMultilevel"/>
    <w:tmpl w:val="0650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06CB1"/>
    <w:multiLevelType w:val="hybridMultilevel"/>
    <w:tmpl w:val="337C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F43D8"/>
    <w:multiLevelType w:val="hybridMultilevel"/>
    <w:tmpl w:val="D24E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7B"/>
    <w:rsid w:val="0012724F"/>
    <w:rsid w:val="001906DF"/>
    <w:rsid w:val="002A712A"/>
    <w:rsid w:val="00333A0C"/>
    <w:rsid w:val="00470124"/>
    <w:rsid w:val="004C03C0"/>
    <w:rsid w:val="005960E9"/>
    <w:rsid w:val="005D1920"/>
    <w:rsid w:val="005E59CA"/>
    <w:rsid w:val="006107D9"/>
    <w:rsid w:val="006554C4"/>
    <w:rsid w:val="00692B97"/>
    <w:rsid w:val="00776681"/>
    <w:rsid w:val="007F187B"/>
    <w:rsid w:val="008339D6"/>
    <w:rsid w:val="009555A8"/>
    <w:rsid w:val="009B4C02"/>
    <w:rsid w:val="009F226A"/>
    <w:rsid w:val="00A02C16"/>
    <w:rsid w:val="00A13E80"/>
    <w:rsid w:val="00B129EC"/>
    <w:rsid w:val="00B2445C"/>
    <w:rsid w:val="00B84B53"/>
    <w:rsid w:val="00C74E3B"/>
    <w:rsid w:val="00CD0C9B"/>
    <w:rsid w:val="00DC448B"/>
    <w:rsid w:val="00DF4E4B"/>
    <w:rsid w:val="00E832C8"/>
    <w:rsid w:val="00EB4637"/>
    <w:rsid w:val="00F5411B"/>
    <w:rsid w:val="00F57A11"/>
    <w:rsid w:val="00F9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D8F5EC"/>
  <w15:chartTrackingRefBased/>
  <w15:docId w15:val="{647A418C-CAFD-4A8A-AAF0-FB99B4CD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2A"/>
    <w:pPr>
      <w:ind w:left="720"/>
      <w:contextualSpacing/>
    </w:pPr>
  </w:style>
  <w:style w:type="table" w:styleId="TableGrid">
    <w:name w:val="Table Grid"/>
    <w:basedOn w:val="TableNormal"/>
    <w:uiPriority w:val="39"/>
    <w:rsid w:val="002A7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6A"/>
  </w:style>
  <w:style w:type="paragraph" w:styleId="Footer">
    <w:name w:val="footer"/>
    <w:basedOn w:val="Normal"/>
    <w:link w:val="FooterChar"/>
    <w:uiPriority w:val="99"/>
    <w:unhideWhenUsed/>
    <w:rsid w:val="009F2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6A"/>
  </w:style>
  <w:style w:type="paragraph" w:styleId="BalloonText">
    <w:name w:val="Balloon Text"/>
    <w:basedOn w:val="Normal"/>
    <w:link w:val="BalloonTextChar"/>
    <w:uiPriority w:val="99"/>
    <w:semiHidden/>
    <w:unhideWhenUsed/>
    <w:rsid w:val="00333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A88D7EBB629947BD37FC410CD0D0D1" ma:contentTypeVersion="1" ma:contentTypeDescription="Create a new document." ma:contentTypeScope="" ma:versionID="ae33f66cae60fc5c7e39c7d618f4deac">
  <xsd:schema xmlns:xsd="http://www.w3.org/2001/XMLSchema" xmlns:xs="http://www.w3.org/2001/XMLSchema" xmlns:p="http://schemas.microsoft.com/office/2006/metadata/properties" xmlns:ns1="http://schemas.microsoft.com/sharepoint/v3" targetNamespace="http://schemas.microsoft.com/office/2006/metadata/properties" ma:root="true" ma:fieldsID="150d43bf0be583304e280f4717a398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F76B5-86D4-4063-988B-B7A91A4507A5}"/>
</file>

<file path=customXml/itemProps2.xml><?xml version="1.0" encoding="utf-8"?>
<ds:datastoreItem xmlns:ds="http://schemas.openxmlformats.org/officeDocument/2006/customXml" ds:itemID="{12C6A47E-0AE4-43D8-B675-CFCEC0D19FDC}"/>
</file>

<file path=customXml/itemProps3.xml><?xml version="1.0" encoding="utf-8"?>
<ds:datastoreItem xmlns:ds="http://schemas.openxmlformats.org/officeDocument/2006/customXml" ds:itemID="{F089613D-45B8-4A0E-BB68-242CA037A6F7}"/>
</file>

<file path=customXml/itemProps4.xml><?xml version="1.0" encoding="utf-8"?>
<ds:datastoreItem xmlns:ds="http://schemas.openxmlformats.org/officeDocument/2006/customXml" ds:itemID="{3916ED9B-6135-4E2A-9C59-77DE2226A86C}"/>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Sandy</dc:creator>
  <cp:keywords/>
  <dc:description/>
  <cp:lastModifiedBy>Chambers. Sherri</cp:lastModifiedBy>
  <cp:revision>3</cp:revision>
  <cp:lastPrinted>2019-10-21T20:59:00Z</cp:lastPrinted>
  <dcterms:created xsi:type="dcterms:W3CDTF">2019-10-21T20:58:00Z</dcterms:created>
  <dcterms:modified xsi:type="dcterms:W3CDTF">2019-10-21T20:59:00Z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0x01010043A88D7EBB629947BD37FC410CD0D0D1</vt:lpwstr>
  </property>
</Properties>
</file>