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CellMar>
          <w:left w:w="115" w:type="dxa"/>
          <w:right w:w="115" w:type="dxa"/>
        </w:tblCellMar>
        <w:tblLook w:val="04A0" w:firstRow="1" w:lastRow="0" w:firstColumn="1" w:lastColumn="0" w:noHBand="0" w:noVBand="1"/>
      </w:tblPr>
      <w:tblGrid>
        <w:gridCol w:w="4608"/>
        <w:gridCol w:w="777"/>
        <w:gridCol w:w="1952"/>
        <w:gridCol w:w="1905"/>
      </w:tblGrid>
      <w:tr w:rsidR="00B608A4" w14:paraId="1186E550" w14:textId="77777777" w:rsidTr="00B608A4">
        <w:trPr>
          <w:trHeight w:hRule="exact" w:val="518"/>
        </w:trPr>
        <w:tc>
          <w:tcPr>
            <w:tcW w:w="5385" w:type="dxa"/>
            <w:gridSpan w:val="2"/>
            <w:vMerge w:val="restart"/>
            <w:vAlign w:val="center"/>
          </w:tcPr>
          <w:p w14:paraId="4CF9564A" w14:textId="77777777" w:rsidR="00B608A4" w:rsidRDefault="00B608A4" w:rsidP="00E56709">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71552" behindDoc="0" locked="0" layoutInCell="1" allowOverlap="1" wp14:anchorId="07E4E828" wp14:editId="6BF4C029">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26B8E" w14:textId="16FE1E2C" w:rsidR="00B608A4" w:rsidRPr="00BF5E45" w:rsidRDefault="00B608A4" w:rsidP="00E56709">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County of Sacramento</w:t>
            </w:r>
          </w:p>
          <w:p w14:paraId="6E04F2EF" w14:textId="3FC986EC" w:rsidR="00B608A4" w:rsidRPr="00BF5E45" w:rsidRDefault="00B608A4" w:rsidP="00E56709">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Department of Health Services</w:t>
            </w:r>
          </w:p>
          <w:p w14:paraId="6C824E86" w14:textId="5756CCBE" w:rsidR="00B608A4" w:rsidRDefault="00B608A4" w:rsidP="00BF5E45">
            <w:pPr>
              <w:pStyle w:val="BodyText3"/>
              <w:rPr>
                <w:sz w:val="20"/>
                <w:szCs w:val="20"/>
              </w:rPr>
            </w:pPr>
            <w:r>
              <w:rPr>
                <w:sz w:val="20"/>
                <w:szCs w:val="20"/>
              </w:rPr>
              <w:t xml:space="preserve">           </w:t>
            </w:r>
            <w:r w:rsidRPr="00BF5E45">
              <w:rPr>
                <w:sz w:val="20"/>
                <w:szCs w:val="20"/>
              </w:rPr>
              <w:t>Division of Behavioral Health Services</w:t>
            </w:r>
          </w:p>
          <w:p w14:paraId="54423FFC" w14:textId="6DFDD4D1" w:rsidR="00B608A4" w:rsidRPr="00ED6752" w:rsidRDefault="00B608A4" w:rsidP="00BF5E45">
            <w:pPr>
              <w:pStyle w:val="BodyText3"/>
              <w:spacing w:after="120"/>
              <w:rPr>
                <w:sz w:val="18"/>
                <w:szCs w:val="18"/>
              </w:rPr>
            </w:pPr>
            <w:r>
              <w:rPr>
                <w:sz w:val="20"/>
                <w:szCs w:val="20"/>
              </w:rPr>
              <w:t xml:space="preserve">           </w:t>
            </w:r>
            <w:r w:rsidRPr="00BF5E45">
              <w:rPr>
                <w:sz w:val="20"/>
                <w:szCs w:val="20"/>
              </w:rPr>
              <w:t>Policy and Procedure</w:t>
            </w:r>
          </w:p>
        </w:tc>
        <w:tc>
          <w:tcPr>
            <w:tcW w:w="1952" w:type="dxa"/>
            <w:vAlign w:val="bottom"/>
          </w:tcPr>
          <w:p w14:paraId="1853ED38" w14:textId="72418A0C" w:rsidR="00B608A4" w:rsidRPr="00ED6752" w:rsidRDefault="00B608A4" w:rsidP="00453EB9">
            <w:pPr>
              <w:rPr>
                <w:rFonts w:ascii="Arial" w:hAnsi="Arial" w:cs="Arial"/>
              </w:rPr>
            </w:pPr>
            <w:r w:rsidRPr="00ED6752">
              <w:rPr>
                <w:rFonts w:ascii="Arial" w:hAnsi="Arial" w:cs="Arial"/>
              </w:rPr>
              <w:t>Policy Issue</w:t>
            </w:r>
            <w:r>
              <w:rPr>
                <w:rFonts w:ascii="Arial" w:eastAsia="PMingLiU" w:hAnsi="Arial" w:cs="Arial" w:hint="eastAsia"/>
                <w:lang w:eastAsia="zh-TW"/>
              </w:rPr>
              <w:t>r</w:t>
            </w:r>
            <w:r w:rsidRPr="00ED6752">
              <w:rPr>
                <w:rFonts w:ascii="Arial" w:hAnsi="Arial" w:cs="Arial"/>
              </w:rPr>
              <w:t xml:space="preserve"> (Unit</w:t>
            </w:r>
            <w:r>
              <w:rPr>
                <w:rFonts w:ascii="Arial" w:eastAsia="PMingLiU" w:hAnsi="Arial" w:cs="Arial" w:hint="eastAsia"/>
                <w:lang w:eastAsia="zh-TW"/>
              </w:rPr>
              <w:t>/Program</w:t>
            </w:r>
            <w:r w:rsidRPr="00ED6752">
              <w:rPr>
                <w:rFonts w:ascii="Arial" w:hAnsi="Arial" w:cs="Arial"/>
              </w:rPr>
              <w:t>)</w:t>
            </w:r>
          </w:p>
        </w:tc>
        <w:tc>
          <w:tcPr>
            <w:tcW w:w="1905" w:type="dxa"/>
            <w:vAlign w:val="bottom"/>
          </w:tcPr>
          <w:p w14:paraId="0C9D81BD" w14:textId="13F69DAE" w:rsidR="00B608A4" w:rsidRPr="007125AE" w:rsidRDefault="00B608A4" w:rsidP="00453EB9">
            <w:pPr>
              <w:rPr>
                <w:rFonts w:ascii="Arial" w:hAnsi="Arial" w:cs="Arial"/>
                <w:b/>
              </w:rPr>
            </w:pPr>
            <w:r w:rsidRPr="007125AE">
              <w:rPr>
                <w:rFonts w:ascii="Arial" w:hAnsi="Arial" w:cs="Arial"/>
                <w:b/>
              </w:rPr>
              <w:t>QM</w:t>
            </w:r>
          </w:p>
        </w:tc>
      </w:tr>
      <w:tr w:rsidR="00B608A4" w14:paraId="2BF2A03D" w14:textId="77777777" w:rsidTr="00B608A4">
        <w:trPr>
          <w:trHeight w:hRule="exact" w:val="331"/>
        </w:trPr>
        <w:tc>
          <w:tcPr>
            <w:tcW w:w="5385" w:type="dxa"/>
            <w:gridSpan w:val="2"/>
            <w:vMerge/>
          </w:tcPr>
          <w:p w14:paraId="5C10C6AF" w14:textId="75B90BBD" w:rsidR="00B608A4" w:rsidRPr="00ED6752" w:rsidRDefault="00B608A4" w:rsidP="00453EB9">
            <w:pPr>
              <w:rPr>
                <w:rFonts w:ascii="Arial" w:hAnsi="Arial" w:cs="Arial"/>
                <w:sz w:val="18"/>
                <w:szCs w:val="18"/>
              </w:rPr>
            </w:pPr>
          </w:p>
        </w:tc>
        <w:tc>
          <w:tcPr>
            <w:tcW w:w="1952" w:type="dxa"/>
            <w:vAlign w:val="bottom"/>
          </w:tcPr>
          <w:p w14:paraId="4DE7DA65" w14:textId="7303E49D" w:rsidR="00B608A4" w:rsidRPr="00ED6752" w:rsidRDefault="00B608A4" w:rsidP="00453EB9">
            <w:pPr>
              <w:rPr>
                <w:rFonts w:ascii="Arial" w:hAnsi="Arial" w:cs="Arial"/>
              </w:rPr>
            </w:pPr>
            <w:r w:rsidRPr="00ED6752">
              <w:rPr>
                <w:rFonts w:ascii="Arial" w:hAnsi="Arial" w:cs="Arial"/>
              </w:rPr>
              <w:t>Policy Number</w:t>
            </w:r>
          </w:p>
        </w:tc>
        <w:tc>
          <w:tcPr>
            <w:tcW w:w="1905" w:type="dxa"/>
            <w:vAlign w:val="bottom"/>
          </w:tcPr>
          <w:p w14:paraId="0AA30B3C" w14:textId="5FFACEEE" w:rsidR="00B608A4" w:rsidRPr="007125AE" w:rsidRDefault="00B608A4" w:rsidP="00453EB9">
            <w:pPr>
              <w:rPr>
                <w:rFonts w:ascii="Arial" w:hAnsi="Arial" w:cs="Arial"/>
                <w:b/>
              </w:rPr>
            </w:pPr>
            <w:r w:rsidRPr="007125AE">
              <w:rPr>
                <w:rFonts w:ascii="Arial" w:hAnsi="Arial" w:cs="Arial"/>
                <w:b/>
              </w:rPr>
              <w:t>QM-01-07</w:t>
            </w:r>
          </w:p>
        </w:tc>
      </w:tr>
      <w:tr w:rsidR="00B608A4" w14:paraId="1B885194" w14:textId="77777777" w:rsidTr="00B608A4">
        <w:trPr>
          <w:trHeight w:hRule="exact" w:val="331"/>
        </w:trPr>
        <w:tc>
          <w:tcPr>
            <w:tcW w:w="5385" w:type="dxa"/>
            <w:gridSpan w:val="2"/>
            <w:vMerge/>
          </w:tcPr>
          <w:p w14:paraId="15FA1AC8" w14:textId="64C22693" w:rsidR="00B608A4" w:rsidRPr="00ED6752" w:rsidRDefault="00B608A4" w:rsidP="00453EB9">
            <w:pPr>
              <w:rPr>
                <w:rFonts w:ascii="Arial" w:hAnsi="Arial" w:cs="Arial"/>
                <w:sz w:val="18"/>
                <w:szCs w:val="18"/>
              </w:rPr>
            </w:pPr>
          </w:p>
        </w:tc>
        <w:tc>
          <w:tcPr>
            <w:tcW w:w="1952" w:type="dxa"/>
            <w:vAlign w:val="bottom"/>
          </w:tcPr>
          <w:p w14:paraId="06ED37AD" w14:textId="77665996" w:rsidR="00B608A4" w:rsidRPr="00ED6752" w:rsidRDefault="00B608A4" w:rsidP="00453EB9">
            <w:pPr>
              <w:rPr>
                <w:rFonts w:ascii="Arial" w:hAnsi="Arial" w:cs="Arial"/>
              </w:rPr>
            </w:pPr>
            <w:r w:rsidRPr="00ED6752">
              <w:rPr>
                <w:rFonts w:ascii="Arial" w:hAnsi="Arial" w:cs="Arial"/>
              </w:rPr>
              <w:t>Effective Date</w:t>
            </w:r>
          </w:p>
        </w:tc>
        <w:tc>
          <w:tcPr>
            <w:tcW w:w="1905" w:type="dxa"/>
            <w:vAlign w:val="bottom"/>
          </w:tcPr>
          <w:p w14:paraId="36E21D3C" w14:textId="11557DB7" w:rsidR="00B608A4" w:rsidRPr="007125AE" w:rsidRDefault="00B608A4" w:rsidP="00453EB9">
            <w:pPr>
              <w:rPr>
                <w:rFonts w:ascii="Arial" w:hAnsi="Arial" w:cs="Arial"/>
                <w:b/>
              </w:rPr>
            </w:pPr>
            <w:r w:rsidRPr="007125AE">
              <w:rPr>
                <w:rFonts w:ascii="Arial" w:hAnsi="Arial" w:cs="Arial"/>
                <w:b/>
              </w:rPr>
              <w:t>07-01-2005</w:t>
            </w:r>
          </w:p>
        </w:tc>
      </w:tr>
      <w:tr w:rsidR="00B608A4" w14:paraId="1EC47E08" w14:textId="77777777" w:rsidTr="00B608A4">
        <w:trPr>
          <w:trHeight w:hRule="exact" w:val="331"/>
        </w:trPr>
        <w:tc>
          <w:tcPr>
            <w:tcW w:w="5385" w:type="dxa"/>
            <w:gridSpan w:val="2"/>
            <w:vMerge/>
          </w:tcPr>
          <w:p w14:paraId="57AE58E1" w14:textId="2D3914F5" w:rsidR="00B608A4" w:rsidRPr="00ED6752" w:rsidRDefault="00B608A4" w:rsidP="00453EB9">
            <w:pPr>
              <w:rPr>
                <w:rFonts w:ascii="Arial" w:hAnsi="Arial" w:cs="Arial"/>
                <w:sz w:val="18"/>
                <w:szCs w:val="18"/>
              </w:rPr>
            </w:pPr>
          </w:p>
        </w:tc>
        <w:tc>
          <w:tcPr>
            <w:tcW w:w="1952" w:type="dxa"/>
            <w:vAlign w:val="bottom"/>
          </w:tcPr>
          <w:p w14:paraId="16548CD6" w14:textId="2C87C7C1" w:rsidR="00B608A4" w:rsidRPr="000C6C84" w:rsidRDefault="00B608A4" w:rsidP="00453EB9">
            <w:pPr>
              <w:rPr>
                <w:rFonts w:ascii="Arial" w:hAnsi="Arial" w:cs="Arial"/>
              </w:rPr>
            </w:pPr>
            <w:r w:rsidRPr="000C6C84">
              <w:rPr>
                <w:rFonts w:ascii="Arial" w:hAnsi="Arial" w:cs="Arial"/>
              </w:rPr>
              <w:t>Revision Date</w:t>
            </w:r>
          </w:p>
        </w:tc>
        <w:tc>
          <w:tcPr>
            <w:tcW w:w="1905" w:type="dxa"/>
            <w:vAlign w:val="bottom"/>
          </w:tcPr>
          <w:p w14:paraId="56949FD4" w14:textId="7A5E346E" w:rsidR="00B608A4" w:rsidRPr="000C6C84" w:rsidRDefault="00B608A4" w:rsidP="00453EB9">
            <w:pPr>
              <w:rPr>
                <w:rFonts w:ascii="Arial" w:hAnsi="Arial" w:cs="Arial"/>
                <w:b/>
              </w:rPr>
            </w:pPr>
            <w:r>
              <w:rPr>
                <w:rFonts w:ascii="Arial" w:hAnsi="Arial" w:cs="Arial"/>
                <w:b/>
              </w:rPr>
              <w:t>01-01-2026</w:t>
            </w:r>
          </w:p>
        </w:tc>
      </w:tr>
      <w:tr w:rsidR="00453EB9" w14:paraId="7AF65879" w14:textId="77777777" w:rsidTr="00B608A4">
        <w:tc>
          <w:tcPr>
            <w:tcW w:w="4608" w:type="dxa"/>
          </w:tcPr>
          <w:p w14:paraId="6B06212B" w14:textId="77777777" w:rsidR="00BF5E45" w:rsidRDefault="00453EB9" w:rsidP="00E56709">
            <w:pPr>
              <w:rPr>
                <w:rFonts w:ascii="Arial" w:hAnsi="Arial" w:cs="Arial"/>
              </w:rPr>
            </w:pPr>
            <w:r w:rsidRPr="00ED6752">
              <w:rPr>
                <w:rFonts w:ascii="Arial" w:hAnsi="Arial" w:cs="Arial"/>
              </w:rPr>
              <w:t>Title:</w:t>
            </w:r>
          </w:p>
          <w:p w14:paraId="54F717BE" w14:textId="4BDA2AE5" w:rsidR="00453EB9" w:rsidRPr="0099706B" w:rsidRDefault="000032EC" w:rsidP="0099706B">
            <w:pPr>
              <w:pStyle w:val="Title"/>
            </w:pPr>
            <w:r w:rsidRPr="0099706B">
              <w:t>Determination for Medical</w:t>
            </w:r>
            <w:r w:rsidR="007023BD" w:rsidRPr="0099706B">
              <w:t xml:space="preserve"> Necessity and Access to </w:t>
            </w:r>
            <w:r w:rsidR="0013230C" w:rsidRPr="0099706B">
              <w:t>Specialty</w:t>
            </w:r>
            <w:r w:rsidR="007023BD" w:rsidRPr="0099706B">
              <w:t xml:space="preserve"> Mental Health Services</w:t>
            </w:r>
          </w:p>
        </w:tc>
        <w:tc>
          <w:tcPr>
            <w:tcW w:w="4634" w:type="dxa"/>
            <w:gridSpan w:val="3"/>
          </w:tcPr>
          <w:p w14:paraId="1E49E2E7" w14:textId="77777777" w:rsidR="00453EB9" w:rsidRPr="00BF5E45" w:rsidRDefault="00453EB9" w:rsidP="00E56709">
            <w:pPr>
              <w:rPr>
                <w:rFonts w:ascii="Arial" w:hAnsi="Arial" w:cs="Arial"/>
              </w:rPr>
            </w:pPr>
            <w:r w:rsidRPr="00BF5E45">
              <w:rPr>
                <w:rFonts w:ascii="Arial" w:hAnsi="Arial" w:cs="Arial"/>
              </w:rPr>
              <w:t>Functional Area:</w:t>
            </w:r>
          </w:p>
          <w:p w14:paraId="32F4F8B7" w14:textId="1F4EEFD9" w:rsidR="00BF5E45" w:rsidRPr="00BF5E45" w:rsidRDefault="000032EC" w:rsidP="00E56709">
            <w:pPr>
              <w:rPr>
                <w:rFonts w:ascii="Arial" w:hAnsi="Arial" w:cs="Arial"/>
                <w:b/>
              </w:rPr>
            </w:pPr>
            <w:r w:rsidRPr="000032EC">
              <w:rPr>
                <w:rFonts w:ascii="Arial" w:hAnsi="Arial" w:cs="Arial"/>
                <w:b/>
              </w:rPr>
              <w:t>Access</w:t>
            </w:r>
          </w:p>
        </w:tc>
      </w:tr>
      <w:tr w:rsidR="00453EB9" w14:paraId="7F491C36" w14:textId="77777777" w:rsidTr="00B608A4">
        <w:trPr>
          <w:trHeight w:val="516"/>
        </w:trPr>
        <w:tc>
          <w:tcPr>
            <w:tcW w:w="9242" w:type="dxa"/>
            <w:gridSpan w:val="4"/>
          </w:tcPr>
          <w:p w14:paraId="4439E8A8" w14:textId="77777777" w:rsidR="0090092D" w:rsidRDefault="0090092D" w:rsidP="0090092D">
            <w:pPr>
              <w:rPr>
                <w:rFonts w:ascii="Arial" w:hAnsi="Arial" w:cs="Arial"/>
                <w:b/>
              </w:rPr>
            </w:pPr>
            <w:r w:rsidRPr="00BF5E45">
              <w:rPr>
                <w:rFonts w:ascii="Arial" w:hAnsi="Arial" w:cs="Arial"/>
              </w:rPr>
              <w:t>Approved By:</w:t>
            </w:r>
            <w:r>
              <w:rPr>
                <w:rFonts w:ascii="Arial" w:hAnsi="Arial" w:cs="Arial"/>
              </w:rPr>
              <w:t xml:space="preserve">  (Signature on File)</w:t>
            </w:r>
            <w:r w:rsidRPr="005D5A92">
              <w:rPr>
                <w:rFonts w:ascii="Arial" w:hAnsi="Arial" w:cs="Arial"/>
                <w:b/>
              </w:rPr>
              <w:t xml:space="preserve"> Signed version available upon request</w:t>
            </w:r>
          </w:p>
          <w:p w14:paraId="73950DAE" w14:textId="77777777" w:rsidR="007125AE" w:rsidRPr="00BF5E45" w:rsidRDefault="007125AE" w:rsidP="0090092D">
            <w:pPr>
              <w:rPr>
                <w:rFonts w:ascii="Arial" w:hAnsi="Arial" w:cs="Arial"/>
              </w:rPr>
            </w:pPr>
          </w:p>
          <w:p w14:paraId="2214EACB" w14:textId="17088D16" w:rsidR="00BF5E45" w:rsidRDefault="00FA19C5" w:rsidP="00BF5E45">
            <w:pPr>
              <w:tabs>
                <w:tab w:val="left" w:pos="0"/>
              </w:tabs>
              <w:spacing w:line="240" w:lineRule="exact"/>
              <w:rPr>
                <w:rFonts w:ascii="Arial" w:hAnsi="Arial" w:cs="Arial"/>
              </w:rPr>
            </w:pPr>
            <w:r>
              <w:rPr>
                <w:rFonts w:ascii="Arial" w:hAnsi="Arial" w:cs="Arial"/>
                <w:b/>
              </w:rPr>
              <w:t>Alexandra Rechs</w:t>
            </w:r>
            <w:r w:rsidR="00BF5E45">
              <w:rPr>
                <w:rFonts w:ascii="Arial" w:hAnsi="Arial" w:cs="Arial"/>
                <w:b/>
              </w:rPr>
              <w:br/>
            </w:r>
            <w:r w:rsidR="00BF5E45" w:rsidRPr="00BF5E45">
              <w:rPr>
                <w:rFonts w:ascii="Arial" w:hAnsi="Arial" w:cs="Arial"/>
              </w:rPr>
              <w:t>Program Manager, Quality Management</w:t>
            </w:r>
          </w:p>
          <w:p w14:paraId="41A8AEDD" w14:textId="0F31E920" w:rsidR="00BF5E45" w:rsidRPr="00ED6752" w:rsidRDefault="00BF5E45" w:rsidP="00BF5E45">
            <w:pPr>
              <w:tabs>
                <w:tab w:val="left" w:pos="0"/>
              </w:tabs>
              <w:spacing w:line="240" w:lineRule="exact"/>
              <w:rPr>
                <w:rFonts w:ascii="Arial" w:hAnsi="Arial" w:cs="Arial"/>
              </w:rPr>
            </w:pPr>
          </w:p>
        </w:tc>
      </w:tr>
    </w:tbl>
    <w:p w14:paraId="4BA1DE98" w14:textId="77777777" w:rsidR="00D82784" w:rsidRDefault="00D82784" w:rsidP="007125AE">
      <w:pPr>
        <w:spacing w:after="0" w:line="240" w:lineRule="auto"/>
        <w:rPr>
          <w:rFonts w:ascii="Arial" w:hAnsi="Arial" w:cs="Arial"/>
        </w:rPr>
      </w:pPr>
    </w:p>
    <w:p w14:paraId="49A1D0B1" w14:textId="77777777" w:rsidR="00437238" w:rsidRPr="007125AE" w:rsidRDefault="00437238" w:rsidP="007125AE">
      <w:pPr>
        <w:spacing w:after="0" w:line="240" w:lineRule="auto"/>
        <w:rPr>
          <w:rFonts w:ascii="Arial" w:hAnsi="Arial" w:cs="Arial"/>
        </w:rPr>
      </w:pPr>
    </w:p>
    <w:p w14:paraId="76644706" w14:textId="77777777" w:rsidR="00437238" w:rsidRPr="00B608A4" w:rsidRDefault="00437238" w:rsidP="0099706B">
      <w:pPr>
        <w:pStyle w:val="Heading1"/>
        <w:jc w:val="left"/>
      </w:pPr>
      <w:r w:rsidRPr="00B608A4">
        <w:t>BACKGROUND/CONTEXT:</w:t>
      </w:r>
    </w:p>
    <w:p w14:paraId="36C1747A" w14:textId="77777777" w:rsidR="0090092D" w:rsidRPr="007125AE" w:rsidRDefault="0090092D" w:rsidP="007125AE">
      <w:pPr>
        <w:spacing w:after="0" w:line="240" w:lineRule="auto"/>
        <w:rPr>
          <w:rFonts w:ascii="Arial" w:hAnsi="Arial" w:cs="Arial"/>
        </w:rPr>
      </w:pPr>
    </w:p>
    <w:p w14:paraId="70B58331" w14:textId="5DCDFA0F" w:rsidR="004D64D8" w:rsidRDefault="00AD7B01" w:rsidP="007125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7125AE">
        <w:rPr>
          <w:rFonts w:ascii="Arial" w:hAnsi="Arial" w:cs="Arial"/>
          <w:sz w:val="22"/>
          <w:szCs w:val="22"/>
        </w:rPr>
        <w:t xml:space="preserve">Sacramento County </w:t>
      </w:r>
      <w:r w:rsidR="007857B7">
        <w:rPr>
          <w:rFonts w:ascii="Arial" w:hAnsi="Arial" w:cs="Arial"/>
          <w:sz w:val="22"/>
          <w:szCs w:val="22"/>
        </w:rPr>
        <w:t>Behavioral</w:t>
      </w:r>
      <w:r w:rsidRPr="007125AE">
        <w:rPr>
          <w:rFonts w:ascii="Arial" w:hAnsi="Arial" w:cs="Arial"/>
          <w:sz w:val="22"/>
          <w:szCs w:val="22"/>
        </w:rPr>
        <w:t xml:space="preserve"> Health Plan (</w:t>
      </w:r>
      <w:r w:rsidR="007857B7">
        <w:rPr>
          <w:rFonts w:ascii="Arial" w:hAnsi="Arial" w:cs="Arial"/>
          <w:sz w:val="22"/>
          <w:szCs w:val="22"/>
        </w:rPr>
        <w:t>B</w:t>
      </w:r>
      <w:r w:rsidRPr="007125AE">
        <w:rPr>
          <w:rFonts w:ascii="Arial" w:hAnsi="Arial" w:cs="Arial"/>
          <w:sz w:val="22"/>
          <w:szCs w:val="22"/>
        </w:rPr>
        <w:t xml:space="preserve">HP) is dedicated to serving people with </w:t>
      </w:r>
      <w:r w:rsidR="0089090E">
        <w:rPr>
          <w:rFonts w:ascii="Arial" w:hAnsi="Arial" w:cs="Arial"/>
          <w:sz w:val="22"/>
          <w:szCs w:val="22"/>
        </w:rPr>
        <w:t xml:space="preserve">behavioral health needs </w:t>
      </w:r>
      <w:r w:rsidRPr="007125AE">
        <w:rPr>
          <w:rFonts w:ascii="Arial" w:hAnsi="Arial" w:cs="Arial"/>
          <w:sz w:val="22"/>
          <w:szCs w:val="22"/>
        </w:rPr>
        <w:t xml:space="preserve">from various target populations, ages, cultural and ethnic communities. </w:t>
      </w:r>
      <w:r w:rsidR="0023795B" w:rsidRPr="007125AE">
        <w:rPr>
          <w:rFonts w:ascii="Arial" w:hAnsi="Arial" w:cs="Arial"/>
          <w:sz w:val="22"/>
          <w:szCs w:val="22"/>
        </w:rPr>
        <w:t xml:space="preserve"> </w:t>
      </w:r>
      <w:r w:rsidRPr="007125AE">
        <w:rPr>
          <w:rFonts w:ascii="Arial" w:hAnsi="Arial" w:cs="Arial"/>
          <w:sz w:val="22"/>
          <w:szCs w:val="22"/>
        </w:rPr>
        <w:t>The goal is to promote recovery and wellness for adult and older adults with severe mental illness, and resiliency for children with serious emotional disorders and their families.</w:t>
      </w:r>
    </w:p>
    <w:p w14:paraId="47BA2403" w14:textId="7742271F" w:rsidR="00EB6CCC" w:rsidRDefault="00EB6CCC" w:rsidP="007125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43C198A9" w14:textId="56C0E5DC" w:rsidR="00EB6CCC" w:rsidRPr="00EB6CCC" w:rsidRDefault="00EB6CCC" w:rsidP="00EB6CCC">
      <w:pPr>
        <w:pStyle w:val="HTMLPreformatted"/>
        <w:rPr>
          <w:rFonts w:ascii="Arial" w:hAnsi="Arial" w:cs="Arial"/>
          <w:sz w:val="22"/>
          <w:szCs w:val="22"/>
        </w:rPr>
      </w:pPr>
      <w:r w:rsidRPr="00EB6CCC">
        <w:rPr>
          <w:rFonts w:ascii="Arial" w:hAnsi="Arial" w:cs="Arial"/>
          <w:sz w:val="22"/>
          <w:szCs w:val="22"/>
        </w:rPr>
        <w:t xml:space="preserve">With the California Advancing and Innovating Medi-Cal (CalAIM) initiative, </w:t>
      </w:r>
      <w:r w:rsidR="0089090E">
        <w:rPr>
          <w:rFonts w:ascii="Arial" w:hAnsi="Arial" w:cs="Arial"/>
          <w:sz w:val="22"/>
          <w:szCs w:val="22"/>
        </w:rPr>
        <w:t>Department of Health Care Services (</w:t>
      </w:r>
      <w:r w:rsidRPr="00EB6CCC">
        <w:rPr>
          <w:rFonts w:ascii="Arial" w:hAnsi="Arial" w:cs="Arial"/>
          <w:sz w:val="22"/>
          <w:szCs w:val="22"/>
        </w:rPr>
        <w:t>DHCS</w:t>
      </w:r>
      <w:r w:rsidR="0089090E">
        <w:rPr>
          <w:rFonts w:ascii="Arial" w:hAnsi="Arial" w:cs="Arial"/>
          <w:sz w:val="22"/>
          <w:szCs w:val="22"/>
        </w:rPr>
        <w:t>)</w:t>
      </w:r>
      <w:r w:rsidRPr="00EB6CCC">
        <w:rPr>
          <w:rFonts w:ascii="Arial" w:hAnsi="Arial" w:cs="Arial"/>
          <w:sz w:val="22"/>
          <w:szCs w:val="22"/>
        </w:rPr>
        <w:t xml:space="preserve"> aims to design a coherent plan to address </w:t>
      </w:r>
      <w:r w:rsidR="003C5A0C">
        <w:rPr>
          <w:rFonts w:ascii="Arial" w:hAnsi="Arial" w:cs="Arial"/>
          <w:sz w:val="22"/>
          <w:szCs w:val="22"/>
        </w:rPr>
        <w:t>members’</w:t>
      </w:r>
      <w:r w:rsidRPr="00EB6CCC">
        <w:rPr>
          <w:rFonts w:ascii="Arial" w:hAnsi="Arial" w:cs="Arial"/>
          <w:sz w:val="22"/>
          <w:szCs w:val="22"/>
        </w:rPr>
        <w:t xml:space="preserve"> needs across the continuum of care to ensure that all Medi-Cal </w:t>
      </w:r>
      <w:r w:rsidR="003C5A0C">
        <w:rPr>
          <w:rFonts w:ascii="Arial" w:hAnsi="Arial" w:cs="Arial"/>
          <w:sz w:val="22"/>
          <w:szCs w:val="22"/>
        </w:rPr>
        <w:t xml:space="preserve">members </w:t>
      </w:r>
      <w:r w:rsidR="003C5A0C" w:rsidRPr="00EB6CCC">
        <w:rPr>
          <w:rFonts w:ascii="Arial" w:hAnsi="Arial" w:cs="Arial"/>
          <w:sz w:val="22"/>
          <w:szCs w:val="22"/>
        </w:rPr>
        <w:t>receive</w:t>
      </w:r>
      <w:r w:rsidRPr="00EB6CCC">
        <w:rPr>
          <w:rFonts w:ascii="Arial" w:hAnsi="Arial" w:cs="Arial"/>
          <w:sz w:val="22"/>
          <w:szCs w:val="22"/>
        </w:rPr>
        <w:t xml:space="preserve"> coordinated services in support of improved health outcomes. The goal is to ensure access to the right care in the right place at the right time.</w:t>
      </w:r>
    </w:p>
    <w:p w14:paraId="750A526C" w14:textId="77777777" w:rsidR="00EB6CCC" w:rsidRPr="00EB6CCC" w:rsidRDefault="00EB6CCC" w:rsidP="00EB6CCC">
      <w:pPr>
        <w:pStyle w:val="HTMLPreformatted"/>
        <w:rPr>
          <w:rFonts w:ascii="Arial" w:hAnsi="Arial" w:cs="Arial"/>
          <w:sz w:val="22"/>
          <w:szCs w:val="22"/>
        </w:rPr>
      </w:pPr>
    </w:p>
    <w:p w14:paraId="2F10785A" w14:textId="5E36A9B6" w:rsidR="00EC0EBD" w:rsidRDefault="00EC0EBD" w:rsidP="00EB6CCC">
      <w:pPr>
        <w:pStyle w:val="HTMLPreformatted"/>
        <w:rPr>
          <w:rFonts w:ascii="Arial" w:hAnsi="Arial" w:cs="Arial"/>
          <w:sz w:val="22"/>
          <w:szCs w:val="22"/>
        </w:rPr>
      </w:pPr>
      <w:r w:rsidRPr="00EC0EBD">
        <w:rPr>
          <w:rFonts w:ascii="Arial" w:hAnsi="Arial" w:cs="Arial"/>
          <w:sz w:val="22"/>
          <w:szCs w:val="22"/>
        </w:rPr>
        <w:t>The SMHS delivery system access criteria described in W&amp;I Code sections 14184.402(c) and (d) are used to ensure that Medi-Cal members receive behavioral health services in the most appropriate delivery system for their needs. All covered Medi-Cal services must be medically necessary and clinically appropriate to address the member’s presenting condition.</w:t>
      </w:r>
      <w:r w:rsidR="00EB6CCC" w:rsidRPr="00EB6CCC">
        <w:rPr>
          <w:rFonts w:ascii="Arial" w:hAnsi="Arial" w:cs="Arial"/>
          <w:sz w:val="22"/>
          <w:szCs w:val="22"/>
        </w:rPr>
        <w:t xml:space="preserve"> </w:t>
      </w:r>
    </w:p>
    <w:p w14:paraId="7DB85512" w14:textId="77777777" w:rsidR="00EC0EBD" w:rsidRDefault="00EC0EBD" w:rsidP="00EB6CCC">
      <w:pPr>
        <w:pStyle w:val="HTMLPreformatted"/>
        <w:rPr>
          <w:rFonts w:ascii="Arial" w:hAnsi="Arial" w:cs="Arial"/>
          <w:sz w:val="22"/>
          <w:szCs w:val="22"/>
        </w:rPr>
      </w:pPr>
    </w:p>
    <w:p w14:paraId="71C118D2" w14:textId="2C7600B1" w:rsidR="00437238" w:rsidRDefault="00EC0EBD" w:rsidP="007125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EC0EBD">
        <w:rPr>
          <w:rFonts w:ascii="Arial" w:hAnsi="Arial" w:cs="Arial"/>
          <w:sz w:val="22"/>
          <w:szCs w:val="22"/>
        </w:rPr>
        <w:t xml:space="preserve">To achieve this aim, DHCS continues to update guidance clarifying the responsibilities of </w:t>
      </w:r>
      <w:r w:rsidR="003C5A0C" w:rsidRPr="00EC0EBD">
        <w:rPr>
          <w:rFonts w:ascii="Arial" w:hAnsi="Arial" w:cs="Arial"/>
          <w:sz w:val="22"/>
          <w:szCs w:val="22"/>
        </w:rPr>
        <w:t>Behavioral Health</w:t>
      </w:r>
      <w:r w:rsidRPr="00EC0EBD">
        <w:rPr>
          <w:rFonts w:ascii="Arial" w:hAnsi="Arial" w:cs="Arial"/>
          <w:sz w:val="22"/>
          <w:szCs w:val="22"/>
        </w:rPr>
        <w:t xml:space="preserve"> Plans (BHPs)</w:t>
      </w:r>
      <w:r w:rsidR="007857B7">
        <w:rPr>
          <w:rFonts w:ascii="Arial" w:hAnsi="Arial" w:cs="Arial"/>
          <w:sz w:val="22"/>
          <w:szCs w:val="22"/>
        </w:rPr>
        <w:t>.</w:t>
      </w:r>
      <w:r w:rsidRPr="00EC0EBD">
        <w:rPr>
          <w:rFonts w:ascii="Arial" w:hAnsi="Arial" w:cs="Arial"/>
          <w:sz w:val="22"/>
          <w:szCs w:val="22"/>
        </w:rPr>
        <w:t xml:space="preserve"> </w:t>
      </w:r>
      <w:r w:rsidR="007857B7">
        <w:rPr>
          <w:rFonts w:ascii="Arial" w:hAnsi="Arial" w:cs="Arial"/>
          <w:sz w:val="22"/>
          <w:szCs w:val="22"/>
        </w:rPr>
        <w:t>BHIN 26-002 updates guidance in, and supersedes, BHIN 21-073, specifically listing the approved</w:t>
      </w:r>
      <w:r w:rsidR="007857B7" w:rsidRPr="007857B7">
        <w:rPr>
          <w:rFonts w:ascii="Arial" w:hAnsi="Arial" w:cs="Arial"/>
          <w:sz w:val="22"/>
          <w:szCs w:val="22"/>
        </w:rPr>
        <w:t xml:space="preserve"> youth trauma screening tools that may be used by BHPs for a member to access the SMHS delivery system and clarifies that the criteria to access the SMHS delivery system apply to all SMHS, including psychiatric hospital services, psychiatric inpatient hospital professional services, and psychiatric health facility services. For additional information on medical necessity criteria for psychiatric inpatient hospital services, psychiatric inpatient hospital professional services, and psychiatric health facility services, refer to BHIN 26-001 or superseding guidance.</w:t>
      </w:r>
    </w:p>
    <w:p w14:paraId="1D9CB987" w14:textId="77777777" w:rsidR="00EC0EBD" w:rsidRDefault="00EC0EBD" w:rsidP="007125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57E4B645" w14:textId="77777777" w:rsidR="00EC0EBD" w:rsidRPr="007125AE" w:rsidRDefault="00EC0EBD" w:rsidP="007125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57913D97" w14:textId="77777777" w:rsidR="00437238" w:rsidRPr="00B608A4" w:rsidRDefault="00437238" w:rsidP="00B608A4">
      <w:pPr>
        <w:pStyle w:val="Heading2"/>
      </w:pPr>
      <w:r w:rsidRPr="00B608A4">
        <w:t>DEFINITIONS:</w:t>
      </w:r>
    </w:p>
    <w:p w14:paraId="77E3F8C8" w14:textId="77777777" w:rsidR="0090092D" w:rsidRPr="007125AE" w:rsidRDefault="0090092D" w:rsidP="007125AE">
      <w:pPr>
        <w:spacing w:after="0" w:line="240" w:lineRule="auto"/>
        <w:rPr>
          <w:rFonts w:ascii="Arial" w:hAnsi="Arial" w:cs="Arial"/>
        </w:rPr>
      </w:pPr>
    </w:p>
    <w:p w14:paraId="440142FA" w14:textId="52DC6993" w:rsidR="00EB6CCC" w:rsidRPr="00EB6CCC" w:rsidRDefault="00EB6CCC" w:rsidP="00EB6CCC">
      <w:pPr>
        <w:autoSpaceDE w:val="0"/>
        <w:autoSpaceDN w:val="0"/>
        <w:adjustRightInd w:val="0"/>
        <w:spacing w:after="0" w:line="240" w:lineRule="auto"/>
        <w:rPr>
          <w:rFonts w:ascii="Arial" w:eastAsia="Calibri" w:hAnsi="Arial" w:cs="Arial"/>
          <w:color w:val="000000"/>
          <w:lang w:eastAsia="en-US"/>
        </w:rPr>
      </w:pPr>
      <w:r w:rsidRPr="00EB6CCC">
        <w:rPr>
          <w:rFonts w:ascii="Arial" w:eastAsia="Calibri" w:hAnsi="Arial" w:cs="Arial"/>
          <w:b/>
          <w:bCs/>
          <w:color w:val="000000"/>
          <w:u w:val="single"/>
          <w:lang w:eastAsia="en-US"/>
        </w:rPr>
        <w:t>Fee-For-Service (FFS) Medi-Cal Delivery System</w:t>
      </w:r>
      <w:r w:rsidRPr="00EB6CCC">
        <w:rPr>
          <w:rFonts w:ascii="Arial" w:eastAsia="Calibri" w:hAnsi="Arial" w:cs="Arial"/>
          <w:b/>
          <w:bCs/>
          <w:color w:val="000000"/>
          <w:lang w:eastAsia="en-US"/>
        </w:rPr>
        <w:t xml:space="preserve">: </w:t>
      </w:r>
      <w:r w:rsidRPr="00EB6CCC">
        <w:rPr>
          <w:rFonts w:ascii="Arial" w:eastAsia="Calibri" w:hAnsi="Arial" w:cs="Arial"/>
          <w:color w:val="000000"/>
          <w:lang w:eastAsia="en-US"/>
        </w:rPr>
        <w:t xml:space="preserve">Under FFS, the state pays enrolled Medi-Cal providers directly for covered services provided to Medi-Cal </w:t>
      </w:r>
      <w:r w:rsidR="003C5A0C">
        <w:rPr>
          <w:rFonts w:ascii="Arial" w:eastAsia="Calibri" w:hAnsi="Arial" w:cs="Arial"/>
          <w:color w:val="000000"/>
          <w:lang w:eastAsia="en-US"/>
        </w:rPr>
        <w:t>members.</w:t>
      </w:r>
      <w:r w:rsidRPr="00EB6CCC">
        <w:rPr>
          <w:rFonts w:ascii="Arial" w:eastAsia="Calibri" w:hAnsi="Arial" w:cs="Arial"/>
          <w:color w:val="000000"/>
          <w:lang w:eastAsia="en-US"/>
        </w:rPr>
        <w:t xml:space="preserve"> FFS providers render services and then submit claims for payment that are adjudicated, processed, and paid (or denied) by the Medi-Cal program's fiscal intermediary.</w:t>
      </w:r>
      <w:r w:rsidRPr="00EB6CCC">
        <w:rPr>
          <w:rFonts w:ascii="Arial" w:eastAsia="Calibri" w:hAnsi="Arial" w:cs="Arial"/>
          <w:b/>
          <w:bCs/>
          <w:color w:val="000000"/>
          <w:lang w:eastAsia="en-US"/>
        </w:rPr>
        <w:t xml:space="preserve"> </w:t>
      </w:r>
    </w:p>
    <w:p w14:paraId="2B5DDC4F" w14:textId="77777777" w:rsidR="00EB6CCC" w:rsidRDefault="00EB6CCC" w:rsidP="007125AE">
      <w:pPr>
        <w:spacing w:after="0" w:line="240" w:lineRule="auto"/>
        <w:rPr>
          <w:rFonts w:ascii="Arial" w:eastAsia="Times New Roman" w:hAnsi="Arial" w:cs="Arial"/>
          <w:b/>
          <w:bCs/>
          <w:iCs/>
          <w:u w:val="single"/>
          <w:lang w:eastAsia="en-US"/>
        </w:rPr>
      </w:pPr>
    </w:p>
    <w:p w14:paraId="52B76683" w14:textId="1F835ED4" w:rsidR="00841169" w:rsidRPr="00841169" w:rsidRDefault="00841169" w:rsidP="00841169">
      <w:pPr>
        <w:pStyle w:val="Default"/>
        <w:rPr>
          <w:sz w:val="22"/>
          <w:szCs w:val="22"/>
        </w:rPr>
      </w:pPr>
      <w:r w:rsidRPr="00841169">
        <w:rPr>
          <w:b/>
          <w:bCs/>
          <w:sz w:val="22"/>
          <w:szCs w:val="22"/>
          <w:u w:val="single"/>
        </w:rPr>
        <w:t>Homelessness</w:t>
      </w:r>
      <w:r w:rsidRPr="00841169">
        <w:rPr>
          <w:b/>
          <w:bCs/>
          <w:sz w:val="22"/>
          <w:szCs w:val="22"/>
        </w:rPr>
        <w:t>:</w:t>
      </w:r>
      <w:r w:rsidRPr="00841169">
        <w:rPr>
          <w:sz w:val="22"/>
          <w:szCs w:val="22"/>
        </w:rPr>
        <w:t xml:space="preserve"> The </w:t>
      </w:r>
      <w:r w:rsidR="00564E98">
        <w:rPr>
          <w:sz w:val="22"/>
          <w:szCs w:val="22"/>
        </w:rPr>
        <w:t xml:space="preserve">member </w:t>
      </w:r>
      <w:r w:rsidRPr="00841169">
        <w:rPr>
          <w:sz w:val="22"/>
          <w:szCs w:val="22"/>
        </w:rPr>
        <w:t>meets the definition established in section 11434a of</w:t>
      </w:r>
      <w:r>
        <w:rPr>
          <w:sz w:val="22"/>
          <w:szCs w:val="22"/>
        </w:rPr>
        <w:t xml:space="preserve"> </w:t>
      </w:r>
      <w:r w:rsidRPr="00841169">
        <w:rPr>
          <w:sz w:val="22"/>
          <w:szCs w:val="22"/>
        </w:rPr>
        <w:t xml:space="preserve">the federal McKinney-Vento Homeless Assistance Act. Specifically, this includes (A) individuals who lack a </w:t>
      </w:r>
      <w:r w:rsidRPr="00841169">
        <w:rPr>
          <w:sz w:val="22"/>
          <w:szCs w:val="22"/>
        </w:rPr>
        <w:lastRenderedPageBreak/>
        <w:t>fixed, regular, and adequate nighttime residence (within the</w:t>
      </w:r>
      <w:r>
        <w:rPr>
          <w:sz w:val="22"/>
          <w:szCs w:val="22"/>
        </w:rPr>
        <w:t xml:space="preserve"> </w:t>
      </w:r>
      <w:r w:rsidRPr="00841169">
        <w:rPr>
          <w:sz w:val="22"/>
          <w:szCs w:val="22"/>
        </w:rPr>
        <w:t>meaning of section 103(a)(1) of the Act); and (B) includes (i) children and youths who</w:t>
      </w:r>
      <w:r>
        <w:rPr>
          <w:sz w:val="22"/>
          <w:szCs w:val="22"/>
        </w:rPr>
        <w:t xml:space="preserve"> </w:t>
      </w:r>
      <w:r w:rsidRPr="00841169">
        <w:rPr>
          <w:sz w:val="22"/>
          <w:szCs w:val="22"/>
        </w:rPr>
        <w:t>are sharing the housing of other persons due to loss of housing, economic hardship, or a similar reason; are living in motels, hotels, trailer parks, or camping grounds due to</w:t>
      </w:r>
      <w:r>
        <w:rPr>
          <w:sz w:val="22"/>
          <w:szCs w:val="22"/>
        </w:rPr>
        <w:t xml:space="preserve"> </w:t>
      </w:r>
      <w:r w:rsidRPr="00841169">
        <w:rPr>
          <w:sz w:val="22"/>
          <w:szCs w:val="22"/>
        </w:rPr>
        <w:t>the lack of alternative adequate accommodations; are living in emergency or transitional shelters; or are abandoned in hospitals; (ii) children and youths who have a primary nighttime residence that is a public or private place not designed for or ordinarily used as a regular sleeping accommodation for human beings (within the meaning of section 103(a)(2)(C)); (iii) children and youths who are living in cars, parks, public spaces, abandoned buildings,</w:t>
      </w:r>
      <w:r w:rsidRPr="00841169">
        <w:t xml:space="preserve"> </w:t>
      </w:r>
      <w:r w:rsidRPr="00841169">
        <w:rPr>
          <w:sz w:val="22"/>
          <w:szCs w:val="22"/>
        </w:rPr>
        <w:t>substandard housing, bus or train stations, or similar settings; and (iv) migratory children (as such term is defined in section 1309 of the Elementary and Secondary Education Act of 1965) who qualify as homeless for the purposes of this subtitle because the children are living in circumstances described in clauses (i) through (iii).</w:t>
      </w:r>
    </w:p>
    <w:p w14:paraId="5904D682" w14:textId="2E2D12ED" w:rsidR="00EB6CCC" w:rsidRDefault="00EB6CCC" w:rsidP="007125AE">
      <w:pPr>
        <w:spacing w:after="0" w:line="240" w:lineRule="auto"/>
        <w:rPr>
          <w:rFonts w:ascii="Arial" w:eastAsia="Times New Roman" w:hAnsi="Arial" w:cs="Arial"/>
          <w:b/>
          <w:bCs/>
          <w:iCs/>
          <w:u w:val="single"/>
          <w:lang w:eastAsia="en-US"/>
        </w:rPr>
      </w:pPr>
    </w:p>
    <w:p w14:paraId="49BFBBE6" w14:textId="7FDC848C" w:rsidR="00841169" w:rsidRPr="00841169" w:rsidRDefault="003704A3" w:rsidP="00841169">
      <w:pPr>
        <w:pStyle w:val="Default"/>
        <w:rPr>
          <w:sz w:val="22"/>
          <w:szCs w:val="22"/>
        </w:rPr>
      </w:pPr>
      <w:r>
        <w:rPr>
          <w:b/>
          <w:bCs/>
          <w:sz w:val="22"/>
          <w:szCs w:val="22"/>
          <w:u w:val="single"/>
        </w:rPr>
        <w:t>Involvement in Child W</w:t>
      </w:r>
      <w:r w:rsidR="00841169" w:rsidRPr="00841169">
        <w:rPr>
          <w:b/>
          <w:bCs/>
          <w:sz w:val="22"/>
          <w:szCs w:val="22"/>
          <w:u w:val="single"/>
        </w:rPr>
        <w:t>elfare</w:t>
      </w:r>
      <w:r w:rsidR="00841169" w:rsidRPr="00841169">
        <w:rPr>
          <w:sz w:val="22"/>
          <w:szCs w:val="22"/>
        </w:rPr>
        <w:t xml:space="preserve">: The </w:t>
      </w:r>
      <w:r w:rsidR="00564E98">
        <w:rPr>
          <w:sz w:val="22"/>
          <w:szCs w:val="22"/>
        </w:rPr>
        <w:t xml:space="preserve">member </w:t>
      </w:r>
      <w:r w:rsidR="00841169" w:rsidRPr="00841169">
        <w:rPr>
          <w:sz w:val="22"/>
          <w:szCs w:val="22"/>
        </w:rPr>
        <w:t>has an open child welfare services case,</w:t>
      </w:r>
      <w:r w:rsidR="00841169">
        <w:rPr>
          <w:sz w:val="22"/>
          <w:szCs w:val="22"/>
        </w:rPr>
        <w:t xml:space="preserve"> </w:t>
      </w:r>
      <w:r w:rsidR="00841169" w:rsidRPr="00841169">
        <w:rPr>
          <w:sz w:val="22"/>
          <w:szCs w:val="22"/>
        </w:rPr>
        <w:t xml:space="preserve">or the </w:t>
      </w:r>
      <w:r w:rsidR="00564E98">
        <w:rPr>
          <w:sz w:val="22"/>
          <w:szCs w:val="22"/>
        </w:rPr>
        <w:t xml:space="preserve">member </w:t>
      </w:r>
      <w:r w:rsidR="00841169" w:rsidRPr="00841169">
        <w:rPr>
          <w:sz w:val="22"/>
          <w:szCs w:val="22"/>
        </w:rPr>
        <w:t>is determined by a child welfare services agency to be at imminent risk of entering foster care but able to safely remain in their home or kinship placement</w:t>
      </w:r>
      <w:r w:rsidR="00841169">
        <w:rPr>
          <w:sz w:val="22"/>
          <w:szCs w:val="22"/>
        </w:rPr>
        <w:t xml:space="preserve"> </w:t>
      </w:r>
      <w:r w:rsidR="00841169" w:rsidRPr="00841169">
        <w:rPr>
          <w:sz w:val="22"/>
          <w:szCs w:val="22"/>
        </w:rPr>
        <w:t xml:space="preserve">with the provision of services under a prevention plan, or the </w:t>
      </w:r>
      <w:r w:rsidR="00564E98">
        <w:rPr>
          <w:sz w:val="22"/>
          <w:szCs w:val="22"/>
        </w:rPr>
        <w:t xml:space="preserve">member </w:t>
      </w:r>
      <w:r w:rsidR="00841169" w:rsidRPr="00841169">
        <w:rPr>
          <w:sz w:val="22"/>
          <w:szCs w:val="22"/>
        </w:rPr>
        <w:t>is a child</w:t>
      </w:r>
      <w:r w:rsidR="00841169">
        <w:rPr>
          <w:sz w:val="22"/>
          <w:szCs w:val="22"/>
        </w:rPr>
        <w:t xml:space="preserve"> </w:t>
      </w:r>
      <w:r w:rsidR="00841169" w:rsidRPr="00841169">
        <w:rPr>
          <w:sz w:val="22"/>
          <w:szCs w:val="22"/>
        </w:rPr>
        <w:t>whose adoption or guardianship occurred through the child welfare system. A child has an open child welfare services case if: a) the child is in foster care or in out of home</w:t>
      </w:r>
      <w:r w:rsidR="00841169">
        <w:rPr>
          <w:sz w:val="22"/>
          <w:szCs w:val="22"/>
        </w:rPr>
        <w:t xml:space="preserve"> </w:t>
      </w:r>
      <w:r w:rsidR="00841169" w:rsidRPr="00841169">
        <w:rPr>
          <w:sz w:val="22"/>
          <w:szCs w:val="22"/>
        </w:rPr>
        <w:t>care, including both court-ordered and by voluntary agreement; or b) the child has a</w:t>
      </w:r>
    </w:p>
    <w:p w14:paraId="5B9839F3" w14:textId="77777777" w:rsidR="00841169" w:rsidRPr="00841169" w:rsidRDefault="00841169" w:rsidP="00841169">
      <w:pPr>
        <w:pStyle w:val="Default"/>
        <w:rPr>
          <w:sz w:val="22"/>
          <w:szCs w:val="22"/>
        </w:rPr>
      </w:pPr>
      <w:r w:rsidRPr="00841169">
        <w:rPr>
          <w:sz w:val="22"/>
          <w:szCs w:val="22"/>
        </w:rPr>
        <w:t>family maintenance case (pre-placement or post-reunification), including both court ordered and by voluntary agreement. A child can have involvement in child welfare whether the child remains in the home or is placed out of the home.</w:t>
      </w:r>
    </w:p>
    <w:p w14:paraId="123BC70C" w14:textId="77777777" w:rsidR="00841169" w:rsidRPr="00841169" w:rsidRDefault="00841169" w:rsidP="007125AE">
      <w:pPr>
        <w:spacing w:after="0" w:line="240" w:lineRule="auto"/>
        <w:rPr>
          <w:rFonts w:ascii="Arial" w:eastAsia="Times New Roman" w:hAnsi="Arial" w:cs="Arial"/>
          <w:b/>
          <w:bCs/>
          <w:iCs/>
          <w:u w:val="single"/>
          <w:lang w:eastAsia="en-US"/>
        </w:rPr>
      </w:pPr>
    </w:p>
    <w:p w14:paraId="3A5D50AB" w14:textId="3DFBA826" w:rsidR="00841169" w:rsidRPr="00841169" w:rsidRDefault="003704A3" w:rsidP="00841169">
      <w:pPr>
        <w:pStyle w:val="Default"/>
        <w:rPr>
          <w:sz w:val="22"/>
          <w:szCs w:val="22"/>
        </w:rPr>
      </w:pPr>
      <w:r>
        <w:rPr>
          <w:b/>
          <w:bCs/>
          <w:sz w:val="22"/>
          <w:szCs w:val="22"/>
          <w:u w:val="single"/>
        </w:rPr>
        <w:t>Juvenile Justice I</w:t>
      </w:r>
      <w:r w:rsidR="00841169" w:rsidRPr="00841169">
        <w:rPr>
          <w:b/>
          <w:bCs/>
          <w:sz w:val="22"/>
          <w:szCs w:val="22"/>
          <w:u w:val="single"/>
        </w:rPr>
        <w:t>nvolvement</w:t>
      </w:r>
      <w:r w:rsidR="00841169" w:rsidRPr="00841169">
        <w:rPr>
          <w:b/>
          <w:bCs/>
          <w:sz w:val="22"/>
          <w:szCs w:val="22"/>
        </w:rPr>
        <w:t>:</w:t>
      </w:r>
      <w:r w:rsidR="00841169" w:rsidRPr="00841169">
        <w:rPr>
          <w:sz w:val="22"/>
          <w:szCs w:val="22"/>
        </w:rPr>
        <w:t xml:space="preserve"> The </w:t>
      </w:r>
      <w:r w:rsidR="00564E98">
        <w:rPr>
          <w:sz w:val="22"/>
          <w:szCs w:val="22"/>
        </w:rPr>
        <w:t xml:space="preserve">member </w:t>
      </w:r>
      <w:r w:rsidR="00841169" w:rsidRPr="00841169">
        <w:rPr>
          <w:sz w:val="22"/>
          <w:szCs w:val="22"/>
        </w:rPr>
        <w:t>(1) has ever been detained or committed to a juvenile justice facility, or (2) is currently under supervision by the</w:t>
      </w:r>
      <w:r w:rsidR="00841169">
        <w:rPr>
          <w:sz w:val="22"/>
          <w:szCs w:val="22"/>
        </w:rPr>
        <w:t xml:space="preserve"> </w:t>
      </w:r>
      <w:r w:rsidR="00841169" w:rsidRPr="00841169">
        <w:rPr>
          <w:sz w:val="22"/>
          <w:szCs w:val="22"/>
        </w:rPr>
        <w:t xml:space="preserve">juvenile delinquency court and/or a juvenile probation agency. </w:t>
      </w:r>
      <w:r w:rsidR="003C5A0C">
        <w:rPr>
          <w:sz w:val="22"/>
          <w:szCs w:val="22"/>
        </w:rPr>
        <w:t xml:space="preserve">Members </w:t>
      </w:r>
      <w:r w:rsidR="003C5A0C" w:rsidRPr="00841169">
        <w:rPr>
          <w:sz w:val="22"/>
          <w:szCs w:val="22"/>
        </w:rPr>
        <w:t>who</w:t>
      </w:r>
      <w:r w:rsidR="00841169" w:rsidRPr="00841169">
        <w:rPr>
          <w:sz w:val="22"/>
          <w:szCs w:val="22"/>
        </w:rPr>
        <w:t xml:space="preserve"> have</w:t>
      </w:r>
      <w:r w:rsidR="00841169">
        <w:rPr>
          <w:sz w:val="22"/>
          <w:szCs w:val="22"/>
        </w:rPr>
        <w:t xml:space="preserve"> </w:t>
      </w:r>
      <w:r w:rsidR="00841169" w:rsidRPr="00841169">
        <w:rPr>
          <w:sz w:val="22"/>
          <w:szCs w:val="22"/>
        </w:rPr>
        <w:t>ever been in custody and held involuntarily through operation of law enforcement authorities in a juvenile justice facility, including youth correctional institutions, juvenile detention facilities, juvenile justice centers, and other settings such as boot camps, ranches, and forestry/conservation camps, are included in the “juvenile justice</w:t>
      </w:r>
      <w:r w:rsidR="00D13D20">
        <w:rPr>
          <w:sz w:val="22"/>
          <w:szCs w:val="22"/>
        </w:rPr>
        <w:t xml:space="preserve"> </w:t>
      </w:r>
      <w:r w:rsidR="00841169" w:rsidRPr="00841169">
        <w:rPr>
          <w:sz w:val="22"/>
          <w:szCs w:val="22"/>
        </w:rPr>
        <w:t xml:space="preserve">involvement” definition. </w:t>
      </w:r>
      <w:r w:rsidR="00564E98">
        <w:rPr>
          <w:sz w:val="22"/>
          <w:szCs w:val="22"/>
        </w:rPr>
        <w:t xml:space="preserve">Members </w:t>
      </w:r>
      <w:r w:rsidR="00841169" w:rsidRPr="00841169">
        <w:rPr>
          <w:sz w:val="22"/>
          <w:szCs w:val="22"/>
        </w:rPr>
        <w:t xml:space="preserve"> on probation, who have been released home or detained/placed in foster care pending or post-adjudication, under probation or court supervision, participating in juvenile drug court or other diversion programs, and who</w:t>
      </w:r>
      <w:r w:rsidR="00D13D20">
        <w:rPr>
          <w:sz w:val="22"/>
          <w:szCs w:val="22"/>
        </w:rPr>
        <w:t xml:space="preserve"> </w:t>
      </w:r>
      <w:r w:rsidR="00841169" w:rsidRPr="00841169">
        <w:rPr>
          <w:sz w:val="22"/>
          <w:szCs w:val="22"/>
        </w:rPr>
        <w:t>are otherwise under supervision by the juvenile delinquency court and/or a juvenile</w:t>
      </w:r>
      <w:r w:rsidR="00D13D20">
        <w:rPr>
          <w:sz w:val="22"/>
          <w:szCs w:val="22"/>
        </w:rPr>
        <w:t xml:space="preserve"> </w:t>
      </w:r>
      <w:r w:rsidR="00841169" w:rsidRPr="00841169">
        <w:rPr>
          <w:sz w:val="22"/>
          <w:szCs w:val="22"/>
        </w:rPr>
        <w:t>probation agency also meets the “juvenile justice involvement” criteria</w:t>
      </w:r>
      <w:r w:rsidR="00841169">
        <w:rPr>
          <w:sz w:val="22"/>
          <w:szCs w:val="22"/>
        </w:rPr>
        <w:t>.</w:t>
      </w:r>
    </w:p>
    <w:p w14:paraId="4916846A" w14:textId="2F0EB1B5" w:rsidR="00EB6CCC" w:rsidRDefault="00EB6CCC" w:rsidP="007125AE">
      <w:pPr>
        <w:spacing w:after="0" w:line="240" w:lineRule="auto"/>
        <w:rPr>
          <w:rFonts w:ascii="Arial" w:eastAsia="Times New Roman" w:hAnsi="Arial" w:cs="Arial"/>
          <w:b/>
          <w:bCs/>
          <w:iCs/>
          <w:u w:val="single"/>
          <w:lang w:eastAsia="en-US"/>
        </w:rPr>
      </w:pPr>
    </w:p>
    <w:p w14:paraId="61C43761" w14:textId="7E9618F2" w:rsidR="00841169" w:rsidRPr="00792920" w:rsidRDefault="00841169" w:rsidP="00792920">
      <w:pPr>
        <w:pStyle w:val="Default"/>
        <w:rPr>
          <w:sz w:val="22"/>
          <w:szCs w:val="22"/>
        </w:rPr>
      </w:pPr>
      <w:r w:rsidRPr="00841169">
        <w:rPr>
          <w:b/>
          <w:bCs/>
          <w:sz w:val="22"/>
          <w:szCs w:val="22"/>
          <w:u w:val="single"/>
        </w:rPr>
        <w:t>Managed Care Plan (MCP)</w:t>
      </w:r>
      <w:r w:rsidRPr="00841169">
        <w:rPr>
          <w:b/>
          <w:bCs/>
          <w:sz w:val="22"/>
          <w:szCs w:val="22"/>
        </w:rPr>
        <w:t>:</w:t>
      </w:r>
      <w:r w:rsidRPr="00841169">
        <w:rPr>
          <w:sz w:val="22"/>
          <w:szCs w:val="22"/>
        </w:rPr>
        <w:t xml:space="preserve"> MCPs are responsible for the Medi-Cal physical healthcare benefit. They are also responsible for a portion of the mental health </w:t>
      </w:r>
      <w:r w:rsidR="003C5A0C" w:rsidRPr="00841169">
        <w:rPr>
          <w:sz w:val="22"/>
          <w:szCs w:val="22"/>
        </w:rPr>
        <w:t>benefit and</w:t>
      </w:r>
      <w:r w:rsidRPr="00841169">
        <w:rPr>
          <w:sz w:val="22"/>
          <w:szCs w:val="22"/>
        </w:rPr>
        <w:t xml:space="preserve"> must provide specified services to adults diagnosed with a mental health disorder, as defined by the current Diagnostic and Statistical Manual of Mental Disorders (DSM), that results in mild to moderate distress or impairment of mental, emotional, or behavioral functioning. MCPs must also provide medically necessary non-specialty mental health services to children under the age of 21. MCPs refer to and coordinate with county Mental Health Plans (</w:t>
      </w:r>
      <w:r w:rsidR="00564E98">
        <w:rPr>
          <w:sz w:val="22"/>
          <w:szCs w:val="22"/>
        </w:rPr>
        <w:t>BHP</w:t>
      </w:r>
      <w:r w:rsidRPr="00841169">
        <w:rPr>
          <w:sz w:val="22"/>
          <w:szCs w:val="22"/>
        </w:rPr>
        <w:t>s) for the delivery of specialty mental health services (SMHS).</w:t>
      </w:r>
    </w:p>
    <w:p w14:paraId="4F7431CB" w14:textId="77777777" w:rsidR="00EB6CCC" w:rsidRDefault="00EB6CCC" w:rsidP="007125AE">
      <w:pPr>
        <w:spacing w:after="0" w:line="240" w:lineRule="auto"/>
        <w:rPr>
          <w:rFonts w:ascii="Arial" w:eastAsia="Times New Roman" w:hAnsi="Arial" w:cs="Arial"/>
          <w:b/>
          <w:bCs/>
          <w:iCs/>
          <w:u w:val="single"/>
          <w:lang w:eastAsia="en-US"/>
        </w:rPr>
      </w:pPr>
    </w:p>
    <w:p w14:paraId="62D3388A" w14:textId="69158BD5" w:rsidR="0094685B" w:rsidRDefault="0094685B" w:rsidP="007125AE">
      <w:pPr>
        <w:spacing w:after="0" w:line="240" w:lineRule="auto"/>
        <w:rPr>
          <w:rFonts w:ascii="Arial" w:eastAsia="Times New Roman" w:hAnsi="Arial" w:cs="Arial"/>
          <w:b/>
          <w:bCs/>
          <w:iCs/>
          <w:lang w:eastAsia="en-US"/>
        </w:rPr>
      </w:pPr>
      <w:r w:rsidRPr="007125AE">
        <w:rPr>
          <w:rFonts w:ascii="Arial" w:eastAsia="Times New Roman" w:hAnsi="Arial" w:cs="Arial"/>
          <w:b/>
          <w:bCs/>
          <w:iCs/>
          <w:u w:val="single"/>
          <w:lang w:eastAsia="en-US"/>
        </w:rPr>
        <w:t>Medical Necessity</w:t>
      </w:r>
      <w:r w:rsidRPr="007125AE">
        <w:rPr>
          <w:rFonts w:ascii="Arial" w:eastAsia="Times New Roman" w:hAnsi="Arial" w:cs="Arial"/>
          <w:b/>
          <w:bCs/>
          <w:iCs/>
          <w:lang w:eastAsia="en-US"/>
        </w:rPr>
        <w:t>:</w:t>
      </w:r>
      <w:r w:rsidR="0023795B" w:rsidRPr="007125AE">
        <w:rPr>
          <w:rFonts w:ascii="Arial" w:eastAsia="Times New Roman" w:hAnsi="Arial" w:cs="Arial"/>
          <w:bCs/>
          <w:iCs/>
          <w:lang w:eastAsia="en-US"/>
        </w:rPr>
        <w:t xml:space="preserve"> </w:t>
      </w:r>
      <w:r w:rsidRPr="007125AE">
        <w:rPr>
          <w:rFonts w:ascii="Arial" w:eastAsia="Times New Roman" w:hAnsi="Arial" w:cs="Arial"/>
          <w:bCs/>
          <w:iCs/>
          <w:lang w:eastAsia="en-US"/>
        </w:rPr>
        <w:t xml:space="preserve"> The criteria that identify service need based on inclusion of specific signs, symptoms, and conditions and proposed treatment associated with mental illness. </w:t>
      </w:r>
      <w:r w:rsidR="0023795B" w:rsidRPr="007125AE">
        <w:rPr>
          <w:rFonts w:ascii="Arial" w:eastAsia="Times New Roman" w:hAnsi="Arial" w:cs="Arial"/>
          <w:bCs/>
          <w:iCs/>
          <w:lang w:eastAsia="en-US"/>
        </w:rPr>
        <w:t xml:space="preserve"> </w:t>
      </w:r>
      <w:r w:rsidRPr="007125AE">
        <w:rPr>
          <w:rFonts w:ascii="Arial" w:eastAsia="Times New Roman" w:hAnsi="Arial" w:cs="Arial"/>
          <w:bCs/>
          <w:iCs/>
          <w:lang w:eastAsia="en-US"/>
        </w:rPr>
        <w:t xml:space="preserve">Determination of medical necessity requires inclusion of a covered diagnosis; an established level of impairment; an expectation that specialty mental health treatment is necessary to address the condition; and the condition would not be responsive to physical health </w:t>
      </w:r>
      <w:r w:rsidR="003C5A0C" w:rsidRPr="007125AE">
        <w:rPr>
          <w:rFonts w:ascii="Arial" w:eastAsia="Times New Roman" w:hAnsi="Arial" w:cs="Arial"/>
          <w:bCs/>
          <w:iCs/>
          <w:lang w:eastAsia="en-US"/>
        </w:rPr>
        <w:t>care-based</w:t>
      </w:r>
      <w:r w:rsidRPr="007125AE">
        <w:rPr>
          <w:rFonts w:ascii="Arial" w:eastAsia="Times New Roman" w:hAnsi="Arial" w:cs="Arial"/>
          <w:bCs/>
          <w:iCs/>
          <w:lang w:eastAsia="en-US"/>
        </w:rPr>
        <w:t xml:space="preserve"> treatment.  Medical necessity is defined by the California Code of Regulations and is contained in a variety of State Department </w:t>
      </w:r>
      <w:r w:rsidR="00007BAA">
        <w:rPr>
          <w:rFonts w:ascii="Arial" w:eastAsia="Times New Roman" w:hAnsi="Arial" w:cs="Arial"/>
          <w:bCs/>
          <w:iCs/>
          <w:lang w:eastAsia="en-US"/>
        </w:rPr>
        <w:t>of Health Care Services (DHCS)</w:t>
      </w:r>
      <w:r w:rsidRPr="007125AE">
        <w:rPr>
          <w:rFonts w:ascii="Arial" w:eastAsia="Times New Roman" w:hAnsi="Arial" w:cs="Arial"/>
          <w:bCs/>
          <w:iCs/>
          <w:lang w:eastAsia="en-US"/>
        </w:rPr>
        <w:t xml:space="preserve"> notices and letters delineating requirements for county mental health services</w:t>
      </w:r>
      <w:r w:rsidRPr="007125AE">
        <w:rPr>
          <w:rFonts w:ascii="Arial" w:eastAsia="Times New Roman" w:hAnsi="Arial" w:cs="Arial"/>
          <w:b/>
          <w:bCs/>
          <w:iCs/>
          <w:lang w:eastAsia="en-US"/>
        </w:rPr>
        <w:t>.</w:t>
      </w:r>
    </w:p>
    <w:p w14:paraId="54B4F704" w14:textId="1E50DBB3" w:rsidR="006D7E27" w:rsidRDefault="006D7E27" w:rsidP="007125AE">
      <w:pPr>
        <w:spacing w:after="0" w:line="240" w:lineRule="auto"/>
        <w:rPr>
          <w:rFonts w:ascii="Arial" w:eastAsia="Times New Roman" w:hAnsi="Arial" w:cs="Arial"/>
          <w:b/>
          <w:bCs/>
          <w:iCs/>
          <w:lang w:eastAsia="en-US"/>
        </w:rPr>
      </w:pPr>
    </w:p>
    <w:p w14:paraId="5B08A619" w14:textId="357090E1" w:rsidR="006D7E27" w:rsidRDefault="006D7E27" w:rsidP="006D7E27">
      <w:pPr>
        <w:pStyle w:val="Default"/>
        <w:rPr>
          <w:sz w:val="22"/>
          <w:szCs w:val="22"/>
        </w:rPr>
      </w:pPr>
      <w:r w:rsidRPr="006D7E27">
        <w:rPr>
          <w:rFonts w:eastAsia="Times New Roman"/>
          <w:b/>
          <w:bCs/>
          <w:iCs/>
          <w:sz w:val="22"/>
          <w:szCs w:val="22"/>
          <w:u w:val="single"/>
        </w:rPr>
        <w:t>Medically Necessary Services</w:t>
      </w:r>
      <w:r w:rsidRPr="006D7E27">
        <w:rPr>
          <w:rFonts w:eastAsia="Times New Roman"/>
          <w:b/>
          <w:bCs/>
          <w:iCs/>
          <w:sz w:val="22"/>
          <w:szCs w:val="22"/>
        </w:rPr>
        <w:t xml:space="preserve">: </w:t>
      </w:r>
      <w:r w:rsidRPr="006D7E27">
        <w:rPr>
          <w:sz w:val="22"/>
          <w:szCs w:val="22"/>
        </w:rPr>
        <w:t xml:space="preserve">Pursuant to Welfare and Institutions Code section 14184.402(a), for individuals 21 years of age or older, a service is “medically necessary” or a </w:t>
      </w:r>
      <w:r w:rsidRPr="006D7E27">
        <w:rPr>
          <w:sz w:val="22"/>
          <w:szCs w:val="22"/>
        </w:rPr>
        <w:lastRenderedPageBreak/>
        <w:t>“medical necessity” when it is reasonable and necessary to protect life, to prevent significant illness or significant disability, or to alleviate severe pain as set forth in Welfare and Institutions Code section 14059.5.</w:t>
      </w:r>
    </w:p>
    <w:p w14:paraId="3A72CC13" w14:textId="77777777" w:rsidR="006D7E27" w:rsidRPr="006D7E27" w:rsidRDefault="006D7E27" w:rsidP="006D7E27">
      <w:pPr>
        <w:pStyle w:val="Default"/>
        <w:rPr>
          <w:sz w:val="22"/>
          <w:szCs w:val="22"/>
        </w:rPr>
      </w:pPr>
    </w:p>
    <w:p w14:paraId="4E70958E" w14:textId="014CAC7B" w:rsidR="006D7E27" w:rsidRPr="006D7E27" w:rsidRDefault="006D7E27" w:rsidP="006D7E27">
      <w:pPr>
        <w:pStyle w:val="Default"/>
        <w:rPr>
          <w:sz w:val="22"/>
          <w:szCs w:val="22"/>
        </w:rPr>
      </w:pPr>
      <w:r w:rsidRPr="006D7E27">
        <w:rPr>
          <w:sz w:val="22"/>
          <w:szCs w:val="22"/>
        </w:rPr>
        <w:t>For individuals under 21 years of age, a service is “medically necessary” or a “medical necessity” if the service meets the standards set forth in Section 1396d(r)(5) of Title 42</w:t>
      </w:r>
      <w:r w:rsidR="004459F7">
        <w:rPr>
          <w:sz w:val="22"/>
          <w:szCs w:val="22"/>
        </w:rPr>
        <w:t xml:space="preserve"> </w:t>
      </w:r>
      <w:r w:rsidRPr="006D7E27">
        <w:rPr>
          <w:sz w:val="22"/>
          <w:szCs w:val="22"/>
        </w:rPr>
        <w:t>of the United States Code. This section requires provision of all Medicaid-coverable services necessary to correct or ameliorate a mental illness or condition discovered by a screening service, whether or not such services are covered under the State Plan. Furthermore, federal guidance from the Centers for Medicare &amp; Medicaid Services (CMS) makes it clear that mental health services need not be curative or restorative to</w:t>
      </w:r>
      <w:r w:rsidR="004459F7">
        <w:rPr>
          <w:sz w:val="22"/>
          <w:szCs w:val="22"/>
        </w:rPr>
        <w:t xml:space="preserve"> </w:t>
      </w:r>
      <w:r w:rsidRPr="006D7E27">
        <w:rPr>
          <w:sz w:val="22"/>
          <w:szCs w:val="22"/>
        </w:rPr>
        <w:t>ameliorate a mental health condition. Services that sustain, support, improve, or make</w:t>
      </w:r>
      <w:r w:rsidR="004459F7">
        <w:rPr>
          <w:sz w:val="22"/>
          <w:szCs w:val="22"/>
        </w:rPr>
        <w:t xml:space="preserve"> </w:t>
      </w:r>
      <w:r w:rsidRPr="006D7E27">
        <w:rPr>
          <w:sz w:val="22"/>
          <w:szCs w:val="22"/>
        </w:rPr>
        <w:t>more tolerable a mental health condition are considered to ameliorate the mental health</w:t>
      </w:r>
      <w:r w:rsidR="004459F7">
        <w:rPr>
          <w:sz w:val="22"/>
          <w:szCs w:val="22"/>
        </w:rPr>
        <w:t xml:space="preserve"> </w:t>
      </w:r>
      <w:r w:rsidRPr="006D7E27">
        <w:rPr>
          <w:sz w:val="22"/>
          <w:szCs w:val="22"/>
        </w:rPr>
        <w:t>condition, and are thus medically necessary and covered as</w:t>
      </w:r>
      <w:r w:rsidR="006764DB">
        <w:rPr>
          <w:sz w:val="22"/>
          <w:szCs w:val="22"/>
        </w:rPr>
        <w:t xml:space="preserve"> Early and Periodic Screening, Diagnostic, and Treatment</w:t>
      </w:r>
      <w:r w:rsidRPr="006D7E27">
        <w:rPr>
          <w:sz w:val="22"/>
          <w:szCs w:val="22"/>
        </w:rPr>
        <w:t xml:space="preserve"> </w:t>
      </w:r>
      <w:r w:rsidR="006764DB">
        <w:rPr>
          <w:sz w:val="22"/>
          <w:szCs w:val="22"/>
        </w:rPr>
        <w:t>(</w:t>
      </w:r>
      <w:r w:rsidRPr="006D7E27">
        <w:rPr>
          <w:sz w:val="22"/>
          <w:szCs w:val="22"/>
        </w:rPr>
        <w:t>EPSDT</w:t>
      </w:r>
      <w:r w:rsidR="006764DB">
        <w:rPr>
          <w:sz w:val="22"/>
          <w:szCs w:val="22"/>
        </w:rPr>
        <w:t>)</w:t>
      </w:r>
      <w:r w:rsidRPr="006D7E27">
        <w:rPr>
          <w:sz w:val="22"/>
          <w:szCs w:val="22"/>
        </w:rPr>
        <w:t xml:space="preserve"> services.</w:t>
      </w:r>
    </w:p>
    <w:p w14:paraId="5026457F" w14:textId="77777777" w:rsidR="006D7E27" w:rsidRPr="006D7E27" w:rsidRDefault="006D7E27" w:rsidP="006D7E27">
      <w:pPr>
        <w:pStyle w:val="Default"/>
        <w:rPr>
          <w:sz w:val="22"/>
          <w:szCs w:val="22"/>
        </w:rPr>
      </w:pPr>
    </w:p>
    <w:p w14:paraId="1F092AA3" w14:textId="37FAFDE2" w:rsidR="006D7E27" w:rsidRPr="006D7E27" w:rsidRDefault="006D7E27" w:rsidP="004459F7">
      <w:pPr>
        <w:pStyle w:val="Default"/>
        <w:rPr>
          <w:rFonts w:eastAsia="Times New Roman"/>
          <w:bCs/>
          <w:iCs/>
          <w:sz w:val="22"/>
          <w:szCs w:val="22"/>
        </w:rPr>
      </w:pPr>
      <w:r w:rsidRPr="006D7E27">
        <w:rPr>
          <w:sz w:val="22"/>
          <w:szCs w:val="22"/>
        </w:rPr>
        <w:t xml:space="preserve">Services provided to a </w:t>
      </w:r>
      <w:r w:rsidR="00564E98">
        <w:rPr>
          <w:sz w:val="22"/>
          <w:szCs w:val="22"/>
        </w:rPr>
        <w:t xml:space="preserve">member </w:t>
      </w:r>
      <w:r w:rsidRPr="006D7E27">
        <w:rPr>
          <w:sz w:val="22"/>
          <w:szCs w:val="22"/>
        </w:rPr>
        <w:t>must be medically necessary and clinically</w:t>
      </w:r>
      <w:r w:rsidR="004459F7">
        <w:rPr>
          <w:sz w:val="22"/>
          <w:szCs w:val="22"/>
        </w:rPr>
        <w:t xml:space="preserve"> </w:t>
      </w:r>
      <w:r w:rsidRPr="006D7E27">
        <w:rPr>
          <w:sz w:val="22"/>
          <w:szCs w:val="22"/>
        </w:rPr>
        <w:t>appropriate to address the beneficiary’s presenting condition</w:t>
      </w:r>
    </w:p>
    <w:p w14:paraId="33BEF664" w14:textId="6176FBD6" w:rsidR="00D13D20" w:rsidRDefault="00D13D20" w:rsidP="007125AE">
      <w:pPr>
        <w:spacing w:after="0" w:line="240" w:lineRule="auto"/>
        <w:rPr>
          <w:rFonts w:ascii="Arial" w:eastAsia="Times New Roman" w:hAnsi="Arial" w:cs="Arial"/>
          <w:b/>
          <w:bCs/>
          <w:iCs/>
          <w:lang w:eastAsia="en-US"/>
        </w:rPr>
      </w:pPr>
    </w:p>
    <w:p w14:paraId="1DA0CE24" w14:textId="77777777" w:rsidR="00D13D20" w:rsidRPr="00D13D20" w:rsidRDefault="00D13D20" w:rsidP="00D13D20">
      <w:pPr>
        <w:pStyle w:val="Default"/>
        <w:rPr>
          <w:sz w:val="22"/>
          <w:szCs w:val="22"/>
        </w:rPr>
      </w:pPr>
      <w:r w:rsidRPr="00D13D20">
        <w:rPr>
          <w:b/>
          <w:bCs/>
          <w:sz w:val="22"/>
          <w:szCs w:val="22"/>
          <w:u w:val="single"/>
        </w:rPr>
        <w:t>Non-Specialty Mental Health Services (NSMHS)</w:t>
      </w:r>
      <w:r w:rsidRPr="00D13D20">
        <w:rPr>
          <w:b/>
          <w:bCs/>
          <w:sz w:val="22"/>
          <w:szCs w:val="22"/>
        </w:rPr>
        <w:t xml:space="preserve">: </w:t>
      </w:r>
      <w:r w:rsidRPr="00D13D20">
        <w:rPr>
          <w:sz w:val="22"/>
          <w:szCs w:val="22"/>
        </w:rPr>
        <w:t>NSMHS are delivered via MCP and FFS delivery systems and are provided to recipients 21 years and over with mild-to- moderate distress or mild-to-moderate impairment of mental, emotional, or behavioral functioning resulting from mental health disorders. NSMHS may be provided to recipients under age 21, to the extent otherwise eligible for services through EPSDT, regardless of level of distress or impairment or the presence of a diagnosis, and recipients of any age with potential mental health disorders not yet diagnosed.</w:t>
      </w:r>
    </w:p>
    <w:p w14:paraId="2CA819D5" w14:textId="3384768B" w:rsidR="00D13D20" w:rsidRDefault="00D13D20" w:rsidP="007125AE">
      <w:pPr>
        <w:spacing w:after="0" w:line="240" w:lineRule="auto"/>
        <w:rPr>
          <w:rFonts w:ascii="Arial" w:eastAsia="Times New Roman" w:hAnsi="Arial" w:cs="Arial"/>
          <w:bCs/>
          <w:iCs/>
          <w:lang w:eastAsia="en-US"/>
        </w:rPr>
      </w:pPr>
    </w:p>
    <w:p w14:paraId="7BC47421" w14:textId="5AFBFE3A" w:rsidR="00D13D20" w:rsidRPr="00D13D20" w:rsidRDefault="00D13D20" w:rsidP="007125AE">
      <w:pPr>
        <w:spacing w:after="0" w:line="240" w:lineRule="auto"/>
        <w:rPr>
          <w:rFonts w:ascii="Arial" w:eastAsia="Times New Roman" w:hAnsi="Arial" w:cs="Arial"/>
          <w:bCs/>
          <w:iCs/>
          <w:lang w:eastAsia="en-US"/>
        </w:rPr>
      </w:pPr>
      <w:r w:rsidRPr="00D13D20">
        <w:rPr>
          <w:rFonts w:ascii="Arial" w:hAnsi="Arial" w:cs="Arial"/>
          <w:b/>
          <w:bCs/>
          <w:u w:val="single"/>
        </w:rPr>
        <w:t>Specialty Mental Health Services (SMHS)</w:t>
      </w:r>
      <w:r w:rsidRPr="00D13D20">
        <w:rPr>
          <w:rFonts w:ascii="Arial" w:hAnsi="Arial" w:cs="Arial"/>
          <w:b/>
          <w:bCs/>
        </w:rPr>
        <w:t xml:space="preserve">: </w:t>
      </w:r>
      <w:r w:rsidRPr="00D13D20">
        <w:rPr>
          <w:rFonts w:ascii="Arial" w:hAnsi="Arial" w:cs="Arial"/>
        </w:rPr>
        <w:t xml:space="preserve">Specialty mental health services include but are not limited to: Assessment, Plan Development, Rehabilitation Services, Therapy Services, Collateral, Medication Support Services, Targeted Case Management, Crisis Intervention, Intensive Care Coordination (ICC), Intensive Home-Based Services (IHBS) and Therapeutic Behavioral Services (TBS). SMHS are provided to Medi-Cal </w:t>
      </w:r>
      <w:r w:rsidR="003C5A0C">
        <w:rPr>
          <w:rFonts w:ascii="Arial" w:hAnsi="Arial" w:cs="Arial"/>
        </w:rPr>
        <w:t xml:space="preserve">members </w:t>
      </w:r>
      <w:r w:rsidR="003C5A0C" w:rsidRPr="00D13D20">
        <w:rPr>
          <w:rFonts w:ascii="Arial" w:hAnsi="Arial" w:cs="Arial"/>
        </w:rPr>
        <w:t>through</w:t>
      </w:r>
      <w:r w:rsidRPr="00D13D20">
        <w:rPr>
          <w:rFonts w:ascii="Arial" w:hAnsi="Arial" w:cs="Arial"/>
        </w:rPr>
        <w:t xml:space="preserve"> County Mental Health Plans (</w:t>
      </w:r>
      <w:r w:rsidR="00564E98">
        <w:rPr>
          <w:rFonts w:ascii="Arial" w:hAnsi="Arial" w:cs="Arial"/>
        </w:rPr>
        <w:t>BHP</w:t>
      </w:r>
      <w:r w:rsidRPr="00D13D20">
        <w:rPr>
          <w:rFonts w:ascii="Arial" w:hAnsi="Arial" w:cs="Arial"/>
        </w:rPr>
        <w:t xml:space="preserve">s). All the </w:t>
      </w:r>
      <w:r w:rsidR="00564E98">
        <w:rPr>
          <w:rFonts w:ascii="Arial" w:hAnsi="Arial" w:cs="Arial"/>
        </w:rPr>
        <w:t>BHP</w:t>
      </w:r>
      <w:r w:rsidRPr="00D13D20">
        <w:rPr>
          <w:rFonts w:ascii="Arial" w:hAnsi="Arial" w:cs="Arial"/>
        </w:rPr>
        <w:t xml:space="preserve">s are part of county mental health or behavioral health </w:t>
      </w:r>
      <w:r w:rsidR="003C5A0C" w:rsidRPr="00D13D20">
        <w:rPr>
          <w:rFonts w:ascii="Arial" w:hAnsi="Arial" w:cs="Arial"/>
        </w:rPr>
        <w:t>departments,</w:t>
      </w:r>
      <w:r w:rsidRPr="00D13D20">
        <w:rPr>
          <w:rFonts w:ascii="Arial" w:hAnsi="Arial" w:cs="Arial"/>
        </w:rPr>
        <w:t xml:space="preserve"> and the </w:t>
      </w:r>
      <w:r w:rsidR="00564E98">
        <w:rPr>
          <w:rFonts w:ascii="Arial" w:hAnsi="Arial" w:cs="Arial"/>
        </w:rPr>
        <w:t>BHP</w:t>
      </w:r>
      <w:r w:rsidRPr="00D13D20">
        <w:rPr>
          <w:rFonts w:ascii="Arial" w:hAnsi="Arial" w:cs="Arial"/>
        </w:rPr>
        <w:t xml:space="preserve"> can provide services through its own employees or through contract providers.</w:t>
      </w:r>
    </w:p>
    <w:p w14:paraId="5C2CFB8B" w14:textId="77777777" w:rsidR="0094685B" w:rsidRPr="007125AE" w:rsidRDefault="0094685B" w:rsidP="007125AE">
      <w:pPr>
        <w:spacing w:after="0" w:line="240" w:lineRule="auto"/>
        <w:rPr>
          <w:rFonts w:ascii="Arial" w:eastAsia="Times New Roman" w:hAnsi="Arial" w:cs="Arial"/>
          <w:iCs/>
          <w:lang w:eastAsia="en-US"/>
        </w:rPr>
      </w:pPr>
    </w:p>
    <w:p w14:paraId="71AAC5BD" w14:textId="77777777" w:rsidR="00437238" w:rsidRPr="00B608A4" w:rsidRDefault="00437238" w:rsidP="00B608A4">
      <w:pPr>
        <w:pStyle w:val="Heading3"/>
      </w:pPr>
      <w:r w:rsidRPr="00B608A4">
        <w:t>PURPOSE:</w:t>
      </w:r>
    </w:p>
    <w:p w14:paraId="06D1E9F7" w14:textId="77777777" w:rsidR="0090092D" w:rsidRPr="007125AE" w:rsidRDefault="0090092D" w:rsidP="00901BFA">
      <w:pPr>
        <w:spacing w:after="0" w:line="240" w:lineRule="auto"/>
        <w:ind w:left="360" w:hanging="360"/>
        <w:rPr>
          <w:rFonts w:ascii="Arial" w:hAnsi="Arial" w:cs="Arial"/>
        </w:rPr>
      </w:pPr>
    </w:p>
    <w:p w14:paraId="2F97E02C" w14:textId="4A1246DE" w:rsidR="00D13D20" w:rsidRPr="00315D4C" w:rsidRDefault="0094685B" w:rsidP="00315D4C">
      <w:pPr>
        <w:spacing w:after="0" w:line="240" w:lineRule="auto"/>
        <w:rPr>
          <w:rFonts w:ascii="Arial" w:eastAsia="Times New Roman" w:hAnsi="Arial" w:cs="Arial"/>
          <w:lang w:eastAsia="en-US"/>
        </w:rPr>
      </w:pPr>
      <w:r w:rsidRPr="00315D4C">
        <w:rPr>
          <w:rFonts w:ascii="Arial" w:eastAsia="Times New Roman" w:hAnsi="Arial" w:cs="Arial"/>
          <w:lang w:eastAsia="en-US"/>
        </w:rPr>
        <w:t xml:space="preserve">This </w:t>
      </w:r>
      <w:r w:rsidR="00315D4C" w:rsidRPr="00315D4C">
        <w:rPr>
          <w:rFonts w:ascii="Arial" w:eastAsia="Times New Roman" w:hAnsi="Arial" w:cs="Arial"/>
          <w:lang w:eastAsia="en-US"/>
        </w:rPr>
        <w:t>policy and procedure updates</w:t>
      </w:r>
      <w:r w:rsidRPr="00315D4C">
        <w:rPr>
          <w:rFonts w:ascii="Arial" w:eastAsia="Times New Roman" w:hAnsi="Arial" w:cs="Arial"/>
          <w:lang w:eastAsia="en-US"/>
        </w:rPr>
        <w:t xml:space="preserve"> Sacramento Co</w:t>
      </w:r>
      <w:r w:rsidR="00315D4C" w:rsidRPr="00315D4C">
        <w:rPr>
          <w:rFonts w:ascii="Arial" w:eastAsia="Times New Roman" w:hAnsi="Arial" w:cs="Arial"/>
          <w:lang w:eastAsia="en-US"/>
        </w:rPr>
        <w:t>unty</w:t>
      </w:r>
      <w:r w:rsidR="00D13D20" w:rsidRPr="00315D4C">
        <w:rPr>
          <w:rFonts w:ascii="Arial" w:hAnsi="Arial" w:cs="Arial"/>
        </w:rPr>
        <w:t xml:space="preserve"> guidelines and criteria for accessing Specialty Mental Health Services (SMHS) as described in the DHCS</w:t>
      </w:r>
      <w:r w:rsidR="0089090E">
        <w:rPr>
          <w:rFonts w:ascii="Arial" w:hAnsi="Arial" w:cs="Arial"/>
        </w:rPr>
        <w:t xml:space="preserve"> </w:t>
      </w:r>
      <w:r w:rsidR="00D13D20" w:rsidRPr="00315D4C">
        <w:rPr>
          <w:rFonts w:ascii="Arial" w:hAnsi="Arial" w:cs="Arial"/>
        </w:rPr>
        <w:t xml:space="preserve">Behavioral Health Information Notice (BHIN) </w:t>
      </w:r>
      <w:r w:rsidR="0089090E">
        <w:rPr>
          <w:rFonts w:ascii="Arial" w:hAnsi="Arial" w:cs="Arial"/>
        </w:rPr>
        <w:t>26-002</w:t>
      </w:r>
      <w:r w:rsidR="00D13D20" w:rsidRPr="00315D4C">
        <w:rPr>
          <w:rFonts w:ascii="Arial" w:hAnsi="Arial" w:cs="Arial"/>
        </w:rPr>
        <w:t xml:space="preserve"> Under this BHIN, access criteria and medical necessity criteria are separated and redefined. </w:t>
      </w:r>
    </w:p>
    <w:p w14:paraId="7D072215" w14:textId="65F58C14" w:rsidR="00553626" w:rsidRPr="00315D4C" w:rsidRDefault="00553626" w:rsidP="007125AE">
      <w:pPr>
        <w:spacing w:after="0" w:line="240" w:lineRule="auto"/>
        <w:rPr>
          <w:rFonts w:ascii="Arial" w:eastAsia="Times New Roman" w:hAnsi="Arial" w:cs="Arial"/>
          <w:lang w:eastAsia="en-US"/>
        </w:rPr>
      </w:pPr>
    </w:p>
    <w:p w14:paraId="76A20F7B" w14:textId="77777777" w:rsidR="00D13D20" w:rsidRPr="007125AE" w:rsidRDefault="00D13D20" w:rsidP="007125AE">
      <w:pPr>
        <w:spacing w:after="0" w:line="240" w:lineRule="auto"/>
        <w:rPr>
          <w:rFonts w:ascii="Arial" w:eastAsia="Times New Roman" w:hAnsi="Arial" w:cs="Arial"/>
          <w:lang w:eastAsia="en-US"/>
        </w:rPr>
      </w:pPr>
    </w:p>
    <w:p w14:paraId="65F148EA" w14:textId="77777777" w:rsidR="00437238" w:rsidRPr="00B608A4" w:rsidRDefault="00437238" w:rsidP="00B608A4">
      <w:pPr>
        <w:pStyle w:val="Heading4"/>
      </w:pPr>
      <w:r w:rsidRPr="00B608A4">
        <w:t>DETAILS:</w:t>
      </w:r>
    </w:p>
    <w:p w14:paraId="7379A32D" w14:textId="77777777" w:rsidR="0090092D" w:rsidRPr="007125AE" w:rsidRDefault="0090092D" w:rsidP="007125AE">
      <w:pPr>
        <w:spacing w:after="0" w:line="240" w:lineRule="auto"/>
        <w:rPr>
          <w:rFonts w:ascii="Arial" w:hAnsi="Arial" w:cs="Arial"/>
        </w:rPr>
      </w:pPr>
    </w:p>
    <w:p w14:paraId="78BECFA4" w14:textId="3645E10D" w:rsidR="00C93E7F" w:rsidRDefault="0013230C" w:rsidP="00C93E7F">
      <w:pPr>
        <w:pStyle w:val="ListParagraph"/>
        <w:numPr>
          <w:ilvl w:val="0"/>
          <w:numId w:val="25"/>
        </w:numPr>
        <w:spacing w:after="0" w:line="240" w:lineRule="auto"/>
        <w:rPr>
          <w:rFonts w:ascii="Arial" w:hAnsi="Arial" w:cs="Arial"/>
        </w:rPr>
      </w:pPr>
      <w:r>
        <w:rPr>
          <w:rFonts w:ascii="Arial" w:hAnsi="Arial" w:cs="Arial"/>
          <w:b/>
          <w:u w:val="single"/>
        </w:rPr>
        <w:t>Process to Determine</w:t>
      </w:r>
      <w:r w:rsidR="004459F7">
        <w:rPr>
          <w:rFonts w:ascii="Arial" w:hAnsi="Arial" w:cs="Arial"/>
          <w:b/>
          <w:u w:val="single"/>
        </w:rPr>
        <w:t xml:space="preserve"> </w:t>
      </w:r>
      <w:r w:rsidR="00ED0FC1" w:rsidRPr="00C93E7F">
        <w:rPr>
          <w:rFonts w:ascii="Arial" w:hAnsi="Arial" w:cs="Arial"/>
          <w:b/>
          <w:u w:val="single"/>
        </w:rPr>
        <w:t>Medical Necessity</w:t>
      </w:r>
      <w:r w:rsidR="0023795B" w:rsidRPr="00C93E7F">
        <w:rPr>
          <w:rFonts w:ascii="Arial" w:hAnsi="Arial" w:cs="Arial"/>
          <w:b/>
        </w:rPr>
        <w:t>:</w:t>
      </w:r>
      <w:r w:rsidR="0023795B" w:rsidRPr="00C93E7F">
        <w:rPr>
          <w:rFonts w:ascii="Arial" w:hAnsi="Arial" w:cs="Arial"/>
        </w:rPr>
        <w:t xml:space="preserve">  A</w:t>
      </w:r>
      <w:r w:rsidR="0094685B" w:rsidRPr="00C93E7F">
        <w:rPr>
          <w:rFonts w:ascii="Arial" w:hAnsi="Arial" w:cs="Arial"/>
        </w:rPr>
        <w:t xml:space="preserve">ll Staff conducting the initial assessment meet the qualifications for Licensed Professional of Healing Arts (LPHA) and function as part of the </w:t>
      </w:r>
      <w:r w:rsidR="00564E98">
        <w:rPr>
          <w:rFonts w:ascii="Arial" w:hAnsi="Arial" w:cs="Arial"/>
        </w:rPr>
        <w:t>Behavioral Health Services – Screening and Coordination (</w:t>
      </w:r>
      <w:r w:rsidR="00FD39D4">
        <w:rPr>
          <w:rFonts w:ascii="Arial" w:hAnsi="Arial" w:cs="Arial"/>
        </w:rPr>
        <w:t>BHS-SAC</w:t>
      </w:r>
      <w:r w:rsidR="00564E98">
        <w:rPr>
          <w:rFonts w:ascii="Arial" w:hAnsi="Arial" w:cs="Arial"/>
        </w:rPr>
        <w:t>) access point</w:t>
      </w:r>
      <w:r w:rsidR="00FD39D4">
        <w:rPr>
          <w:rFonts w:ascii="Arial" w:hAnsi="Arial" w:cs="Arial"/>
        </w:rPr>
        <w:t xml:space="preserve"> </w:t>
      </w:r>
      <w:r w:rsidR="0094685B" w:rsidRPr="00C93E7F">
        <w:rPr>
          <w:rFonts w:ascii="Arial" w:hAnsi="Arial" w:cs="Arial"/>
        </w:rPr>
        <w:t>or specifically designated entry points of services.</w:t>
      </w:r>
      <w:r w:rsidR="00792920" w:rsidRPr="00C93E7F">
        <w:rPr>
          <w:rFonts w:ascii="Arial" w:hAnsi="Arial" w:cs="Arial"/>
        </w:rPr>
        <w:t xml:space="preserve"> The process to determine Medical Necessity is as follows:</w:t>
      </w:r>
    </w:p>
    <w:p w14:paraId="694BFC97" w14:textId="0B1236AA" w:rsidR="00C93E7F" w:rsidRDefault="00FD39D4" w:rsidP="00C93E7F">
      <w:pPr>
        <w:pStyle w:val="ListParagraph"/>
        <w:numPr>
          <w:ilvl w:val="1"/>
          <w:numId w:val="25"/>
        </w:numPr>
        <w:spacing w:after="0" w:line="240" w:lineRule="auto"/>
        <w:rPr>
          <w:rFonts w:ascii="Arial" w:hAnsi="Arial" w:cs="Arial"/>
        </w:rPr>
      </w:pPr>
      <w:r>
        <w:rPr>
          <w:rFonts w:ascii="Arial" w:hAnsi="Arial" w:cs="Arial"/>
        </w:rPr>
        <w:t xml:space="preserve">BHS-SAC </w:t>
      </w:r>
      <w:r w:rsidR="00EC5004" w:rsidRPr="00C93E7F">
        <w:rPr>
          <w:rFonts w:ascii="Arial" w:hAnsi="Arial" w:cs="Arial"/>
        </w:rPr>
        <w:t xml:space="preserve">will make an initial determination of Medical Necessity criteria for outpatient services. </w:t>
      </w:r>
      <w:r>
        <w:rPr>
          <w:rFonts w:ascii="Arial" w:hAnsi="Arial" w:cs="Arial"/>
        </w:rPr>
        <w:t xml:space="preserve">BHS-SAC </w:t>
      </w:r>
      <w:r w:rsidR="00EC5004" w:rsidRPr="00C93E7F">
        <w:rPr>
          <w:rFonts w:ascii="Arial" w:hAnsi="Arial" w:cs="Arial"/>
        </w:rPr>
        <w:t>will document their determination and refer to the appropriate provider based on said determination.</w:t>
      </w:r>
    </w:p>
    <w:p w14:paraId="759AFDC2" w14:textId="02B0A2A7" w:rsidR="00C93E7F" w:rsidRDefault="00FD39D4" w:rsidP="00C93E7F">
      <w:pPr>
        <w:pStyle w:val="ListParagraph"/>
        <w:numPr>
          <w:ilvl w:val="1"/>
          <w:numId w:val="25"/>
        </w:numPr>
        <w:spacing w:after="0" w:line="240" w:lineRule="auto"/>
        <w:rPr>
          <w:rFonts w:ascii="Arial" w:hAnsi="Arial" w:cs="Arial"/>
        </w:rPr>
      </w:pPr>
      <w:r>
        <w:rPr>
          <w:rFonts w:ascii="Arial" w:hAnsi="Arial" w:cs="Arial"/>
        </w:rPr>
        <w:t xml:space="preserve">BHS-SAC </w:t>
      </w:r>
      <w:r w:rsidR="00EC5004" w:rsidRPr="00C93E7F">
        <w:rPr>
          <w:rFonts w:ascii="Arial" w:hAnsi="Arial" w:cs="Arial"/>
        </w:rPr>
        <w:t>designates additional specified points of entry for vulnerable population in order to provide presumptive determination of eligibility to prevent barriers to care.</w:t>
      </w:r>
    </w:p>
    <w:p w14:paraId="73E30F35" w14:textId="7D58CC31" w:rsidR="00C93E7F" w:rsidRDefault="00EC5004" w:rsidP="00C93E7F">
      <w:pPr>
        <w:pStyle w:val="ListParagraph"/>
        <w:numPr>
          <w:ilvl w:val="1"/>
          <w:numId w:val="25"/>
        </w:numPr>
        <w:spacing w:after="0" w:line="240" w:lineRule="auto"/>
        <w:rPr>
          <w:rFonts w:ascii="Arial" w:hAnsi="Arial" w:cs="Arial"/>
        </w:rPr>
      </w:pPr>
      <w:r w:rsidRPr="00C93E7F">
        <w:rPr>
          <w:rFonts w:ascii="Arial" w:hAnsi="Arial" w:cs="Arial"/>
        </w:rPr>
        <w:lastRenderedPageBreak/>
        <w:t xml:space="preserve">Service providers receiving assignments from the </w:t>
      </w:r>
      <w:r w:rsidR="00FD39D4">
        <w:rPr>
          <w:rFonts w:ascii="Arial" w:hAnsi="Arial" w:cs="Arial"/>
        </w:rPr>
        <w:t xml:space="preserve">BHS-SAC </w:t>
      </w:r>
      <w:r w:rsidRPr="00C93E7F">
        <w:rPr>
          <w:rFonts w:ascii="Arial" w:hAnsi="Arial" w:cs="Arial"/>
        </w:rPr>
        <w:t xml:space="preserve">are required to confirm medical necessity and to complete the appropriate assessment upon contact with </w:t>
      </w:r>
      <w:r w:rsidR="0013230C" w:rsidRPr="00C93E7F">
        <w:rPr>
          <w:rFonts w:ascii="Arial" w:hAnsi="Arial" w:cs="Arial"/>
        </w:rPr>
        <w:t>deferred</w:t>
      </w:r>
      <w:r w:rsidRPr="00C93E7F">
        <w:rPr>
          <w:rFonts w:ascii="Arial" w:hAnsi="Arial" w:cs="Arial"/>
        </w:rPr>
        <w:t xml:space="preserve"> individuals.</w:t>
      </w:r>
    </w:p>
    <w:p w14:paraId="00826220" w14:textId="20E10755" w:rsidR="00EC5004" w:rsidRPr="00C93E7F" w:rsidRDefault="00EC5004" w:rsidP="00C93E7F">
      <w:pPr>
        <w:pStyle w:val="ListParagraph"/>
        <w:numPr>
          <w:ilvl w:val="1"/>
          <w:numId w:val="25"/>
        </w:numPr>
        <w:spacing w:after="0" w:line="240" w:lineRule="auto"/>
        <w:rPr>
          <w:rFonts w:ascii="Arial" w:hAnsi="Arial" w:cs="Arial"/>
        </w:rPr>
      </w:pPr>
      <w:r w:rsidRPr="00C93E7F">
        <w:rPr>
          <w:rFonts w:ascii="Arial" w:hAnsi="Arial" w:cs="Arial"/>
        </w:rPr>
        <w:t>Service providers will continue to review and confirm medical necessity annually at minimum.</w:t>
      </w:r>
    </w:p>
    <w:p w14:paraId="33250370" w14:textId="77777777" w:rsidR="00EC5004" w:rsidRDefault="00EC5004" w:rsidP="00425F84">
      <w:pPr>
        <w:spacing w:after="0" w:line="240" w:lineRule="auto"/>
        <w:rPr>
          <w:rFonts w:ascii="Arial" w:hAnsi="Arial" w:cs="Arial"/>
        </w:rPr>
      </w:pPr>
    </w:p>
    <w:p w14:paraId="1356C9C7" w14:textId="77777777" w:rsidR="009979D6" w:rsidRDefault="009979D6" w:rsidP="00425F84">
      <w:pPr>
        <w:spacing w:after="0" w:line="240" w:lineRule="auto"/>
        <w:rPr>
          <w:rFonts w:ascii="Arial" w:hAnsi="Arial" w:cs="Arial"/>
        </w:rPr>
      </w:pPr>
    </w:p>
    <w:p w14:paraId="250FB7A4" w14:textId="704DEC91" w:rsidR="00564E98" w:rsidRPr="00564E98" w:rsidRDefault="004459F7" w:rsidP="00564E98">
      <w:pPr>
        <w:pStyle w:val="ListParagraph"/>
        <w:numPr>
          <w:ilvl w:val="0"/>
          <w:numId w:val="25"/>
        </w:numPr>
        <w:spacing w:after="0" w:line="240" w:lineRule="auto"/>
        <w:rPr>
          <w:rFonts w:ascii="Arial" w:hAnsi="Arial" w:cs="Arial"/>
        </w:rPr>
      </w:pPr>
      <w:r w:rsidRPr="00564E98">
        <w:rPr>
          <w:rFonts w:ascii="Arial" w:hAnsi="Arial" w:cs="Arial"/>
          <w:b/>
          <w:u w:val="single"/>
        </w:rPr>
        <w:t xml:space="preserve">Criteria for Adult </w:t>
      </w:r>
      <w:r w:rsidR="003C5A0C">
        <w:rPr>
          <w:rFonts w:ascii="Arial" w:hAnsi="Arial" w:cs="Arial"/>
          <w:b/>
          <w:u w:val="single"/>
        </w:rPr>
        <w:t xml:space="preserve">Members </w:t>
      </w:r>
      <w:r w:rsidR="003C5A0C" w:rsidRPr="00564E98">
        <w:rPr>
          <w:rFonts w:ascii="Arial" w:hAnsi="Arial" w:cs="Arial"/>
          <w:b/>
          <w:u w:val="single"/>
        </w:rPr>
        <w:t>to</w:t>
      </w:r>
      <w:r w:rsidRPr="00564E98">
        <w:rPr>
          <w:rFonts w:ascii="Arial" w:hAnsi="Arial" w:cs="Arial"/>
          <w:b/>
          <w:u w:val="single"/>
        </w:rPr>
        <w:t xml:space="preserve"> Access the SMHS Delivery System</w:t>
      </w:r>
      <w:r w:rsidRPr="00564E98">
        <w:rPr>
          <w:rFonts w:ascii="Arial" w:hAnsi="Arial" w:cs="Arial"/>
          <w:b/>
        </w:rPr>
        <w:t xml:space="preserve">: </w:t>
      </w:r>
      <w:r w:rsidR="00564E98" w:rsidRPr="00564E98">
        <w:rPr>
          <w:rFonts w:ascii="Arial" w:hAnsi="Arial" w:cs="Arial"/>
          <w:bCs/>
        </w:rPr>
        <w:t xml:space="preserve">The access criteria are codified in W&amp;I Code sections 14184.402(c) and (d) and restated below. </w:t>
      </w:r>
    </w:p>
    <w:p w14:paraId="3E950DBD" w14:textId="77777777" w:rsidR="00564E98" w:rsidRDefault="00564E98" w:rsidP="00564E98">
      <w:pPr>
        <w:pStyle w:val="ListParagraph"/>
        <w:spacing w:after="0" w:line="240" w:lineRule="auto"/>
        <w:ind w:left="360"/>
        <w:rPr>
          <w:rFonts w:ascii="Arial" w:hAnsi="Arial" w:cs="Arial"/>
          <w:b/>
          <w:u w:val="single"/>
        </w:rPr>
      </w:pPr>
    </w:p>
    <w:p w14:paraId="23439EFD" w14:textId="69973249" w:rsidR="0094685B" w:rsidRPr="00564E98" w:rsidRDefault="009979D6" w:rsidP="00564E98">
      <w:pPr>
        <w:pStyle w:val="ListParagraph"/>
        <w:spacing w:after="0" w:line="240" w:lineRule="auto"/>
        <w:ind w:left="360"/>
        <w:rPr>
          <w:rFonts w:ascii="Arial" w:hAnsi="Arial" w:cs="Arial"/>
        </w:rPr>
      </w:pPr>
      <w:r w:rsidRPr="00564E98">
        <w:rPr>
          <w:rFonts w:ascii="Arial" w:hAnsi="Arial" w:cs="Arial"/>
        </w:rPr>
        <w:t xml:space="preserve">For </w:t>
      </w:r>
      <w:r w:rsidR="003C5A0C">
        <w:rPr>
          <w:rFonts w:ascii="Arial" w:hAnsi="Arial" w:cs="Arial"/>
        </w:rPr>
        <w:t xml:space="preserve">members </w:t>
      </w:r>
      <w:r w:rsidR="003C5A0C" w:rsidRPr="00564E98">
        <w:rPr>
          <w:rFonts w:ascii="Arial" w:hAnsi="Arial" w:cs="Arial"/>
        </w:rPr>
        <w:t>21</w:t>
      </w:r>
      <w:r w:rsidRPr="00564E98">
        <w:rPr>
          <w:rFonts w:ascii="Arial" w:hAnsi="Arial" w:cs="Arial"/>
        </w:rPr>
        <w:t xml:space="preserve"> years of age or older, a county </w:t>
      </w:r>
      <w:r w:rsidR="00564E98">
        <w:rPr>
          <w:rFonts w:ascii="Arial" w:hAnsi="Arial" w:cs="Arial"/>
        </w:rPr>
        <w:t>BHP</w:t>
      </w:r>
      <w:r w:rsidRPr="00564E98">
        <w:rPr>
          <w:rFonts w:ascii="Arial" w:hAnsi="Arial" w:cs="Arial"/>
        </w:rPr>
        <w:t xml:space="preserve"> shall provide covered SMHS for </w:t>
      </w:r>
      <w:r w:rsidR="003C5A0C">
        <w:rPr>
          <w:rFonts w:ascii="Arial" w:hAnsi="Arial" w:cs="Arial"/>
        </w:rPr>
        <w:t xml:space="preserve">members </w:t>
      </w:r>
      <w:r w:rsidR="003C5A0C" w:rsidRPr="00564E98">
        <w:rPr>
          <w:rFonts w:ascii="Arial" w:hAnsi="Arial" w:cs="Arial"/>
        </w:rPr>
        <w:t>who</w:t>
      </w:r>
      <w:r w:rsidRPr="00564E98">
        <w:rPr>
          <w:rFonts w:ascii="Arial" w:hAnsi="Arial" w:cs="Arial"/>
        </w:rPr>
        <w:t xml:space="preserve"> meet </w:t>
      </w:r>
      <w:r w:rsidRPr="00564E98">
        <w:rPr>
          <w:rFonts w:ascii="Arial" w:hAnsi="Arial" w:cs="Arial"/>
          <w:b/>
          <w:bCs/>
        </w:rPr>
        <w:t>both of the following</w:t>
      </w:r>
      <w:r w:rsidRPr="00564E98">
        <w:rPr>
          <w:rFonts w:ascii="Arial" w:hAnsi="Arial" w:cs="Arial"/>
        </w:rPr>
        <w:t xml:space="preserve"> </w:t>
      </w:r>
      <w:r w:rsidR="0013230C" w:rsidRPr="00564E98">
        <w:rPr>
          <w:rFonts w:ascii="Arial" w:hAnsi="Arial" w:cs="Arial"/>
        </w:rPr>
        <w:t>criteria</w:t>
      </w:r>
      <w:r w:rsidRPr="00564E98">
        <w:rPr>
          <w:rFonts w:ascii="Arial" w:hAnsi="Arial" w:cs="Arial"/>
        </w:rPr>
        <w:t>, (1) and (2) below:</w:t>
      </w:r>
    </w:p>
    <w:p w14:paraId="1F27A296" w14:textId="525C04DC" w:rsidR="009979D6" w:rsidRDefault="009979D6" w:rsidP="009979D6">
      <w:pPr>
        <w:pStyle w:val="ListParagraph"/>
        <w:numPr>
          <w:ilvl w:val="0"/>
          <w:numId w:val="24"/>
        </w:numPr>
        <w:spacing w:after="0" w:line="240" w:lineRule="auto"/>
        <w:rPr>
          <w:rFonts w:ascii="Arial" w:hAnsi="Arial" w:cs="Arial"/>
        </w:rPr>
      </w:pPr>
      <w:r>
        <w:rPr>
          <w:rFonts w:ascii="Arial" w:hAnsi="Arial" w:cs="Arial"/>
        </w:rPr>
        <w:t xml:space="preserve">The </w:t>
      </w:r>
      <w:r w:rsidR="00564E98">
        <w:rPr>
          <w:rFonts w:ascii="Arial" w:hAnsi="Arial" w:cs="Arial"/>
        </w:rPr>
        <w:t xml:space="preserve">member </w:t>
      </w:r>
      <w:r>
        <w:rPr>
          <w:rFonts w:ascii="Arial" w:hAnsi="Arial" w:cs="Arial"/>
        </w:rPr>
        <w:t>has one or both of the following:</w:t>
      </w:r>
    </w:p>
    <w:p w14:paraId="437F688F" w14:textId="21DFF36E" w:rsidR="009979D6" w:rsidRDefault="009979D6" w:rsidP="009979D6">
      <w:pPr>
        <w:pStyle w:val="ListParagraph"/>
        <w:numPr>
          <w:ilvl w:val="1"/>
          <w:numId w:val="24"/>
        </w:numPr>
        <w:spacing w:after="0" w:line="240" w:lineRule="auto"/>
        <w:rPr>
          <w:rFonts w:ascii="Arial" w:hAnsi="Arial" w:cs="Arial"/>
        </w:rPr>
      </w:pPr>
      <w:r>
        <w:rPr>
          <w:rFonts w:ascii="Arial" w:hAnsi="Arial" w:cs="Arial"/>
        </w:rPr>
        <w:t>Significant impairment, where impairment is defined as distress, disability, or dysfunction in social, occupational, or other important activities.</w:t>
      </w:r>
    </w:p>
    <w:p w14:paraId="278A7910" w14:textId="42C46719" w:rsidR="009979D6" w:rsidRDefault="009979D6" w:rsidP="009979D6">
      <w:pPr>
        <w:pStyle w:val="ListParagraph"/>
        <w:numPr>
          <w:ilvl w:val="1"/>
          <w:numId w:val="24"/>
        </w:numPr>
        <w:spacing w:after="0" w:line="240" w:lineRule="auto"/>
        <w:rPr>
          <w:rFonts w:ascii="Arial" w:hAnsi="Arial" w:cs="Arial"/>
        </w:rPr>
      </w:pPr>
      <w:r>
        <w:rPr>
          <w:rFonts w:ascii="Arial" w:hAnsi="Arial" w:cs="Arial"/>
        </w:rPr>
        <w:t>A reasonable probability of significant deterioration in an important area of life functioning.</w:t>
      </w:r>
    </w:p>
    <w:p w14:paraId="03B40B92" w14:textId="77777777" w:rsidR="00EC5004" w:rsidRDefault="00EC5004" w:rsidP="00EC5004">
      <w:pPr>
        <w:pStyle w:val="ListParagraph"/>
        <w:spacing w:after="0" w:line="240" w:lineRule="auto"/>
        <w:ind w:left="1800"/>
        <w:rPr>
          <w:rFonts w:ascii="Arial" w:hAnsi="Arial" w:cs="Arial"/>
        </w:rPr>
      </w:pPr>
    </w:p>
    <w:p w14:paraId="2594587A" w14:textId="7242B92A" w:rsidR="009979D6" w:rsidRPr="00564E98" w:rsidRDefault="009979D6" w:rsidP="009979D6">
      <w:pPr>
        <w:spacing w:after="0" w:line="240" w:lineRule="auto"/>
        <w:ind w:firstLine="720"/>
        <w:rPr>
          <w:rFonts w:ascii="Arial" w:hAnsi="Arial" w:cs="Arial"/>
          <w:b/>
          <w:bCs/>
        </w:rPr>
      </w:pPr>
      <w:r w:rsidRPr="00564E98">
        <w:rPr>
          <w:rFonts w:ascii="Arial" w:hAnsi="Arial" w:cs="Arial"/>
          <w:b/>
          <w:bCs/>
        </w:rPr>
        <w:t>AND</w:t>
      </w:r>
    </w:p>
    <w:p w14:paraId="04C681AA" w14:textId="77777777" w:rsidR="00EC5004" w:rsidRPr="009979D6" w:rsidRDefault="00EC5004" w:rsidP="009979D6">
      <w:pPr>
        <w:spacing w:after="0" w:line="240" w:lineRule="auto"/>
        <w:ind w:firstLine="720"/>
        <w:rPr>
          <w:rFonts w:ascii="Arial" w:hAnsi="Arial" w:cs="Arial"/>
        </w:rPr>
      </w:pPr>
    </w:p>
    <w:p w14:paraId="26B85292" w14:textId="79289EA5" w:rsidR="00425F84" w:rsidRDefault="009979D6" w:rsidP="009979D6">
      <w:pPr>
        <w:pStyle w:val="ListParagraph"/>
        <w:numPr>
          <w:ilvl w:val="0"/>
          <w:numId w:val="24"/>
        </w:numPr>
        <w:spacing w:after="0" w:line="240" w:lineRule="auto"/>
        <w:rPr>
          <w:rFonts w:ascii="Arial" w:hAnsi="Arial" w:cs="Arial"/>
        </w:rPr>
      </w:pPr>
      <w:r>
        <w:rPr>
          <w:rFonts w:ascii="Arial" w:hAnsi="Arial" w:cs="Arial"/>
        </w:rPr>
        <w:t xml:space="preserve">The beneficiary’s condition as described in paragraph (1) is due to </w:t>
      </w:r>
      <w:r w:rsidRPr="00564E98">
        <w:rPr>
          <w:rFonts w:ascii="Arial" w:hAnsi="Arial" w:cs="Arial"/>
          <w:b/>
          <w:bCs/>
        </w:rPr>
        <w:t>either of the following</w:t>
      </w:r>
      <w:r>
        <w:rPr>
          <w:rFonts w:ascii="Arial" w:hAnsi="Arial" w:cs="Arial"/>
        </w:rPr>
        <w:t>:</w:t>
      </w:r>
    </w:p>
    <w:p w14:paraId="265B2158" w14:textId="44DCEB49" w:rsidR="009979D6" w:rsidRDefault="00EC5004" w:rsidP="009979D6">
      <w:pPr>
        <w:pStyle w:val="ListParagraph"/>
        <w:numPr>
          <w:ilvl w:val="1"/>
          <w:numId w:val="24"/>
        </w:numPr>
        <w:spacing w:after="0" w:line="240" w:lineRule="auto"/>
        <w:rPr>
          <w:rFonts w:ascii="Arial" w:hAnsi="Arial" w:cs="Arial"/>
        </w:rPr>
      </w:pPr>
      <w:r>
        <w:rPr>
          <w:rFonts w:ascii="Arial" w:hAnsi="Arial" w:cs="Arial"/>
        </w:rPr>
        <w:t>A diagnosed mental health disorder, according to the criteria of the current editions of the Diagnosis and Statistical Manual of Mental Disorders (DSM) and the International Statistical Classification of Diseases and Related Health Problems.</w:t>
      </w:r>
    </w:p>
    <w:p w14:paraId="6F62A8EC" w14:textId="77777777" w:rsidR="004459F7" w:rsidRDefault="00EC5004" w:rsidP="004459F7">
      <w:pPr>
        <w:pStyle w:val="ListParagraph"/>
        <w:numPr>
          <w:ilvl w:val="1"/>
          <w:numId w:val="24"/>
        </w:numPr>
        <w:spacing w:after="0" w:line="240" w:lineRule="auto"/>
        <w:rPr>
          <w:rFonts w:ascii="Arial" w:hAnsi="Arial" w:cs="Arial"/>
        </w:rPr>
      </w:pPr>
      <w:r>
        <w:rPr>
          <w:rFonts w:ascii="Arial" w:hAnsi="Arial" w:cs="Arial"/>
        </w:rPr>
        <w:t xml:space="preserve">A suspected mental disorder that has not yet been diagnosed. </w:t>
      </w:r>
    </w:p>
    <w:p w14:paraId="626CF3A5" w14:textId="77777777" w:rsidR="004459F7" w:rsidRDefault="004459F7" w:rsidP="0013230C">
      <w:pPr>
        <w:pStyle w:val="ListParagraph"/>
        <w:spacing w:after="0" w:line="240" w:lineRule="auto"/>
        <w:ind w:left="1800"/>
        <w:rPr>
          <w:rFonts w:ascii="Arial" w:hAnsi="Arial" w:cs="Arial"/>
        </w:rPr>
      </w:pPr>
    </w:p>
    <w:p w14:paraId="2321B623" w14:textId="771FB465" w:rsidR="004459F7" w:rsidRPr="007A6634" w:rsidRDefault="004459F7" w:rsidP="007A6634">
      <w:pPr>
        <w:pStyle w:val="ListParagraph"/>
        <w:numPr>
          <w:ilvl w:val="0"/>
          <w:numId w:val="25"/>
        </w:numPr>
        <w:spacing w:after="0" w:line="240" w:lineRule="auto"/>
        <w:rPr>
          <w:rFonts w:ascii="Arial" w:hAnsi="Arial" w:cs="Arial"/>
        </w:rPr>
      </w:pPr>
      <w:r w:rsidRPr="007A6634">
        <w:rPr>
          <w:rFonts w:ascii="Arial" w:hAnsi="Arial" w:cs="Arial"/>
          <w:b/>
          <w:bCs/>
          <w:u w:val="single"/>
        </w:rPr>
        <w:t xml:space="preserve">Criteria for </w:t>
      </w:r>
      <w:r w:rsidR="003C5A0C">
        <w:rPr>
          <w:rFonts w:ascii="Arial" w:hAnsi="Arial" w:cs="Arial"/>
          <w:b/>
          <w:bCs/>
          <w:u w:val="single"/>
        </w:rPr>
        <w:t xml:space="preserve">Members </w:t>
      </w:r>
      <w:r w:rsidR="003C5A0C" w:rsidRPr="007A6634">
        <w:rPr>
          <w:rFonts w:ascii="Arial" w:hAnsi="Arial" w:cs="Arial"/>
          <w:b/>
          <w:bCs/>
          <w:u w:val="single"/>
        </w:rPr>
        <w:t>under</w:t>
      </w:r>
      <w:r w:rsidRPr="007A6634">
        <w:rPr>
          <w:rFonts w:ascii="Arial" w:hAnsi="Arial" w:cs="Arial"/>
          <w:b/>
          <w:bCs/>
          <w:u w:val="single"/>
        </w:rPr>
        <w:t xml:space="preserve"> Age 21 to Access the Specialty Mental Health Services Delivery System</w:t>
      </w:r>
      <w:r w:rsidR="007A6634" w:rsidRPr="007A6634">
        <w:rPr>
          <w:rFonts w:ascii="Arial" w:hAnsi="Arial" w:cs="Arial"/>
          <w:b/>
          <w:bCs/>
        </w:rPr>
        <w:t xml:space="preserve">: </w:t>
      </w:r>
      <w:r w:rsidRPr="007A6634">
        <w:rPr>
          <w:rFonts w:ascii="Arial" w:hAnsi="Arial" w:cs="Arial"/>
        </w:rPr>
        <w:t xml:space="preserve">For enrolled </w:t>
      </w:r>
      <w:r w:rsidR="003C5A0C">
        <w:rPr>
          <w:rFonts w:ascii="Arial" w:hAnsi="Arial" w:cs="Arial"/>
        </w:rPr>
        <w:t xml:space="preserve">members </w:t>
      </w:r>
      <w:r w:rsidR="003C5A0C" w:rsidRPr="007A6634">
        <w:rPr>
          <w:rFonts w:ascii="Arial" w:hAnsi="Arial" w:cs="Arial"/>
        </w:rPr>
        <w:t>under</w:t>
      </w:r>
      <w:r w:rsidRPr="007A6634">
        <w:rPr>
          <w:rFonts w:ascii="Arial" w:hAnsi="Arial" w:cs="Arial"/>
        </w:rPr>
        <w:t xml:space="preserve"> 21 years of age, a county </w:t>
      </w:r>
      <w:r w:rsidR="00564E98">
        <w:rPr>
          <w:rFonts w:ascii="Arial" w:hAnsi="Arial" w:cs="Arial"/>
        </w:rPr>
        <w:t>BHP</w:t>
      </w:r>
      <w:r w:rsidRPr="007A6634">
        <w:rPr>
          <w:rFonts w:ascii="Arial" w:hAnsi="Arial" w:cs="Arial"/>
        </w:rPr>
        <w:t xml:space="preserve"> shall</w:t>
      </w:r>
      <w:r w:rsidR="007A6634" w:rsidRPr="007A6634">
        <w:rPr>
          <w:rFonts w:ascii="Arial" w:hAnsi="Arial" w:cs="Arial"/>
        </w:rPr>
        <w:t xml:space="preserve"> </w:t>
      </w:r>
      <w:r w:rsidRPr="007A6634">
        <w:rPr>
          <w:rFonts w:ascii="Arial" w:hAnsi="Arial" w:cs="Arial"/>
        </w:rPr>
        <w:t xml:space="preserve">provide all medically necessary SMHS required pursuant to Section 1396d(r) of Title 42 of the United States Code. Covered SMHS shall be provided to enrolled </w:t>
      </w:r>
      <w:r w:rsidR="003C5A0C">
        <w:rPr>
          <w:rFonts w:ascii="Arial" w:hAnsi="Arial" w:cs="Arial"/>
        </w:rPr>
        <w:t xml:space="preserve">members </w:t>
      </w:r>
      <w:r w:rsidR="003C5A0C" w:rsidRPr="007A6634">
        <w:rPr>
          <w:rFonts w:ascii="Arial" w:hAnsi="Arial" w:cs="Arial"/>
        </w:rPr>
        <w:t>who</w:t>
      </w:r>
      <w:r w:rsidRPr="007A6634">
        <w:rPr>
          <w:rFonts w:ascii="Arial" w:hAnsi="Arial" w:cs="Arial"/>
        </w:rPr>
        <w:t xml:space="preserve"> meet </w:t>
      </w:r>
      <w:r w:rsidRPr="00564E98">
        <w:rPr>
          <w:rFonts w:ascii="Arial" w:hAnsi="Arial" w:cs="Arial"/>
          <w:b/>
          <w:bCs/>
        </w:rPr>
        <w:t xml:space="preserve">either of the following </w:t>
      </w:r>
      <w:r w:rsidRPr="007A6634">
        <w:rPr>
          <w:rFonts w:ascii="Arial" w:hAnsi="Arial" w:cs="Arial"/>
        </w:rPr>
        <w:t>criteria, (1) or (2) below:</w:t>
      </w:r>
    </w:p>
    <w:p w14:paraId="5F551A28" w14:textId="77777777" w:rsidR="004459F7" w:rsidRPr="007A6634" w:rsidRDefault="004459F7" w:rsidP="004459F7">
      <w:pPr>
        <w:pStyle w:val="NoSpacing"/>
        <w:rPr>
          <w:rFonts w:ascii="Arial" w:hAnsi="Arial" w:cs="Arial"/>
        </w:rPr>
      </w:pPr>
    </w:p>
    <w:p w14:paraId="6552655B" w14:textId="617241C5" w:rsidR="006764DB" w:rsidRDefault="004459F7" w:rsidP="006764DB">
      <w:pPr>
        <w:pStyle w:val="NoSpacing"/>
        <w:ind w:left="360"/>
        <w:rPr>
          <w:rFonts w:ascii="Arial" w:hAnsi="Arial" w:cs="Arial"/>
        </w:rPr>
      </w:pPr>
      <w:r w:rsidRPr="007A6634">
        <w:rPr>
          <w:rFonts w:ascii="Arial" w:hAnsi="Arial" w:cs="Arial"/>
        </w:rPr>
        <w:t xml:space="preserve">The </w:t>
      </w:r>
      <w:r w:rsidR="003C5A0C">
        <w:rPr>
          <w:rFonts w:ascii="Arial" w:hAnsi="Arial" w:cs="Arial"/>
        </w:rPr>
        <w:t>members have</w:t>
      </w:r>
      <w:r w:rsidRPr="007A6634">
        <w:rPr>
          <w:rFonts w:ascii="Arial" w:hAnsi="Arial" w:cs="Arial"/>
        </w:rPr>
        <w:t xml:space="preserve"> a condition placing them at high risk for a mental health</w:t>
      </w:r>
      <w:r w:rsidR="007A6634" w:rsidRPr="007A6634">
        <w:rPr>
          <w:rFonts w:ascii="Arial" w:hAnsi="Arial" w:cs="Arial"/>
        </w:rPr>
        <w:t xml:space="preserve"> </w:t>
      </w:r>
      <w:r w:rsidRPr="007A6634">
        <w:rPr>
          <w:rFonts w:ascii="Arial" w:hAnsi="Arial" w:cs="Arial"/>
        </w:rPr>
        <w:t xml:space="preserve">disorder due to experience of trauma evidenced by any of the following: </w:t>
      </w:r>
    </w:p>
    <w:p w14:paraId="300EBB4F" w14:textId="77777777" w:rsidR="006764DB" w:rsidRDefault="006764DB" w:rsidP="006764DB">
      <w:pPr>
        <w:pStyle w:val="NoSpacing"/>
        <w:ind w:left="360"/>
        <w:rPr>
          <w:rFonts w:ascii="Arial" w:hAnsi="Arial" w:cs="Arial"/>
        </w:rPr>
      </w:pPr>
    </w:p>
    <w:p w14:paraId="266EB0EE" w14:textId="47752651" w:rsidR="004459F7" w:rsidRPr="007A6634" w:rsidRDefault="004459F7" w:rsidP="006764DB">
      <w:pPr>
        <w:pStyle w:val="NoSpacing"/>
        <w:numPr>
          <w:ilvl w:val="2"/>
          <w:numId w:val="24"/>
        </w:numPr>
        <w:ind w:left="720"/>
        <w:rPr>
          <w:rFonts w:ascii="Arial" w:hAnsi="Arial" w:cs="Arial"/>
        </w:rPr>
      </w:pPr>
      <w:r w:rsidRPr="007A6634">
        <w:rPr>
          <w:rFonts w:ascii="Arial" w:hAnsi="Arial" w:cs="Arial"/>
        </w:rPr>
        <w:t>scoring</w:t>
      </w:r>
      <w:r w:rsidR="007A6634" w:rsidRPr="007A6634">
        <w:rPr>
          <w:rFonts w:ascii="Arial" w:hAnsi="Arial" w:cs="Arial"/>
        </w:rPr>
        <w:t xml:space="preserve"> </w:t>
      </w:r>
      <w:r w:rsidRPr="007A6634">
        <w:rPr>
          <w:rFonts w:ascii="Arial" w:hAnsi="Arial" w:cs="Arial"/>
        </w:rPr>
        <w:t>in the high-risk range under a trauma screening tool approved by the</w:t>
      </w:r>
      <w:r w:rsidR="007A6634" w:rsidRPr="007A6634">
        <w:rPr>
          <w:rFonts w:ascii="Arial" w:hAnsi="Arial" w:cs="Arial"/>
        </w:rPr>
        <w:t xml:space="preserve"> </w:t>
      </w:r>
      <w:r w:rsidRPr="007A6634">
        <w:rPr>
          <w:rFonts w:ascii="Arial" w:hAnsi="Arial" w:cs="Arial"/>
        </w:rPr>
        <w:t>department, involvement in the child welfare system, juvenile justice</w:t>
      </w:r>
      <w:r w:rsidR="007A6634" w:rsidRPr="007A6634">
        <w:rPr>
          <w:rFonts w:ascii="Arial" w:hAnsi="Arial" w:cs="Arial"/>
        </w:rPr>
        <w:t xml:space="preserve"> </w:t>
      </w:r>
      <w:r w:rsidRPr="007A6634">
        <w:rPr>
          <w:rFonts w:ascii="Arial" w:hAnsi="Arial" w:cs="Arial"/>
        </w:rPr>
        <w:t>involvement, or experiencing homelessness.</w:t>
      </w:r>
    </w:p>
    <w:p w14:paraId="7F865893" w14:textId="77777777" w:rsidR="004459F7" w:rsidRPr="007A6634" w:rsidRDefault="004459F7" w:rsidP="004459F7">
      <w:pPr>
        <w:pStyle w:val="NoSpacing"/>
        <w:rPr>
          <w:rFonts w:ascii="Arial" w:hAnsi="Arial" w:cs="Arial"/>
        </w:rPr>
      </w:pPr>
    </w:p>
    <w:p w14:paraId="6000EF7E" w14:textId="77777777" w:rsidR="004459F7" w:rsidRPr="007A6634" w:rsidRDefault="004459F7" w:rsidP="006764DB">
      <w:pPr>
        <w:pStyle w:val="NoSpacing"/>
        <w:ind w:left="360"/>
        <w:rPr>
          <w:rFonts w:ascii="Arial" w:hAnsi="Arial" w:cs="Arial"/>
          <w:b/>
          <w:bCs/>
        </w:rPr>
      </w:pPr>
      <w:r w:rsidRPr="007A6634">
        <w:rPr>
          <w:rFonts w:ascii="Arial" w:hAnsi="Arial" w:cs="Arial"/>
          <w:b/>
          <w:bCs/>
        </w:rPr>
        <w:t>OR</w:t>
      </w:r>
    </w:p>
    <w:p w14:paraId="1EF0AACA" w14:textId="77777777" w:rsidR="004459F7" w:rsidRPr="007A6634" w:rsidRDefault="004459F7" w:rsidP="004459F7">
      <w:pPr>
        <w:pStyle w:val="NoSpacing"/>
        <w:rPr>
          <w:rFonts w:ascii="Arial" w:hAnsi="Arial" w:cs="Arial"/>
          <w:b/>
          <w:bCs/>
        </w:rPr>
      </w:pPr>
    </w:p>
    <w:p w14:paraId="65E1223A" w14:textId="463FF775" w:rsidR="007A6634" w:rsidRDefault="004459F7" w:rsidP="006764DB">
      <w:pPr>
        <w:pStyle w:val="NoSpacing"/>
        <w:numPr>
          <w:ilvl w:val="2"/>
          <w:numId w:val="24"/>
        </w:numPr>
        <w:ind w:left="720"/>
        <w:rPr>
          <w:rFonts w:ascii="Arial" w:hAnsi="Arial" w:cs="Arial"/>
        </w:rPr>
      </w:pPr>
      <w:r w:rsidRPr="007A6634">
        <w:rPr>
          <w:rFonts w:ascii="Arial" w:hAnsi="Arial" w:cs="Arial"/>
        </w:rPr>
        <w:t xml:space="preserve">The </w:t>
      </w:r>
      <w:r w:rsidR="00564E98">
        <w:rPr>
          <w:rFonts w:ascii="Arial" w:hAnsi="Arial" w:cs="Arial"/>
        </w:rPr>
        <w:t xml:space="preserve">member </w:t>
      </w:r>
      <w:r w:rsidRPr="007A6634">
        <w:rPr>
          <w:rFonts w:ascii="Arial" w:hAnsi="Arial" w:cs="Arial"/>
        </w:rPr>
        <w:t xml:space="preserve">meets </w:t>
      </w:r>
      <w:r w:rsidRPr="00564E98">
        <w:rPr>
          <w:rFonts w:ascii="Arial" w:hAnsi="Arial" w:cs="Arial"/>
          <w:b/>
          <w:bCs/>
        </w:rPr>
        <w:t>both of the following</w:t>
      </w:r>
      <w:r w:rsidRPr="007A6634">
        <w:rPr>
          <w:rFonts w:ascii="Arial" w:hAnsi="Arial" w:cs="Arial"/>
        </w:rPr>
        <w:t xml:space="preserve"> requirements in a) and b), below:</w:t>
      </w:r>
    </w:p>
    <w:p w14:paraId="082CEC98" w14:textId="2368BBB0" w:rsidR="007A6634" w:rsidRDefault="004459F7" w:rsidP="006764DB">
      <w:pPr>
        <w:pStyle w:val="NoSpacing"/>
        <w:numPr>
          <w:ilvl w:val="0"/>
          <w:numId w:val="33"/>
        </w:numPr>
        <w:rPr>
          <w:rFonts w:ascii="Arial" w:hAnsi="Arial" w:cs="Arial"/>
        </w:rPr>
      </w:pPr>
      <w:r w:rsidRPr="007A6634">
        <w:rPr>
          <w:rFonts w:ascii="Arial" w:hAnsi="Arial" w:cs="Arial"/>
        </w:rPr>
        <w:t xml:space="preserve">The </w:t>
      </w:r>
      <w:r w:rsidR="00564E98">
        <w:rPr>
          <w:rFonts w:ascii="Arial" w:hAnsi="Arial" w:cs="Arial"/>
        </w:rPr>
        <w:t xml:space="preserve">member </w:t>
      </w:r>
      <w:r w:rsidRPr="007A6634">
        <w:rPr>
          <w:rFonts w:ascii="Arial" w:hAnsi="Arial" w:cs="Arial"/>
        </w:rPr>
        <w:t xml:space="preserve">has </w:t>
      </w:r>
      <w:r w:rsidRPr="006764DB">
        <w:rPr>
          <w:rFonts w:ascii="Arial" w:hAnsi="Arial" w:cs="Arial"/>
          <w:b/>
          <w:bCs/>
        </w:rPr>
        <w:t>at least one</w:t>
      </w:r>
      <w:r w:rsidRPr="007A6634">
        <w:rPr>
          <w:rFonts w:ascii="Arial" w:hAnsi="Arial" w:cs="Arial"/>
        </w:rPr>
        <w:t xml:space="preserve"> of the following:</w:t>
      </w:r>
    </w:p>
    <w:p w14:paraId="62180ECD" w14:textId="77777777" w:rsidR="006764DB" w:rsidRDefault="004459F7" w:rsidP="006764DB">
      <w:pPr>
        <w:pStyle w:val="NoSpacing"/>
        <w:numPr>
          <w:ilvl w:val="1"/>
          <w:numId w:val="25"/>
        </w:numPr>
        <w:ind w:left="2070" w:hanging="180"/>
        <w:rPr>
          <w:rFonts w:ascii="Arial" w:hAnsi="Arial" w:cs="Arial"/>
        </w:rPr>
      </w:pPr>
      <w:r w:rsidRPr="007A6634">
        <w:rPr>
          <w:rFonts w:ascii="Arial" w:hAnsi="Arial" w:cs="Arial"/>
        </w:rPr>
        <w:t>A significant impairment</w:t>
      </w:r>
    </w:p>
    <w:p w14:paraId="2A655117" w14:textId="77777777" w:rsidR="006764DB" w:rsidRDefault="004459F7" w:rsidP="006764DB">
      <w:pPr>
        <w:pStyle w:val="NoSpacing"/>
        <w:numPr>
          <w:ilvl w:val="1"/>
          <w:numId w:val="25"/>
        </w:numPr>
        <w:ind w:left="2070" w:hanging="180"/>
        <w:rPr>
          <w:rFonts w:ascii="Arial" w:hAnsi="Arial" w:cs="Arial"/>
        </w:rPr>
      </w:pPr>
      <w:r w:rsidRPr="006764DB">
        <w:rPr>
          <w:rFonts w:ascii="Arial" w:hAnsi="Arial" w:cs="Arial"/>
        </w:rPr>
        <w:t>A reasonable probability of significant deterioration in an important</w:t>
      </w:r>
      <w:r w:rsidR="007A6634" w:rsidRPr="006764DB">
        <w:rPr>
          <w:rFonts w:ascii="Arial" w:hAnsi="Arial" w:cs="Arial"/>
        </w:rPr>
        <w:t xml:space="preserve"> </w:t>
      </w:r>
      <w:r w:rsidRPr="006764DB">
        <w:rPr>
          <w:rFonts w:ascii="Arial" w:hAnsi="Arial" w:cs="Arial"/>
        </w:rPr>
        <w:t>area of life functioning</w:t>
      </w:r>
    </w:p>
    <w:p w14:paraId="7420E665" w14:textId="77777777" w:rsidR="006764DB" w:rsidRDefault="004459F7" w:rsidP="006764DB">
      <w:pPr>
        <w:pStyle w:val="NoSpacing"/>
        <w:numPr>
          <w:ilvl w:val="1"/>
          <w:numId w:val="25"/>
        </w:numPr>
        <w:ind w:left="2070" w:hanging="180"/>
        <w:rPr>
          <w:rFonts w:ascii="Arial" w:hAnsi="Arial" w:cs="Arial"/>
        </w:rPr>
      </w:pPr>
      <w:r w:rsidRPr="006764DB">
        <w:rPr>
          <w:rFonts w:ascii="Arial" w:hAnsi="Arial" w:cs="Arial"/>
        </w:rPr>
        <w:t>A reasonable probability of not progressing developmentally as</w:t>
      </w:r>
      <w:r w:rsidR="007A6634" w:rsidRPr="006764DB">
        <w:rPr>
          <w:rFonts w:ascii="Arial" w:hAnsi="Arial" w:cs="Arial"/>
        </w:rPr>
        <w:t xml:space="preserve"> </w:t>
      </w:r>
      <w:r w:rsidRPr="006764DB">
        <w:rPr>
          <w:rFonts w:ascii="Arial" w:hAnsi="Arial" w:cs="Arial"/>
        </w:rPr>
        <w:t>appropriate.</w:t>
      </w:r>
    </w:p>
    <w:p w14:paraId="54948217" w14:textId="06B54B92" w:rsidR="004459F7" w:rsidRPr="006764DB" w:rsidRDefault="004459F7" w:rsidP="006764DB">
      <w:pPr>
        <w:pStyle w:val="NoSpacing"/>
        <w:numPr>
          <w:ilvl w:val="1"/>
          <w:numId w:val="25"/>
        </w:numPr>
        <w:ind w:left="2070" w:hanging="180"/>
        <w:rPr>
          <w:rFonts w:ascii="Arial" w:hAnsi="Arial" w:cs="Arial"/>
        </w:rPr>
      </w:pPr>
      <w:r w:rsidRPr="006764DB">
        <w:rPr>
          <w:rFonts w:ascii="Arial" w:hAnsi="Arial" w:cs="Arial"/>
        </w:rPr>
        <w:t>A need for SMHS, regardless of presence of impairment, that are not included within the</w:t>
      </w:r>
      <w:r w:rsidR="007A6634" w:rsidRPr="006764DB">
        <w:rPr>
          <w:rFonts w:ascii="Arial" w:hAnsi="Arial" w:cs="Arial"/>
        </w:rPr>
        <w:t xml:space="preserve"> </w:t>
      </w:r>
      <w:r w:rsidRPr="006764DB">
        <w:rPr>
          <w:rFonts w:ascii="Arial" w:hAnsi="Arial" w:cs="Arial"/>
        </w:rPr>
        <w:t>mental health benefits that a Medi-Cal managed care plan is required to provide.</w:t>
      </w:r>
    </w:p>
    <w:p w14:paraId="55EEE87F" w14:textId="77777777" w:rsidR="007A6634" w:rsidRPr="007A6634" w:rsidRDefault="007A6634" w:rsidP="006764DB">
      <w:pPr>
        <w:pStyle w:val="NoSpacing"/>
        <w:ind w:left="1440" w:hanging="180"/>
        <w:rPr>
          <w:rFonts w:ascii="Arial" w:hAnsi="Arial" w:cs="Arial"/>
          <w:b/>
          <w:bCs/>
        </w:rPr>
      </w:pPr>
      <w:r w:rsidRPr="007A6634">
        <w:rPr>
          <w:rFonts w:ascii="Arial" w:hAnsi="Arial" w:cs="Arial"/>
          <w:b/>
          <w:bCs/>
        </w:rPr>
        <w:t>AND</w:t>
      </w:r>
    </w:p>
    <w:p w14:paraId="495A410E" w14:textId="77777777" w:rsidR="007A6634" w:rsidRPr="007A6634" w:rsidRDefault="007A6634" w:rsidP="007A6634">
      <w:pPr>
        <w:pStyle w:val="NoSpacing"/>
        <w:rPr>
          <w:rFonts w:ascii="Arial" w:hAnsi="Arial" w:cs="Arial"/>
        </w:rPr>
      </w:pPr>
    </w:p>
    <w:p w14:paraId="6E848A15" w14:textId="77777777" w:rsidR="007A6634" w:rsidRDefault="007A6634" w:rsidP="006764DB">
      <w:pPr>
        <w:pStyle w:val="NoSpacing"/>
        <w:numPr>
          <w:ilvl w:val="0"/>
          <w:numId w:val="33"/>
        </w:numPr>
        <w:rPr>
          <w:rFonts w:ascii="Arial" w:hAnsi="Arial" w:cs="Arial"/>
        </w:rPr>
      </w:pPr>
      <w:r w:rsidRPr="007A6634">
        <w:rPr>
          <w:rFonts w:ascii="Arial" w:hAnsi="Arial" w:cs="Arial"/>
        </w:rPr>
        <w:lastRenderedPageBreak/>
        <w:t xml:space="preserve">The beneficiary’s condition as described in subparagraph (2) above is due to </w:t>
      </w:r>
      <w:r w:rsidRPr="006764DB">
        <w:rPr>
          <w:rFonts w:ascii="Arial" w:hAnsi="Arial" w:cs="Arial"/>
          <w:b/>
          <w:bCs/>
        </w:rPr>
        <w:t>one of the following</w:t>
      </w:r>
      <w:r w:rsidRPr="007A6634">
        <w:rPr>
          <w:rFonts w:ascii="Arial" w:hAnsi="Arial" w:cs="Arial"/>
        </w:rPr>
        <w:t>:</w:t>
      </w:r>
    </w:p>
    <w:p w14:paraId="67DE44B0" w14:textId="77777777" w:rsidR="007A6634" w:rsidRDefault="007A6634" w:rsidP="006764DB">
      <w:pPr>
        <w:pStyle w:val="NoSpacing"/>
        <w:numPr>
          <w:ilvl w:val="2"/>
          <w:numId w:val="25"/>
        </w:numPr>
        <w:ind w:left="2340" w:hanging="360"/>
        <w:rPr>
          <w:rFonts w:ascii="Arial" w:hAnsi="Arial" w:cs="Arial"/>
        </w:rPr>
      </w:pPr>
      <w:r w:rsidRPr="007A6634">
        <w:rPr>
          <w:rFonts w:ascii="Arial" w:hAnsi="Arial" w:cs="Arial"/>
        </w:rPr>
        <w:t>A diagnosed mental health disorder, according to the criteria of the current editions of the Diagnostic and Statistical Manual of Mental Disorders</w:t>
      </w:r>
      <w:r w:rsidRPr="007A6634">
        <w:rPr>
          <w:rStyle w:val="FootnoteReference"/>
          <w:rFonts w:ascii="Arial" w:hAnsi="Arial" w:cs="Arial"/>
        </w:rPr>
        <w:footnoteReference w:id="1"/>
      </w:r>
      <w:r w:rsidRPr="007A6634">
        <w:rPr>
          <w:rFonts w:ascii="Arial" w:hAnsi="Arial" w:cs="Arial"/>
        </w:rPr>
        <w:t xml:space="preserve"> and the International Statistical Classification of Diseases and Related Health Problems.</w:t>
      </w:r>
    </w:p>
    <w:p w14:paraId="3D324AF2" w14:textId="77777777" w:rsidR="007A6634" w:rsidRDefault="007A6634" w:rsidP="006764DB">
      <w:pPr>
        <w:pStyle w:val="NoSpacing"/>
        <w:numPr>
          <w:ilvl w:val="2"/>
          <w:numId w:val="25"/>
        </w:numPr>
        <w:ind w:left="2340" w:hanging="360"/>
        <w:rPr>
          <w:rFonts w:ascii="Arial" w:hAnsi="Arial" w:cs="Arial"/>
        </w:rPr>
      </w:pPr>
      <w:r w:rsidRPr="007A6634">
        <w:rPr>
          <w:rFonts w:ascii="Arial" w:hAnsi="Arial" w:cs="Arial"/>
        </w:rPr>
        <w:t>A suspected mental health disorder that has not yet been diagnosed.</w:t>
      </w:r>
    </w:p>
    <w:p w14:paraId="60291527" w14:textId="69C38A2B" w:rsidR="007A6634" w:rsidRPr="007A6634" w:rsidRDefault="007A6634" w:rsidP="006764DB">
      <w:pPr>
        <w:pStyle w:val="NoSpacing"/>
        <w:numPr>
          <w:ilvl w:val="2"/>
          <w:numId w:val="25"/>
        </w:numPr>
        <w:ind w:left="2340" w:hanging="360"/>
        <w:rPr>
          <w:rFonts w:ascii="Arial" w:hAnsi="Arial" w:cs="Arial"/>
        </w:rPr>
      </w:pPr>
      <w:r w:rsidRPr="007A6634">
        <w:rPr>
          <w:rFonts w:ascii="Arial" w:hAnsi="Arial" w:cs="Arial"/>
        </w:rPr>
        <w:t xml:space="preserve">Significant trauma placing the </w:t>
      </w:r>
      <w:r w:rsidR="00564E98">
        <w:rPr>
          <w:rFonts w:ascii="Arial" w:hAnsi="Arial" w:cs="Arial"/>
        </w:rPr>
        <w:t xml:space="preserve">member </w:t>
      </w:r>
      <w:r w:rsidRPr="007A6634">
        <w:rPr>
          <w:rFonts w:ascii="Arial" w:hAnsi="Arial" w:cs="Arial"/>
        </w:rPr>
        <w:t>at risk of a future mental health condition, based on the assessment of a licensed mental health professional.</w:t>
      </w:r>
      <w:r w:rsidRPr="007A6634">
        <w:rPr>
          <w:rStyle w:val="FootnoteReference"/>
          <w:rFonts w:ascii="Arial" w:hAnsi="Arial" w:cs="Arial"/>
        </w:rPr>
        <w:footnoteReference w:id="2"/>
      </w:r>
    </w:p>
    <w:p w14:paraId="231D606C" w14:textId="77777777" w:rsidR="007A6634" w:rsidRPr="007A6634" w:rsidRDefault="007A6634" w:rsidP="007A6634">
      <w:pPr>
        <w:pStyle w:val="NoSpacing"/>
        <w:rPr>
          <w:rFonts w:ascii="Arial" w:hAnsi="Arial" w:cs="Arial"/>
          <w:b/>
          <w:bCs/>
          <w:u w:val="single"/>
        </w:rPr>
      </w:pPr>
    </w:p>
    <w:p w14:paraId="4AF08BED" w14:textId="0EAE06B8" w:rsidR="00425F84" w:rsidRPr="007023BD" w:rsidRDefault="007A6634" w:rsidP="007A6634">
      <w:pPr>
        <w:pStyle w:val="NoSpacing"/>
        <w:rPr>
          <w:rFonts w:ascii="Arial" w:hAnsi="Arial" w:cs="Arial"/>
        </w:rPr>
      </w:pPr>
      <w:r w:rsidRPr="007A6634">
        <w:rPr>
          <w:rFonts w:ascii="Arial" w:hAnsi="Arial" w:cs="Arial"/>
        </w:rPr>
        <w:t xml:space="preserve">If a </w:t>
      </w:r>
      <w:r w:rsidR="00564E98">
        <w:rPr>
          <w:rFonts w:ascii="Arial" w:hAnsi="Arial" w:cs="Arial"/>
        </w:rPr>
        <w:t xml:space="preserve">member </w:t>
      </w:r>
      <w:r w:rsidRPr="007A6634">
        <w:rPr>
          <w:rFonts w:ascii="Arial" w:hAnsi="Arial" w:cs="Arial"/>
        </w:rPr>
        <w:t>under age 21 meets the criteria as described in (1) above, the</w:t>
      </w:r>
      <w:r>
        <w:rPr>
          <w:rFonts w:ascii="Arial" w:hAnsi="Arial" w:cs="Arial"/>
        </w:rPr>
        <w:t xml:space="preserve"> </w:t>
      </w:r>
      <w:r w:rsidR="00564E98">
        <w:rPr>
          <w:rFonts w:ascii="Arial" w:hAnsi="Arial" w:cs="Arial"/>
        </w:rPr>
        <w:t xml:space="preserve">member </w:t>
      </w:r>
      <w:r w:rsidRPr="007A6634">
        <w:rPr>
          <w:rFonts w:ascii="Arial" w:hAnsi="Arial" w:cs="Arial"/>
        </w:rPr>
        <w:t>meets criteria to access SMHS; it is not necessary to establish that the</w:t>
      </w:r>
      <w:r>
        <w:rPr>
          <w:rFonts w:ascii="Arial" w:hAnsi="Arial" w:cs="Arial"/>
        </w:rPr>
        <w:t xml:space="preserve"> </w:t>
      </w:r>
      <w:r w:rsidR="00564E98">
        <w:rPr>
          <w:rFonts w:ascii="Arial" w:hAnsi="Arial" w:cs="Arial"/>
        </w:rPr>
        <w:t xml:space="preserve">member </w:t>
      </w:r>
      <w:r w:rsidRPr="007A6634">
        <w:rPr>
          <w:rFonts w:ascii="Arial" w:hAnsi="Arial" w:cs="Arial"/>
        </w:rPr>
        <w:t xml:space="preserve">also meets the criteria in </w:t>
      </w:r>
      <w:r w:rsidRPr="007023BD">
        <w:rPr>
          <w:rFonts w:ascii="Arial" w:hAnsi="Arial" w:cs="Arial"/>
        </w:rPr>
        <w:t>(2) above.</w:t>
      </w:r>
      <w:r w:rsidRPr="007023BD">
        <w:rPr>
          <w:rFonts w:ascii="Arial" w:hAnsi="Arial" w:cs="Arial"/>
        </w:rPr>
        <w:cr/>
      </w:r>
    </w:p>
    <w:p w14:paraId="12BCE5DC" w14:textId="44315F55" w:rsidR="00425F84" w:rsidRDefault="00425F84" w:rsidP="00425F84">
      <w:pPr>
        <w:spacing w:after="0" w:line="240" w:lineRule="auto"/>
        <w:ind w:left="360"/>
        <w:rPr>
          <w:rFonts w:ascii="Arial" w:hAnsi="Arial" w:cs="Arial"/>
        </w:rPr>
      </w:pPr>
    </w:p>
    <w:p w14:paraId="2DEE3C0F" w14:textId="77777777" w:rsidR="007023BD" w:rsidRPr="007023BD" w:rsidRDefault="007023BD" w:rsidP="007023BD">
      <w:pPr>
        <w:pStyle w:val="NoSpacing"/>
        <w:rPr>
          <w:rFonts w:ascii="Arial" w:hAnsi="Arial" w:cs="Arial"/>
          <w:b/>
          <w:bCs/>
          <w:u w:val="single"/>
        </w:rPr>
      </w:pPr>
      <w:r w:rsidRPr="007023BD">
        <w:rPr>
          <w:rFonts w:ascii="Arial" w:hAnsi="Arial" w:cs="Arial"/>
          <w:b/>
          <w:bCs/>
          <w:u w:val="single"/>
        </w:rPr>
        <w:t>Additional Coverage Requirements and Clarifications</w:t>
      </w:r>
    </w:p>
    <w:p w14:paraId="2782E9B6" w14:textId="77777777" w:rsidR="007023BD" w:rsidRPr="007023BD" w:rsidRDefault="007023BD" w:rsidP="007023BD">
      <w:pPr>
        <w:pStyle w:val="NoSpacing"/>
        <w:rPr>
          <w:rFonts w:ascii="Arial" w:hAnsi="Arial" w:cs="Arial"/>
        </w:rPr>
      </w:pPr>
    </w:p>
    <w:p w14:paraId="63CCDDDC" w14:textId="71DB352B" w:rsidR="007023BD" w:rsidRPr="007023BD" w:rsidRDefault="007023BD" w:rsidP="007023BD">
      <w:pPr>
        <w:pStyle w:val="NoSpacing"/>
        <w:rPr>
          <w:rFonts w:ascii="Arial" w:hAnsi="Arial" w:cs="Arial"/>
        </w:rPr>
      </w:pPr>
      <w:r w:rsidRPr="007023BD">
        <w:rPr>
          <w:rFonts w:ascii="Arial" w:hAnsi="Arial" w:cs="Arial"/>
        </w:rPr>
        <w:t xml:space="preserve">This criteria for a </w:t>
      </w:r>
      <w:r w:rsidR="00564E98">
        <w:rPr>
          <w:rFonts w:ascii="Arial" w:hAnsi="Arial" w:cs="Arial"/>
        </w:rPr>
        <w:t xml:space="preserve">member </w:t>
      </w:r>
      <w:r w:rsidRPr="007023BD">
        <w:rPr>
          <w:rFonts w:ascii="Arial" w:hAnsi="Arial" w:cs="Arial"/>
        </w:rPr>
        <w:t>to access the SMHS delivery system (except for psychiatric inpatient hospital and psychiatric health facility services) set forth above</w:t>
      </w:r>
      <w:r w:rsidR="0013230C">
        <w:rPr>
          <w:rFonts w:ascii="Arial" w:hAnsi="Arial" w:cs="Arial"/>
        </w:rPr>
        <w:t xml:space="preserve"> </w:t>
      </w:r>
      <w:r w:rsidRPr="007023BD">
        <w:rPr>
          <w:rFonts w:ascii="Arial" w:hAnsi="Arial" w:cs="Arial"/>
        </w:rPr>
        <w:t>shall not be construed to exclude coverage for, or reimbursement of, a clinically</w:t>
      </w:r>
      <w:r w:rsidR="0013230C">
        <w:rPr>
          <w:rFonts w:ascii="Arial" w:hAnsi="Arial" w:cs="Arial"/>
        </w:rPr>
        <w:t xml:space="preserve"> </w:t>
      </w:r>
      <w:r w:rsidRPr="007023BD">
        <w:rPr>
          <w:rFonts w:ascii="Arial" w:hAnsi="Arial" w:cs="Arial"/>
        </w:rPr>
        <w:t>appropriate and covered mental health prevention, screening, assessment, treatment,</w:t>
      </w:r>
      <w:r w:rsidR="0013230C">
        <w:rPr>
          <w:rFonts w:ascii="Arial" w:hAnsi="Arial" w:cs="Arial"/>
        </w:rPr>
        <w:t xml:space="preserve"> </w:t>
      </w:r>
      <w:r w:rsidRPr="007023BD">
        <w:rPr>
          <w:rFonts w:ascii="Arial" w:hAnsi="Arial" w:cs="Arial"/>
        </w:rPr>
        <w:t>or recovery service under any of the following circumstances:</w:t>
      </w:r>
    </w:p>
    <w:p w14:paraId="45683F7A" w14:textId="77777777" w:rsidR="007023BD" w:rsidRPr="007023BD" w:rsidRDefault="007023BD" w:rsidP="007023BD">
      <w:pPr>
        <w:pStyle w:val="NoSpacing"/>
        <w:rPr>
          <w:rFonts w:ascii="Arial" w:hAnsi="Arial" w:cs="Arial"/>
        </w:rPr>
      </w:pPr>
    </w:p>
    <w:p w14:paraId="09973568" w14:textId="28863953" w:rsidR="007023BD" w:rsidRPr="0013230C" w:rsidRDefault="007023BD" w:rsidP="00931D20">
      <w:pPr>
        <w:pStyle w:val="NoSpacing"/>
        <w:numPr>
          <w:ilvl w:val="0"/>
          <w:numId w:val="31"/>
        </w:numPr>
        <w:rPr>
          <w:rFonts w:ascii="Arial" w:hAnsi="Arial" w:cs="Arial"/>
        </w:rPr>
      </w:pPr>
      <w:r w:rsidRPr="0013230C">
        <w:rPr>
          <w:rFonts w:ascii="Arial" w:hAnsi="Arial" w:cs="Arial"/>
        </w:rPr>
        <w:t>Services were provided prior to determining a diagnosis, including clinically</w:t>
      </w:r>
      <w:r w:rsidR="0013230C" w:rsidRPr="0013230C">
        <w:rPr>
          <w:rFonts w:ascii="Arial" w:hAnsi="Arial" w:cs="Arial"/>
        </w:rPr>
        <w:t xml:space="preserve"> </w:t>
      </w:r>
      <w:r w:rsidRPr="0013230C">
        <w:rPr>
          <w:rFonts w:ascii="Arial" w:hAnsi="Arial" w:cs="Arial"/>
        </w:rPr>
        <w:t>appropriate and covered services provided during the assessment process.</w:t>
      </w:r>
    </w:p>
    <w:p w14:paraId="08E89CC5" w14:textId="77777777" w:rsidR="007023BD" w:rsidRPr="007023BD" w:rsidRDefault="007023BD" w:rsidP="007023BD">
      <w:pPr>
        <w:pStyle w:val="NoSpacing"/>
        <w:ind w:left="720"/>
        <w:rPr>
          <w:rFonts w:ascii="Arial" w:hAnsi="Arial" w:cs="Arial"/>
        </w:rPr>
      </w:pPr>
    </w:p>
    <w:p w14:paraId="59A9FFB0" w14:textId="29F07218" w:rsidR="007023BD" w:rsidRPr="0013230C" w:rsidRDefault="007023BD" w:rsidP="001B17BF">
      <w:pPr>
        <w:pStyle w:val="NoSpacing"/>
        <w:numPr>
          <w:ilvl w:val="0"/>
          <w:numId w:val="31"/>
        </w:numPr>
        <w:rPr>
          <w:rFonts w:ascii="Arial" w:hAnsi="Arial" w:cs="Arial"/>
        </w:rPr>
      </w:pPr>
      <w:r w:rsidRPr="0013230C">
        <w:rPr>
          <w:rFonts w:ascii="Arial" w:hAnsi="Arial" w:cs="Arial"/>
        </w:rPr>
        <w:t>The prevention, screening, assessment, treatment, or recovery service was not included in an individual treatment plan.</w:t>
      </w:r>
      <w:r w:rsidRPr="007023BD">
        <w:rPr>
          <w:rStyle w:val="FootnoteReference"/>
          <w:rFonts w:ascii="Arial" w:hAnsi="Arial" w:cs="Arial"/>
        </w:rPr>
        <w:footnoteReference w:id="3"/>
      </w:r>
    </w:p>
    <w:p w14:paraId="5F5274B8" w14:textId="77777777" w:rsidR="0094685B" w:rsidRPr="007023BD" w:rsidRDefault="0094685B" w:rsidP="00901BFA">
      <w:pPr>
        <w:spacing w:after="0" w:line="240" w:lineRule="auto"/>
        <w:ind w:left="180"/>
        <w:rPr>
          <w:rFonts w:ascii="Arial" w:hAnsi="Arial" w:cs="Arial"/>
        </w:rPr>
      </w:pPr>
    </w:p>
    <w:p w14:paraId="36F86091" w14:textId="19740382" w:rsidR="007023BD" w:rsidRPr="007023BD" w:rsidRDefault="007023BD" w:rsidP="007023BD">
      <w:pPr>
        <w:pStyle w:val="NoSpacing"/>
        <w:numPr>
          <w:ilvl w:val="0"/>
          <w:numId w:val="31"/>
        </w:numPr>
        <w:rPr>
          <w:rFonts w:ascii="Arial" w:hAnsi="Arial" w:cs="Arial"/>
        </w:rPr>
      </w:pPr>
      <w:r w:rsidRPr="007023BD">
        <w:rPr>
          <w:rFonts w:ascii="Arial" w:hAnsi="Arial" w:cs="Arial"/>
        </w:rPr>
        <w:t xml:space="preserve">The </w:t>
      </w:r>
      <w:r w:rsidR="00564E98">
        <w:rPr>
          <w:rFonts w:ascii="Arial" w:hAnsi="Arial" w:cs="Arial"/>
        </w:rPr>
        <w:t xml:space="preserve">member </w:t>
      </w:r>
      <w:r w:rsidRPr="007023BD">
        <w:rPr>
          <w:rFonts w:ascii="Arial" w:hAnsi="Arial" w:cs="Arial"/>
        </w:rPr>
        <w:t>has a co-occurring substance use disorder.</w:t>
      </w:r>
    </w:p>
    <w:p w14:paraId="719D6FA4" w14:textId="77777777" w:rsidR="007023BD" w:rsidRPr="007023BD" w:rsidRDefault="007023BD" w:rsidP="007023BD">
      <w:pPr>
        <w:pStyle w:val="NoSpacing"/>
        <w:rPr>
          <w:rFonts w:ascii="Arial" w:hAnsi="Arial" w:cs="Arial"/>
          <w:b/>
          <w:bCs/>
          <w:u w:val="single"/>
        </w:rPr>
      </w:pPr>
    </w:p>
    <w:p w14:paraId="62EAF048" w14:textId="3E9CD9D7" w:rsidR="007023BD" w:rsidRPr="007023BD" w:rsidRDefault="007023BD" w:rsidP="007023BD">
      <w:pPr>
        <w:pStyle w:val="NoSpacing"/>
        <w:rPr>
          <w:rFonts w:ascii="Arial" w:hAnsi="Arial" w:cs="Arial"/>
        </w:rPr>
      </w:pPr>
      <w:r w:rsidRPr="007023BD">
        <w:rPr>
          <w:rFonts w:ascii="Arial" w:hAnsi="Arial" w:cs="Arial"/>
        </w:rPr>
        <w:t>Per Welfare and Institutions Code section 14184.402(f)(1)(A), a mental health diagnosis is not a prerequisite for access to covered SMHS. This does not eliminate the</w:t>
      </w:r>
      <w:r w:rsidR="0013230C">
        <w:rPr>
          <w:rFonts w:ascii="Arial" w:hAnsi="Arial" w:cs="Arial"/>
        </w:rPr>
        <w:t xml:space="preserve"> </w:t>
      </w:r>
      <w:r w:rsidRPr="007023BD">
        <w:rPr>
          <w:rFonts w:ascii="Arial" w:hAnsi="Arial" w:cs="Arial"/>
        </w:rPr>
        <w:t>requirement that all Medi-Cal claims, including SMHS claims, include a CMS-approved</w:t>
      </w:r>
      <w:r w:rsidR="0013230C">
        <w:rPr>
          <w:rFonts w:ascii="Arial" w:hAnsi="Arial" w:cs="Arial"/>
        </w:rPr>
        <w:t xml:space="preserve"> </w:t>
      </w:r>
      <w:r w:rsidRPr="007023BD">
        <w:rPr>
          <w:rFonts w:ascii="Arial" w:hAnsi="Arial" w:cs="Arial"/>
        </w:rPr>
        <w:t>ICD-10 diagnosis code.</w:t>
      </w:r>
      <w:r w:rsidRPr="007023BD">
        <w:rPr>
          <w:rStyle w:val="FootnoteReference"/>
          <w:rFonts w:ascii="Arial" w:hAnsi="Arial" w:cs="Arial"/>
        </w:rPr>
        <w:footnoteReference w:id="4"/>
      </w:r>
      <w:r w:rsidRPr="007023BD">
        <w:rPr>
          <w:rFonts w:ascii="Arial" w:hAnsi="Arial" w:cs="Arial"/>
        </w:rPr>
        <w:t xml:space="preserve"> In cases where services are provided due to a suspected</w:t>
      </w:r>
      <w:r w:rsidR="0013230C">
        <w:rPr>
          <w:rFonts w:ascii="Arial" w:hAnsi="Arial" w:cs="Arial"/>
        </w:rPr>
        <w:t xml:space="preserve"> </w:t>
      </w:r>
      <w:r w:rsidRPr="007023BD">
        <w:rPr>
          <w:rFonts w:ascii="Arial" w:hAnsi="Arial" w:cs="Arial"/>
        </w:rPr>
        <w:t>mental health disorder that has not yet been diagnosed or due to trauma as noted</w:t>
      </w:r>
      <w:r w:rsidR="0013230C">
        <w:rPr>
          <w:rFonts w:ascii="Arial" w:hAnsi="Arial" w:cs="Arial"/>
        </w:rPr>
        <w:t xml:space="preserve"> </w:t>
      </w:r>
      <w:r w:rsidRPr="007023BD">
        <w:rPr>
          <w:rFonts w:ascii="Arial" w:hAnsi="Arial" w:cs="Arial"/>
        </w:rPr>
        <w:t>above, options are available in the CMS-approved ICD-10 diagnosis code list. For example, these include codes for “Other specified” and “Unspecified” disorders,” or “Factors influencing health status and contact with health services” (i.e., Z codes).</w:t>
      </w:r>
      <w:r w:rsidR="0013230C">
        <w:rPr>
          <w:rFonts w:ascii="Arial" w:hAnsi="Arial" w:cs="Arial"/>
        </w:rPr>
        <w:t xml:space="preserve"> </w:t>
      </w:r>
      <w:r w:rsidRPr="007023BD">
        <w:rPr>
          <w:rFonts w:ascii="Arial" w:hAnsi="Arial" w:cs="Arial"/>
        </w:rPr>
        <w:t>DHCS may provide additional clarification and technical assistance regarding the use of Z codes.</w:t>
      </w:r>
    </w:p>
    <w:p w14:paraId="6A10DD6F" w14:textId="77777777" w:rsidR="007023BD" w:rsidRPr="007023BD" w:rsidRDefault="007023BD" w:rsidP="007023BD">
      <w:pPr>
        <w:pStyle w:val="NoSpacing"/>
        <w:rPr>
          <w:rFonts w:ascii="Arial" w:hAnsi="Arial" w:cs="Arial"/>
        </w:rPr>
      </w:pPr>
    </w:p>
    <w:p w14:paraId="5CDD1121" w14:textId="77777777" w:rsidR="007023BD" w:rsidRPr="007023BD" w:rsidRDefault="007023BD" w:rsidP="007023BD">
      <w:pPr>
        <w:pStyle w:val="NoSpacing"/>
        <w:rPr>
          <w:rFonts w:ascii="Arial" w:hAnsi="Arial" w:cs="Arial"/>
        </w:rPr>
      </w:pPr>
    </w:p>
    <w:p w14:paraId="27E6FB87" w14:textId="77777777" w:rsidR="007023BD" w:rsidRPr="007023BD" w:rsidRDefault="007023BD" w:rsidP="007023BD">
      <w:pPr>
        <w:pStyle w:val="NoSpacing"/>
        <w:rPr>
          <w:rFonts w:ascii="Arial" w:hAnsi="Arial" w:cs="Arial"/>
          <w:b/>
          <w:bCs/>
          <w:u w:val="single"/>
        </w:rPr>
      </w:pPr>
      <w:r w:rsidRPr="007023BD">
        <w:rPr>
          <w:rFonts w:ascii="Arial" w:hAnsi="Arial" w:cs="Arial"/>
          <w:b/>
          <w:bCs/>
          <w:u w:val="single"/>
        </w:rPr>
        <w:t xml:space="preserve">Non-Specialty Mental Health Services  </w:t>
      </w:r>
    </w:p>
    <w:p w14:paraId="634C2A08" w14:textId="77777777" w:rsidR="007023BD" w:rsidRPr="007023BD" w:rsidRDefault="007023BD" w:rsidP="007023BD">
      <w:pPr>
        <w:pStyle w:val="NoSpacing"/>
        <w:rPr>
          <w:rFonts w:ascii="Arial" w:hAnsi="Arial" w:cs="Arial"/>
        </w:rPr>
      </w:pPr>
    </w:p>
    <w:p w14:paraId="7BF55363" w14:textId="77777777" w:rsidR="007023BD" w:rsidRPr="007023BD" w:rsidRDefault="007023BD" w:rsidP="007023BD">
      <w:pPr>
        <w:pStyle w:val="NoSpacing"/>
        <w:rPr>
          <w:rFonts w:ascii="Arial" w:hAnsi="Arial" w:cs="Arial"/>
        </w:rPr>
      </w:pPr>
      <w:r w:rsidRPr="007023BD">
        <w:rPr>
          <w:rFonts w:ascii="Arial" w:hAnsi="Arial" w:cs="Arial"/>
        </w:rPr>
        <w:lastRenderedPageBreak/>
        <w:t>Non-Specialty Mental Health Services (NSMHS) are delivered by Medi-Cal Managed Care Plans (MCP) and Medi-Cal Fee-for-Service (FFS) providers and include the following:</w:t>
      </w:r>
      <w:r w:rsidRPr="007023BD">
        <w:rPr>
          <w:rStyle w:val="FootnoteReference"/>
          <w:rFonts w:ascii="Arial" w:hAnsi="Arial" w:cs="Arial"/>
        </w:rPr>
        <w:footnoteReference w:id="5"/>
      </w:r>
    </w:p>
    <w:p w14:paraId="0D8CFF0B" w14:textId="77777777" w:rsidR="007023BD" w:rsidRPr="007023BD" w:rsidRDefault="007023BD" w:rsidP="007023BD">
      <w:pPr>
        <w:pStyle w:val="NoSpacing"/>
        <w:rPr>
          <w:rFonts w:ascii="Arial" w:hAnsi="Arial" w:cs="Arial"/>
        </w:rPr>
      </w:pPr>
    </w:p>
    <w:p w14:paraId="0F6569E8" w14:textId="05355152" w:rsidR="007023BD" w:rsidRPr="0013230C" w:rsidRDefault="007023BD" w:rsidP="002C2E2C">
      <w:pPr>
        <w:pStyle w:val="NoSpacing"/>
        <w:numPr>
          <w:ilvl w:val="0"/>
          <w:numId w:val="31"/>
        </w:numPr>
        <w:rPr>
          <w:rFonts w:ascii="Arial" w:hAnsi="Arial" w:cs="Arial"/>
        </w:rPr>
      </w:pPr>
      <w:r w:rsidRPr="0013230C">
        <w:rPr>
          <w:rFonts w:ascii="Arial" w:hAnsi="Arial" w:cs="Arial"/>
        </w:rPr>
        <w:t>Mental health evaluation and treatment, including individual, group and family</w:t>
      </w:r>
      <w:r w:rsidR="0013230C" w:rsidRPr="0013230C">
        <w:rPr>
          <w:rFonts w:ascii="Arial" w:hAnsi="Arial" w:cs="Arial"/>
        </w:rPr>
        <w:t xml:space="preserve"> </w:t>
      </w:r>
      <w:r w:rsidRPr="0013230C">
        <w:rPr>
          <w:rFonts w:ascii="Arial" w:hAnsi="Arial" w:cs="Arial"/>
        </w:rPr>
        <w:t>Psychotherapy</w:t>
      </w:r>
      <w:r w:rsidRPr="007023BD">
        <w:rPr>
          <w:rStyle w:val="FootnoteReference"/>
          <w:rFonts w:ascii="Arial" w:hAnsi="Arial" w:cs="Arial"/>
        </w:rPr>
        <w:footnoteReference w:id="6"/>
      </w:r>
    </w:p>
    <w:p w14:paraId="52E613C5" w14:textId="265FAF68" w:rsidR="007023BD" w:rsidRPr="0013230C" w:rsidRDefault="007023BD" w:rsidP="008120AC">
      <w:pPr>
        <w:pStyle w:val="NoSpacing"/>
        <w:numPr>
          <w:ilvl w:val="0"/>
          <w:numId w:val="31"/>
        </w:numPr>
        <w:rPr>
          <w:rFonts w:ascii="Arial" w:hAnsi="Arial" w:cs="Arial"/>
        </w:rPr>
      </w:pPr>
      <w:r w:rsidRPr="0013230C">
        <w:rPr>
          <w:rFonts w:ascii="Arial" w:hAnsi="Arial" w:cs="Arial"/>
        </w:rPr>
        <w:t>Psychological and neuropsychological testing, when clinically indicated to</w:t>
      </w:r>
      <w:r w:rsidR="0013230C" w:rsidRPr="0013230C">
        <w:rPr>
          <w:rFonts w:ascii="Arial" w:hAnsi="Arial" w:cs="Arial"/>
        </w:rPr>
        <w:t xml:space="preserve"> </w:t>
      </w:r>
      <w:r w:rsidRPr="0013230C">
        <w:rPr>
          <w:rFonts w:ascii="Arial" w:hAnsi="Arial" w:cs="Arial"/>
        </w:rPr>
        <w:t>evaluate a mental health condition.</w:t>
      </w:r>
    </w:p>
    <w:p w14:paraId="5F914641" w14:textId="77777777" w:rsidR="007023BD" w:rsidRPr="007023BD" w:rsidRDefault="007023BD" w:rsidP="007023BD">
      <w:pPr>
        <w:pStyle w:val="NoSpacing"/>
        <w:numPr>
          <w:ilvl w:val="0"/>
          <w:numId w:val="31"/>
        </w:numPr>
        <w:rPr>
          <w:rFonts w:ascii="Arial" w:hAnsi="Arial" w:cs="Arial"/>
        </w:rPr>
      </w:pPr>
      <w:r w:rsidRPr="007023BD">
        <w:rPr>
          <w:rFonts w:ascii="Arial" w:hAnsi="Arial" w:cs="Arial"/>
        </w:rPr>
        <w:t>Outpatient services for purposes of monitoring drug therapy</w:t>
      </w:r>
    </w:p>
    <w:p w14:paraId="634115B6" w14:textId="77777777" w:rsidR="007023BD" w:rsidRPr="007023BD" w:rsidRDefault="007023BD" w:rsidP="007023BD">
      <w:pPr>
        <w:pStyle w:val="NoSpacing"/>
        <w:numPr>
          <w:ilvl w:val="0"/>
          <w:numId w:val="31"/>
        </w:numPr>
        <w:rPr>
          <w:rFonts w:ascii="Arial" w:hAnsi="Arial" w:cs="Arial"/>
        </w:rPr>
      </w:pPr>
      <w:r w:rsidRPr="007023BD">
        <w:rPr>
          <w:rFonts w:ascii="Arial" w:hAnsi="Arial" w:cs="Arial"/>
        </w:rPr>
        <w:t>Psychiatric consultation</w:t>
      </w:r>
    </w:p>
    <w:p w14:paraId="52EAC8BF" w14:textId="77777777" w:rsidR="007023BD" w:rsidRPr="007023BD" w:rsidRDefault="007023BD" w:rsidP="007023BD">
      <w:pPr>
        <w:pStyle w:val="NoSpacing"/>
        <w:numPr>
          <w:ilvl w:val="0"/>
          <w:numId w:val="31"/>
        </w:numPr>
        <w:rPr>
          <w:rFonts w:ascii="Arial" w:hAnsi="Arial" w:cs="Arial"/>
        </w:rPr>
      </w:pPr>
      <w:r w:rsidRPr="007023BD">
        <w:rPr>
          <w:rFonts w:ascii="Arial" w:hAnsi="Arial" w:cs="Arial"/>
        </w:rPr>
        <w:t>Outpatient laboratory, drugs, supplies and supplement</w:t>
      </w:r>
    </w:p>
    <w:p w14:paraId="14243B3B" w14:textId="2FFBB12A" w:rsidR="007023BD" w:rsidRPr="007023BD" w:rsidRDefault="007023BD" w:rsidP="007023BD">
      <w:pPr>
        <w:pStyle w:val="NoSpacing"/>
        <w:rPr>
          <w:rFonts w:ascii="Arial" w:hAnsi="Arial" w:cs="Arial"/>
        </w:rPr>
      </w:pPr>
      <w:r w:rsidRPr="007023BD">
        <w:rPr>
          <w:rFonts w:ascii="Arial" w:hAnsi="Arial" w:cs="Arial"/>
        </w:rPr>
        <w:br/>
      </w:r>
      <w:r w:rsidR="00564E98">
        <w:rPr>
          <w:rFonts w:ascii="Arial" w:hAnsi="Arial" w:cs="Arial"/>
        </w:rPr>
        <w:t>BHP</w:t>
      </w:r>
      <w:r w:rsidRPr="007023BD">
        <w:rPr>
          <w:rFonts w:ascii="Arial" w:hAnsi="Arial" w:cs="Arial"/>
        </w:rPr>
        <w:t>s also provide these types of services; however, the level of impairment is typically identified as “moderate to severe” versus the “mild to moderate” level of impairment that supports the provision of NSMHS.</w:t>
      </w:r>
    </w:p>
    <w:p w14:paraId="4D00F2DE" w14:textId="77777777" w:rsidR="007023BD" w:rsidRPr="007023BD" w:rsidRDefault="007023BD" w:rsidP="007023BD">
      <w:pPr>
        <w:pStyle w:val="NoSpacing"/>
        <w:rPr>
          <w:rFonts w:ascii="Arial" w:hAnsi="Arial" w:cs="Arial"/>
        </w:rPr>
      </w:pPr>
    </w:p>
    <w:p w14:paraId="3871FD79" w14:textId="5E151368" w:rsidR="007023BD" w:rsidRPr="007023BD" w:rsidRDefault="007023BD" w:rsidP="007023BD">
      <w:pPr>
        <w:pStyle w:val="NoSpacing"/>
        <w:rPr>
          <w:rFonts w:ascii="Arial" w:hAnsi="Arial" w:cs="Arial"/>
        </w:rPr>
      </w:pPr>
      <w:r w:rsidRPr="007023BD">
        <w:rPr>
          <w:rFonts w:ascii="Arial" w:hAnsi="Arial" w:cs="Arial"/>
        </w:rPr>
        <w:t xml:space="preserve">BHIN 21-073 does not change the respective responsibilities of </w:t>
      </w:r>
      <w:r w:rsidR="00564E98">
        <w:rPr>
          <w:rFonts w:ascii="Arial" w:hAnsi="Arial" w:cs="Arial"/>
        </w:rPr>
        <w:t>BHP</w:t>
      </w:r>
      <w:r w:rsidRPr="007023BD">
        <w:rPr>
          <w:rFonts w:ascii="Arial" w:hAnsi="Arial" w:cs="Arial"/>
        </w:rPr>
        <w:t xml:space="preserve">s, Medi-Cal MCPs and the Medi-Cal FFS delivery systems. Services for symptoms or conditions solely due to a medical condition (e.g., traumatic brain injury) remain the responsibility of the MCP or the FFS delivery system. However, SMHS are reimbursable for </w:t>
      </w:r>
      <w:r w:rsidR="003C5A0C">
        <w:rPr>
          <w:rFonts w:ascii="Arial" w:hAnsi="Arial" w:cs="Arial"/>
        </w:rPr>
        <w:t xml:space="preserve">members </w:t>
      </w:r>
      <w:r w:rsidR="003C5A0C" w:rsidRPr="007023BD">
        <w:rPr>
          <w:rFonts w:ascii="Arial" w:hAnsi="Arial" w:cs="Arial"/>
        </w:rPr>
        <w:t>with</w:t>
      </w:r>
      <w:r w:rsidRPr="007023BD">
        <w:rPr>
          <w:rFonts w:ascii="Arial" w:hAnsi="Arial" w:cs="Arial"/>
        </w:rPr>
        <w:t xml:space="preserve"> medical diagnoses if they also have mental health conditions and meet criteria for SMHS as described above. Coordination of care between the </w:t>
      </w:r>
      <w:r w:rsidR="00564E98">
        <w:rPr>
          <w:rFonts w:ascii="Arial" w:hAnsi="Arial" w:cs="Arial"/>
        </w:rPr>
        <w:t>BHP</w:t>
      </w:r>
      <w:r w:rsidRPr="007023BD">
        <w:rPr>
          <w:rFonts w:ascii="Arial" w:hAnsi="Arial" w:cs="Arial"/>
        </w:rPr>
        <w:t xml:space="preserve"> and the MCP may be necessary to address </w:t>
      </w:r>
      <w:r w:rsidR="003C5A0C">
        <w:rPr>
          <w:rFonts w:ascii="Arial" w:hAnsi="Arial" w:cs="Arial"/>
        </w:rPr>
        <w:t>members’</w:t>
      </w:r>
      <w:r w:rsidRPr="007023BD">
        <w:rPr>
          <w:rFonts w:ascii="Arial" w:hAnsi="Arial" w:cs="Arial"/>
        </w:rPr>
        <w:t xml:space="preserve"> needs. </w:t>
      </w:r>
    </w:p>
    <w:p w14:paraId="0815E819" w14:textId="77777777" w:rsidR="007023BD" w:rsidRPr="007023BD" w:rsidRDefault="007023BD" w:rsidP="007023BD">
      <w:pPr>
        <w:pStyle w:val="NoSpacing"/>
        <w:rPr>
          <w:rFonts w:ascii="Arial" w:hAnsi="Arial" w:cs="Arial"/>
        </w:rPr>
      </w:pPr>
    </w:p>
    <w:p w14:paraId="4B75B217" w14:textId="5818E127" w:rsidR="007023BD" w:rsidRPr="007023BD" w:rsidRDefault="007023BD" w:rsidP="007023BD">
      <w:pPr>
        <w:pStyle w:val="NoSpacing"/>
        <w:rPr>
          <w:rFonts w:ascii="Arial" w:hAnsi="Arial" w:cs="Arial"/>
          <w:b/>
          <w:bCs/>
          <w:u w:val="single"/>
        </w:rPr>
      </w:pPr>
      <w:r w:rsidRPr="007023BD">
        <w:rPr>
          <w:rFonts w:ascii="Arial" w:hAnsi="Arial" w:cs="Arial"/>
          <w:b/>
          <w:bCs/>
          <w:u w:val="single"/>
        </w:rPr>
        <w:t xml:space="preserve">Criteria for </w:t>
      </w:r>
      <w:r w:rsidR="003C5A0C">
        <w:rPr>
          <w:rFonts w:ascii="Arial" w:hAnsi="Arial" w:cs="Arial"/>
          <w:b/>
          <w:bCs/>
          <w:u w:val="single"/>
        </w:rPr>
        <w:t xml:space="preserve">Members </w:t>
      </w:r>
      <w:r w:rsidR="003C5A0C" w:rsidRPr="007023BD">
        <w:rPr>
          <w:rFonts w:ascii="Arial" w:hAnsi="Arial" w:cs="Arial"/>
          <w:b/>
          <w:bCs/>
          <w:u w:val="single"/>
        </w:rPr>
        <w:t>to</w:t>
      </w:r>
      <w:r w:rsidRPr="007023BD">
        <w:rPr>
          <w:rFonts w:ascii="Arial" w:hAnsi="Arial" w:cs="Arial"/>
          <w:b/>
          <w:bCs/>
          <w:u w:val="single"/>
        </w:rPr>
        <w:t xml:space="preserve"> Access Non-Specialty Mental Health Services</w:t>
      </w:r>
    </w:p>
    <w:p w14:paraId="7D3E003B" w14:textId="77777777" w:rsidR="007023BD" w:rsidRPr="007023BD" w:rsidRDefault="007023BD" w:rsidP="007023BD">
      <w:pPr>
        <w:pStyle w:val="NoSpacing"/>
        <w:rPr>
          <w:rFonts w:ascii="Arial" w:hAnsi="Arial" w:cs="Arial"/>
        </w:rPr>
      </w:pPr>
    </w:p>
    <w:p w14:paraId="4C67317B" w14:textId="12403591" w:rsidR="007023BD" w:rsidRPr="007023BD" w:rsidRDefault="007023BD" w:rsidP="007023BD">
      <w:pPr>
        <w:pStyle w:val="NoSpacing"/>
        <w:rPr>
          <w:rFonts w:ascii="Arial" w:hAnsi="Arial" w:cs="Arial"/>
        </w:rPr>
      </w:pPr>
      <w:r w:rsidRPr="007023BD">
        <w:rPr>
          <w:rFonts w:ascii="Arial" w:hAnsi="Arial" w:cs="Arial"/>
        </w:rPr>
        <w:t>MCPs are required to provide or arrange for the provision of NSMHS for the following</w:t>
      </w:r>
      <w:r w:rsidR="0013230C">
        <w:rPr>
          <w:rFonts w:ascii="Arial" w:hAnsi="Arial" w:cs="Arial"/>
        </w:rPr>
        <w:t xml:space="preserve"> </w:t>
      </w:r>
      <w:r w:rsidRPr="007023BD">
        <w:rPr>
          <w:rFonts w:ascii="Arial" w:hAnsi="Arial" w:cs="Arial"/>
        </w:rPr>
        <w:t>populations:</w:t>
      </w:r>
      <w:r w:rsidRPr="007023BD">
        <w:rPr>
          <w:rStyle w:val="FootnoteReference"/>
          <w:rFonts w:ascii="Arial" w:hAnsi="Arial" w:cs="Arial"/>
        </w:rPr>
        <w:footnoteReference w:id="7"/>
      </w:r>
    </w:p>
    <w:p w14:paraId="2DE215C0" w14:textId="77777777" w:rsidR="007023BD" w:rsidRPr="007023BD" w:rsidRDefault="007023BD" w:rsidP="007023BD">
      <w:pPr>
        <w:pStyle w:val="NoSpacing"/>
        <w:rPr>
          <w:rFonts w:ascii="Arial" w:hAnsi="Arial" w:cs="Arial"/>
        </w:rPr>
      </w:pPr>
    </w:p>
    <w:p w14:paraId="24335135" w14:textId="01CF94BB" w:rsidR="007023BD" w:rsidRPr="007023BD" w:rsidRDefault="00564E98" w:rsidP="00C44A06">
      <w:pPr>
        <w:pStyle w:val="NoSpacing"/>
        <w:numPr>
          <w:ilvl w:val="0"/>
          <w:numId w:val="32"/>
        </w:numPr>
        <w:rPr>
          <w:rFonts w:ascii="Arial" w:hAnsi="Arial" w:cs="Arial"/>
        </w:rPr>
      </w:pPr>
      <w:r>
        <w:rPr>
          <w:rFonts w:ascii="Arial" w:hAnsi="Arial" w:cs="Arial"/>
        </w:rPr>
        <w:t xml:space="preserve">Members </w:t>
      </w:r>
      <w:r w:rsidR="007023BD" w:rsidRPr="007023BD">
        <w:rPr>
          <w:rFonts w:ascii="Arial" w:hAnsi="Arial" w:cs="Arial"/>
        </w:rPr>
        <w:t xml:space="preserve"> 21 years of age and over with mild to moderate distress or mild to moderate impairment of mental, emotional, or behavioral functioning resulting from mental health disorders, as defined by the current Diagnostic and Statistical Manual of Mental Disorders;</w:t>
      </w:r>
      <w:r w:rsidR="007023BD" w:rsidRPr="007023BD">
        <w:rPr>
          <w:rStyle w:val="FootnoteReference"/>
          <w:rFonts w:ascii="Arial" w:hAnsi="Arial" w:cs="Arial"/>
        </w:rPr>
        <w:footnoteReference w:id="8"/>
      </w:r>
    </w:p>
    <w:p w14:paraId="58DC25F3" w14:textId="49FC9A81" w:rsidR="007023BD" w:rsidRPr="007023BD" w:rsidRDefault="003C5A0C" w:rsidP="000C11BD">
      <w:pPr>
        <w:pStyle w:val="NoSpacing"/>
        <w:numPr>
          <w:ilvl w:val="0"/>
          <w:numId w:val="32"/>
        </w:numPr>
        <w:rPr>
          <w:rFonts w:ascii="Arial" w:hAnsi="Arial" w:cs="Arial"/>
        </w:rPr>
      </w:pPr>
      <w:r>
        <w:rPr>
          <w:rFonts w:ascii="Arial" w:hAnsi="Arial" w:cs="Arial"/>
        </w:rPr>
        <w:t xml:space="preserve">Members </w:t>
      </w:r>
      <w:r w:rsidRPr="007023BD">
        <w:rPr>
          <w:rFonts w:ascii="Arial" w:hAnsi="Arial" w:cs="Arial"/>
        </w:rPr>
        <w:t>under</w:t>
      </w:r>
      <w:r w:rsidR="007023BD" w:rsidRPr="007023BD">
        <w:rPr>
          <w:rFonts w:ascii="Arial" w:hAnsi="Arial" w:cs="Arial"/>
        </w:rPr>
        <w:t xml:space="preserve"> age 21, to the extent eligible for services through the Medicaid EPSDT benefit as described above, regardless of level of distress or impairment or the presence of a diagnosis; </w:t>
      </w:r>
    </w:p>
    <w:p w14:paraId="10A8AF80" w14:textId="72CEE08C" w:rsidR="007023BD" w:rsidRPr="007023BD" w:rsidRDefault="003C5A0C" w:rsidP="007023BD">
      <w:pPr>
        <w:pStyle w:val="NoSpacing"/>
        <w:numPr>
          <w:ilvl w:val="0"/>
          <w:numId w:val="32"/>
        </w:numPr>
        <w:rPr>
          <w:rFonts w:ascii="Arial" w:hAnsi="Arial" w:cs="Arial"/>
        </w:rPr>
      </w:pPr>
      <w:r>
        <w:rPr>
          <w:rFonts w:ascii="Arial" w:hAnsi="Arial" w:cs="Arial"/>
        </w:rPr>
        <w:t xml:space="preserve">Members </w:t>
      </w:r>
      <w:r w:rsidRPr="007023BD">
        <w:rPr>
          <w:rFonts w:ascii="Arial" w:hAnsi="Arial" w:cs="Arial"/>
        </w:rPr>
        <w:t>of</w:t>
      </w:r>
      <w:r w:rsidR="007023BD" w:rsidRPr="007023BD">
        <w:rPr>
          <w:rFonts w:ascii="Arial" w:hAnsi="Arial" w:cs="Arial"/>
        </w:rPr>
        <w:t xml:space="preserve"> any age with potential mental health disorders not yet diagnosed.</w:t>
      </w:r>
    </w:p>
    <w:p w14:paraId="32617B45" w14:textId="77777777" w:rsidR="007023BD" w:rsidRPr="007023BD" w:rsidRDefault="007023BD" w:rsidP="007023BD">
      <w:pPr>
        <w:pStyle w:val="NoSpacing"/>
        <w:rPr>
          <w:rFonts w:ascii="Arial" w:hAnsi="Arial" w:cs="Arial"/>
        </w:rPr>
      </w:pPr>
    </w:p>
    <w:p w14:paraId="60C2E1A1" w14:textId="77777777" w:rsidR="007023BD" w:rsidRPr="007023BD" w:rsidRDefault="007023BD" w:rsidP="007023BD">
      <w:pPr>
        <w:pStyle w:val="NoSpacing"/>
        <w:rPr>
          <w:rFonts w:ascii="Arial" w:hAnsi="Arial" w:cs="Arial"/>
        </w:rPr>
      </w:pPr>
    </w:p>
    <w:p w14:paraId="4C951CF7" w14:textId="77777777" w:rsidR="00437238" w:rsidRPr="007125AE" w:rsidRDefault="00437238" w:rsidP="00901BFA">
      <w:pPr>
        <w:spacing w:after="0" w:line="240" w:lineRule="auto"/>
        <w:rPr>
          <w:rFonts w:ascii="Arial" w:hAnsi="Arial" w:cs="Arial"/>
        </w:rPr>
      </w:pPr>
    </w:p>
    <w:p w14:paraId="6B21097C" w14:textId="77777777" w:rsidR="00437238" w:rsidRPr="00B608A4" w:rsidRDefault="00437238" w:rsidP="00B608A4">
      <w:pPr>
        <w:pStyle w:val="Heading1"/>
      </w:pPr>
      <w:r w:rsidRPr="00B608A4">
        <w:t>REFERENCE(S)/ATTACHMENTS:</w:t>
      </w:r>
    </w:p>
    <w:p w14:paraId="00894342" w14:textId="77777777" w:rsidR="00437238" w:rsidRPr="007125AE" w:rsidRDefault="00437238" w:rsidP="000F60D1">
      <w:pPr>
        <w:spacing w:after="0" w:line="240" w:lineRule="auto"/>
        <w:rPr>
          <w:rFonts w:ascii="Arial" w:hAnsi="Arial" w:cs="Arial"/>
        </w:rPr>
      </w:pPr>
    </w:p>
    <w:p w14:paraId="535D1BF1" w14:textId="03C79797" w:rsidR="004A7697" w:rsidRPr="003C5A0C" w:rsidRDefault="004A7697" w:rsidP="00DD714D">
      <w:pPr>
        <w:pStyle w:val="ListParagraph"/>
        <w:numPr>
          <w:ilvl w:val="0"/>
          <w:numId w:val="15"/>
        </w:numPr>
        <w:spacing w:after="0" w:line="240" w:lineRule="auto"/>
        <w:rPr>
          <w:rFonts w:ascii="Arial" w:hAnsi="Arial" w:cs="Arial"/>
          <w:i/>
        </w:rPr>
      </w:pPr>
      <w:r>
        <w:rPr>
          <w:rFonts w:ascii="Arial" w:hAnsi="Arial" w:cs="Arial"/>
          <w:iCs/>
        </w:rPr>
        <w:t>Enclosure 1</w:t>
      </w:r>
    </w:p>
    <w:p w14:paraId="51641ED8" w14:textId="30EB43DC" w:rsidR="003C5A0C" w:rsidRPr="004A7697" w:rsidRDefault="003C5A0C" w:rsidP="00DD714D">
      <w:pPr>
        <w:pStyle w:val="ListParagraph"/>
        <w:numPr>
          <w:ilvl w:val="0"/>
          <w:numId w:val="15"/>
        </w:numPr>
        <w:spacing w:after="0" w:line="240" w:lineRule="auto"/>
        <w:rPr>
          <w:rFonts w:ascii="Arial" w:hAnsi="Arial" w:cs="Arial"/>
          <w:i/>
        </w:rPr>
      </w:pPr>
      <w:r>
        <w:rPr>
          <w:rFonts w:ascii="Arial" w:hAnsi="Arial" w:cs="Arial"/>
          <w:iCs/>
        </w:rPr>
        <w:t>PP-BHS-QM-01-08 Inpatient Hospitalization Treatment Authorization Requests</w:t>
      </w:r>
    </w:p>
    <w:p w14:paraId="6917E1AC" w14:textId="199A668E" w:rsidR="00F8235C" w:rsidRPr="00DD714D" w:rsidRDefault="001C749C" w:rsidP="00DD714D">
      <w:pPr>
        <w:pStyle w:val="ListParagraph"/>
        <w:numPr>
          <w:ilvl w:val="0"/>
          <w:numId w:val="15"/>
        </w:numPr>
        <w:spacing w:after="0" w:line="240" w:lineRule="auto"/>
        <w:rPr>
          <w:rFonts w:ascii="Arial" w:hAnsi="Arial" w:cs="Arial"/>
          <w:i/>
        </w:rPr>
      </w:pPr>
      <w:r>
        <w:rPr>
          <w:rFonts w:ascii="Arial" w:hAnsi="Arial" w:cs="Arial"/>
        </w:rPr>
        <w:t xml:space="preserve">California Code of Regulations, Title </w:t>
      </w:r>
      <w:r w:rsidR="00437238" w:rsidRPr="007125AE">
        <w:rPr>
          <w:rFonts w:ascii="Arial" w:hAnsi="Arial" w:cs="Arial"/>
        </w:rPr>
        <w:t xml:space="preserve">9 </w:t>
      </w:r>
    </w:p>
    <w:p w14:paraId="2D353F68" w14:textId="7F91E513" w:rsidR="00B70D4A" w:rsidRPr="00DD714D" w:rsidRDefault="004A7697" w:rsidP="00B70D4A">
      <w:pPr>
        <w:pStyle w:val="ListParagraph"/>
        <w:numPr>
          <w:ilvl w:val="0"/>
          <w:numId w:val="15"/>
        </w:numPr>
        <w:spacing w:after="0" w:line="240" w:lineRule="auto"/>
        <w:rPr>
          <w:rFonts w:ascii="Arial" w:hAnsi="Arial" w:cs="Arial"/>
          <w:sz w:val="20"/>
          <w:szCs w:val="20"/>
        </w:rPr>
      </w:pPr>
      <w:hyperlink r:id="rId13" w:tooltip="view BHIN 26-002 access criteria" w:history="1">
        <w:r w:rsidRPr="004A7697">
          <w:rPr>
            <w:color w:val="0000FF"/>
            <w:u w:val="single"/>
          </w:rPr>
          <w:t>BHIN 26-002 Access Criteria</w:t>
        </w:r>
      </w:hyperlink>
    </w:p>
    <w:p w14:paraId="523EE2A2" w14:textId="437E77EA" w:rsidR="00F8235C" w:rsidRPr="00DD714D" w:rsidRDefault="00F8235C" w:rsidP="0013230C">
      <w:pPr>
        <w:pStyle w:val="ListParagraph"/>
        <w:spacing w:after="0" w:line="240" w:lineRule="auto"/>
        <w:ind w:left="360" w:right="-172"/>
        <w:rPr>
          <w:rFonts w:ascii="Arial" w:hAnsi="Arial" w:cs="Arial"/>
          <w:i/>
          <w:sz w:val="20"/>
          <w:szCs w:val="20"/>
        </w:rPr>
      </w:pPr>
    </w:p>
    <w:p w14:paraId="79B89DA8" w14:textId="77777777" w:rsidR="00437238" w:rsidRPr="007125AE" w:rsidRDefault="00437238" w:rsidP="000F60D1">
      <w:pPr>
        <w:pStyle w:val="ListParagraph"/>
        <w:spacing w:after="0" w:line="240" w:lineRule="auto"/>
        <w:ind w:left="0"/>
        <w:rPr>
          <w:rFonts w:ascii="Arial" w:hAnsi="Arial" w:cs="Arial"/>
        </w:rPr>
      </w:pPr>
    </w:p>
    <w:p w14:paraId="7BFE7E2C" w14:textId="77777777" w:rsidR="00437238" w:rsidRPr="00B608A4" w:rsidRDefault="00437238" w:rsidP="00B608A4">
      <w:pPr>
        <w:pStyle w:val="Heading2"/>
      </w:pPr>
      <w:r w:rsidRPr="00B608A4">
        <w:lastRenderedPageBreak/>
        <w:t>RELATED POLICIES:</w:t>
      </w:r>
    </w:p>
    <w:p w14:paraId="77869183" w14:textId="77777777" w:rsidR="00437238" w:rsidRPr="007125AE" w:rsidRDefault="00437238" w:rsidP="000F60D1">
      <w:pPr>
        <w:spacing w:after="0" w:line="240" w:lineRule="auto"/>
        <w:rPr>
          <w:rFonts w:ascii="Arial" w:hAnsi="Arial" w:cs="Arial"/>
        </w:rPr>
      </w:pPr>
    </w:p>
    <w:p w14:paraId="13D8E3B5" w14:textId="2D14AA4F" w:rsidR="00437238" w:rsidRPr="007125AE" w:rsidRDefault="001C749C" w:rsidP="000B4BD7">
      <w:pPr>
        <w:pStyle w:val="ListParagraph"/>
        <w:numPr>
          <w:ilvl w:val="0"/>
          <w:numId w:val="1"/>
        </w:numPr>
        <w:spacing w:after="0" w:line="240" w:lineRule="auto"/>
        <w:ind w:left="360"/>
        <w:rPr>
          <w:rFonts w:ascii="Arial" w:hAnsi="Arial" w:cs="Arial"/>
        </w:rPr>
      </w:pPr>
      <w:r>
        <w:rPr>
          <w:rFonts w:ascii="Arial" w:hAnsi="Arial" w:cs="Arial"/>
        </w:rPr>
        <w:t xml:space="preserve">All </w:t>
      </w:r>
      <w:r w:rsidR="00564E98">
        <w:rPr>
          <w:rFonts w:ascii="Arial" w:hAnsi="Arial" w:cs="Arial"/>
        </w:rPr>
        <w:t>BHP</w:t>
      </w:r>
      <w:r>
        <w:rPr>
          <w:rFonts w:ascii="Arial" w:hAnsi="Arial" w:cs="Arial"/>
        </w:rPr>
        <w:t xml:space="preserve"> P&amp;P’s</w:t>
      </w:r>
    </w:p>
    <w:p w14:paraId="02A46150" w14:textId="41C00F5E" w:rsidR="00437238" w:rsidRPr="007125AE" w:rsidRDefault="001C749C" w:rsidP="000B4BD7">
      <w:pPr>
        <w:pStyle w:val="ListParagraph"/>
        <w:numPr>
          <w:ilvl w:val="0"/>
          <w:numId w:val="1"/>
        </w:numPr>
        <w:spacing w:after="0" w:line="240" w:lineRule="auto"/>
        <w:ind w:left="360"/>
        <w:rPr>
          <w:rFonts w:ascii="Arial" w:hAnsi="Arial" w:cs="Arial"/>
        </w:rPr>
      </w:pPr>
      <w:r>
        <w:rPr>
          <w:rFonts w:ascii="Arial" w:hAnsi="Arial" w:cs="Arial"/>
        </w:rPr>
        <w:t xml:space="preserve">All </w:t>
      </w:r>
      <w:r w:rsidR="00437238" w:rsidRPr="007125AE">
        <w:rPr>
          <w:rFonts w:ascii="Arial" w:hAnsi="Arial" w:cs="Arial"/>
        </w:rPr>
        <w:t>MHTC P&amp;P</w:t>
      </w:r>
      <w:r>
        <w:rPr>
          <w:rFonts w:ascii="Arial" w:hAnsi="Arial" w:cs="Arial"/>
        </w:rPr>
        <w:t>’s</w:t>
      </w:r>
      <w:r w:rsidR="00437238" w:rsidRPr="007125AE">
        <w:rPr>
          <w:rFonts w:ascii="Arial" w:hAnsi="Arial" w:cs="Arial"/>
        </w:rPr>
        <w:t xml:space="preserve"> </w:t>
      </w:r>
    </w:p>
    <w:p w14:paraId="3A853543" w14:textId="77777777" w:rsidR="00437238" w:rsidRPr="007125AE" w:rsidRDefault="00437238" w:rsidP="000F60D1">
      <w:pPr>
        <w:pStyle w:val="ListParagraph"/>
        <w:spacing w:after="0" w:line="240" w:lineRule="auto"/>
        <w:ind w:left="0"/>
        <w:rPr>
          <w:rFonts w:ascii="Arial" w:hAnsi="Arial" w:cs="Arial"/>
        </w:rPr>
      </w:pPr>
    </w:p>
    <w:p w14:paraId="272C9CCC" w14:textId="77777777" w:rsidR="00437238" w:rsidRPr="00B608A4" w:rsidRDefault="00437238" w:rsidP="00B608A4">
      <w:pPr>
        <w:pStyle w:val="Heading1"/>
      </w:pPr>
      <w:r w:rsidRPr="00B608A4">
        <w:t>DISTRIBUTION:</w:t>
      </w:r>
    </w:p>
    <w:p w14:paraId="2CE5E769" w14:textId="77777777" w:rsidR="00437238" w:rsidRPr="007125AE" w:rsidRDefault="00437238" w:rsidP="000F60D1">
      <w:pPr>
        <w:spacing w:after="0" w:line="240" w:lineRule="auto"/>
        <w:rPr>
          <w:rFonts w:ascii="Arial" w:hAnsi="Arial" w:cs="Arial"/>
        </w:rPr>
      </w:pPr>
    </w:p>
    <w:tbl>
      <w:tblPr>
        <w:tblStyle w:val="TableGrid"/>
        <w:tblW w:w="0" w:type="auto"/>
        <w:tblInd w:w="108" w:type="dxa"/>
        <w:tblLayout w:type="fixed"/>
        <w:tblLook w:val="04A0" w:firstRow="1" w:lastRow="0" w:firstColumn="1" w:lastColumn="0" w:noHBand="0" w:noVBand="1"/>
      </w:tblPr>
      <w:tblGrid>
        <w:gridCol w:w="1080"/>
        <w:gridCol w:w="3537"/>
        <w:gridCol w:w="1080"/>
        <w:gridCol w:w="3546"/>
      </w:tblGrid>
      <w:tr w:rsidR="00437238" w:rsidRPr="007125AE" w14:paraId="1690CBD9" w14:textId="77777777" w:rsidTr="004B00A0">
        <w:tc>
          <w:tcPr>
            <w:tcW w:w="1080" w:type="dxa"/>
          </w:tcPr>
          <w:p w14:paraId="1E3EEED9" w14:textId="77777777" w:rsidR="00437238" w:rsidRDefault="00437238" w:rsidP="004B00A0">
            <w:pPr>
              <w:jc w:val="center"/>
              <w:rPr>
                <w:rFonts w:ascii="Arial" w:hAnsi="Arial" w:cs="Arial"/>
                <w:b/>
              </w:rPr>
            </w:pPr>
            <w:r w:rsidRPr="007125AE">
              <w:rPr>
                <w:rFonts w:ascii="Arial" w:hAnsi="Arial" w:cs="Arial"/>
                <w:b/>
              </w:rPr>
              <w:t>Enter X</w:t>
            </w:r>
          </w:p>
          <w:p w14:paraId="27D25C36" w14:textId="77777777" w:rsidR="00EB2925" w:rsidRPr="007125AE" w:rsidRDefault="00EB2925" w:rsidP="004B00A0">
            <w:pPr>
              <w:jc w:val="center"/>
              <w:rPr>
                <w:rFonts w:ascii="Arial" w:hAnsi="Arial" w:cs="Arial"/>
                <w:b/>
              </w:rPr>
            </w:pPr>
          </w:p>
        </w:tc>
        <w:tc>
          <w:tcPr>
            <w:tcW w:w="3537" w:type="dxa"/>
          </w:tcPr>
          <w:p w14:paraId="4C283BD0" w14:textId="77777777" w:rsidR="00437238" w:rsidRPr="007125AE" w:rsidRDefault="00437238" w:rsidP="004B00A0">
            <w:pPr>
              <w:rPr>
                <w:rFonts w:ascii="Arial" w:hAnsi="Arial" w:cs="Arial"/>
                <w:b/>
              </w:rPr>
            </w:pPr>
            <w:r w:rsidRPr="007125AE">
              <w:rPr>
                <w:rFonts w:ascii="Arial" w:hAnsi="Arial" w:cs="Arial"/>
                <w:b/>
              </w:rPr>
              <w:t>DL Name</w:t>
            </w:r>
          </w:p>
        </w:tc>
        <w:tc>
          <w:tcPr>
            <w:tcW w:w="1080" w:type="dxa"/>
          </w:tcPr>
          <w:p w14:paraId="3E8B7D3E" w14:textId="77777777" w:rsidR="00437238" w:rsidRPr="007125AE" w:rsidRDefault="00437238" w:rsidP="004B00A0">
            <w:pPr>
              <w:jc w:val="center"/>
              <w:rPr>
                <w:rFonts w:ascii="Arial" w:hAnsi="Arial" w:cs="Arial"/>
                <w:b/>
              </w:rPr>
            </w:pPr>
            <w:r w:rsidRPr="007125AE">
              <w:rPr>
                <w:rFonts w:ascii="Arial" w:hAnsi="Arial" w:cs="Arial"/>
                <w:b/>
              </w:rPr>
              <w:t>Enter X</w:t>
            </w:r>
          </w:p>
        </w:tc>
        <w:tc>
          <w:tcPr>
            <w:tcW w:w="3546" w:type="dxa"/>
          </w:tcPr>
          <w:p w14:paraId="085095D5" w14:textId="77777777" w:rsidR="00437238" w:rsidRPr="007125AE" w:rsidRDefault="00437238" w:rsidP="004B00A0">
            <w:pPr>
              <w:rPr>
                <w:rFonts w:ascii="Arial" w:hAnsi="Arial" w:cs="Arial"/>
                <w:b/>
              </w:rPr>
            </w:pPr>
            <w:r w:rsidRPr="007125AE">
              <w:rPr>
                <w:rFonts w:ascii="Arial" w:hAnsi="Arial" w:cs="Arial"/>
                <w:b/>
              </w:rPr>
              <w:t>DL Name</w:t>
            </w:r>
          </w:p>
        </w:tc>
      </w:tr>
      <w:tr w:rsidR="006764DB" w:rsidRPr="006764DB" w14:paraId="500637C8" w14:textId="77777777" w:rsidTr="000F60D1">
        <w:tc>
          <w:tcPr>
            <w:tcW w:w="1080" w:type="dxa"/>
          </w:tcPr>
          <w:p w14:paraId="4BE8F18A" w14:textId="77777777" w:rsidR="006764DB" w:rsidRPr="006764DB" w:rsidRDefault="006764DB" w:rsidP="006764DB">
            <w:pPr>
              <w:jc w:val="center"/>
              <w:rPr>
                <w:rFonts w:ascii="Arial" w:hAnsi="Arial" w:cs="Arial"/>
                <w:bCs/>
              </w:rPr>
            </w:pPr>
            <w:r w:rsidRPr="006764DB">
              <w:rPr>
                <w:rFonts w:ascii="Arial" w:hAnsi="Arial" w:cs="Arial"/>
                <w:bCs/>
              </w:rPr>
              <w:t>X</w:t>
            </w:r>
          </w:p>
        </w:tc>
        <w:tc>
          <w:tcPr>
            <w:tcW w:w="3537" w:type="dxa"/>
            <w:tcMar>
              <w:left w:w="0" w:type="dxa"/>
              <w:right w:w="0" w:type="dxa"/>
            </w:tcMar>
          </w:tcPr>
          <w:p w14:paraId="42870D54" w14:textId="77777777" w:rsidR="006764DB" w:rsidRPr="006764DB" w:rsidRDefault="006764DB" w:rsidP="006764DB">
            <w:pPr>
              <w:ind w:left="115"/>
              <w:rPr>
                <w:rFonts w:ascii="Arial" w:hAnsi="Arial" w:cs="Arial"/>
                <w:bCs/>
              </w:rPr>
            </w:pPr>
            <w:r w:rsidRPr="006764DB">
              <w:rPr>
                <w:rFonts w:ascii="Arial" w:hAnsi="Arial" w:cs="Arial"/>
                <w:bCs/>
              </w:rPr>
              <w:t>Mental Health Staff</w:t>
            </w:r>
          </w:p>
        </w:tc>
        <w:tc>
          <w:tcPr>
            <w:tcW w:w="1080" w:type="dxa"/>
          </w:tcPr>
          <w:p w14:paraId="52173352" w14:textId="1A7AC27C" w:rsidR="006764DB" w:rsidRPr="006764DB" w:rsidRDefault="006764DB" w:rsidP="006764DB">
            <w:pPr>
              <w:jc w:val="center"/>
              <w:rPr>
                <w:rFonts w:ascii="Arial" w:hAnsi="Arial" w:cs="Arial"/>
                <w:bCs/>
              </w:rPr>
            </w:pPr>
            <w:r w:rsidRPr="006764DB">
              <w:rPr>
                <w:rFonts w:ascii="Arial" w:hAnsi="Arial" w:cs="Arial"/>
                <w:bCs/>
              </w:rPr>
              <w:t>X</w:t>
            </w:r>
          </w:p>
        </w:tc>
        <w:tc>
          <w:tcPr>
            <w:tcW w:w="3546" w:type="dxa"/>
            <w:tcMar>
              <w:left w:w="0" w:type="dxa"/>
              <w:right w:w="0" w:type="dxa"/>
            </w:tcMar>
          </w:tcPr>
          <w:p w14:paraId="5F18A887" w14:textId="7F88692A" w:rsidR="006764DB" w:rsidRPr="006764DB" w:rsidRDefault="006764DB" w:rsidP="006764DB">
            <w:pPr>
              <w:ind w:left="115"/>
              <w:rPr>
                <w:rFonts w:ascii="Arial" w:hAnsi="Arial" w:cs="Arial"/>
                <w:bCs/>
              </w:rPr>
            </w:pPr>
            <w:r w:rsidRPr="006764DB">
              <w:rPr>
                <w:rFonts w:ascii="Arial" w:hAnsi="Arial" w:cs="Arial"/>
                <w:bCs/>
              </w:rPr>
              <w:t>Children’s Contract Providers</w:t>
            </w:r>
          </w:p>
        </w:tc>
      </w:tr>
      <w:tr w:rsidR="006764DB" w:rsidRPr="006764DB" w14:paraId="7B3E7DA4" w14:textId="77777777" w:rsidTr="000F60D1">
        <w:tc>
          <w:tcPr>
            <w:tcW w:w="1080" w:type="dxa"/>
          </w:tcPr>
          <w:p w14:paraId="1996CD59" w14:textId="77777777" w:rsidR="006764DB" w:rsidRPr="006764DB" w:rsidRDefault="006764DB" w:rsidP="006764DB">
            <w:pPr>
              <w:jc w:val="center"/>
              <w:rPr>
                <w:rFonts w:ascii="Arial" w:hAnsi="Arial" w:cs="Arial"/>
                <w:bCs/>
              </w:rPr>
            </w:pPr>
            <w:r w:rsidRPr="006764DB">
              <w:rPr>
                <w:rFonts w:ascii="Arial" w:hAnsi="Arial" w:cs="Arial"/>
                <w:bCs/>
              </w:rPr>
              <w:t>X</w:t>
            </w:r>
          </w:p>
        </w:tc>
        <w:tc>
          <w:tcPr>
            <w:tcW w:w="3537" w:type="dxa"/>
            <w:tcMar>
              <w:left w:w="0" w:type="dxa"/>
              <w:right w:w="0" w:type="dxa"/>
            </w:tcMar>
          </w:tcPr>
          <w:p w14:paraId="49509311" w14:textId="77777777" w:rsidR="006764DB" w:rsidRPr="006764DB" w:rsidRDefault="006764DB" w:rsidP="006764DB">
            <w:pPr>
              <w:ind w:left="115"/>
              <w:rPr>
                <w:rFonts w:ascii="Arial" w:hAnsi="Arial" w:cs="Arial"/>
                <w:bCs/>
              </w:rPr>
            </w:pPr>
            <w:r w:rsidRPr="006764DB">
              <w:rPr>
                <w:rFonts w:ascii="Arial" w:hAnsi="Arial" w:cs="Arial"/>
                <w:bCs/>
              </w:rPr>
              <w:t>Mental Health Treatment Center</w:t>
            </w:r>
          </w:p>
        </w:tc>
        <w:tc>
          <w:tcPr>
            <w:tcW w:w="1080" w:type="dxa"/>
          </w:tcPr>
          <w:p w14:paraId="3326D4CF" w14:textId="7283CBD0" w:rsidR="006764DB" w:rsidRPr="006764DB" w:rsidRDefault="006764DB" w:rsidP="006764DB">
            <w:pPr>
              <w:jc w:val="center"/>
              <w:rPr>
                <w:rFonts w:ascii="Arial" w:hAnsi="Arial" w:cs="Arial"/>
                <w:bCs/>
              </w:rPr>
            </w:pPr>
            <w:r w:rsidRPr="006764DB">
              <w:rPr>
                <w:rFonts w:ascii="Arial" w:hAnsi="Arial" w:cs="Arial"/>
                <w:bCs/>
              </w:rPr>
              <w:t>X</w:t>
            </w:r>
          </w:p>
        </w:tc>
        <w:tc>
          <w:tcPr>
            <w:tcW w:w="3546" w:type="dxa"/>
            <w:tcMar>
              <w:left w:w="0" w:type="dxa"/>
              <w:right w:w="0" w:type="dxa"/>
            </w:tcMar>
          </w:tcPr>
          <w:p w14:paraId="73BED6AC" w14:textId="2F37661F" w:rsidR="006764DB" w:rsidRPr="006764DB" w:rsidRDefault="006764DB" w:rsidP="006764DB">
            <w:pPr>
              <w:ind w:left="115"/>
              <w:rPr>
                <w:rFonts w:ascii="Arial" w:hAnsi="Arial" w:cs="Arial"/>
                <w:bCs/>
              </w:rPr>
            </w:pPr>
            <w:r w:rsidRPr="006764DB">
              <w:rPr>
                <w:rFonts w:ascii="Arial" w:hAnsi="Arial" w:cs="Arial"/>
                <w:bCs/>
              </w:rPr>
              <w:t>Substance Use, Prevention, and Treatment Services</w:t>
            </w:r>
          </w:p>
        </w:tc>
      </w:tr>
      <w:tr w:rsidR="006764DB" w:rsidRPr="006764DB" w14:paraId="33AEA262" w14:textId="77777777" w:rsidTr="000F60D1">
        <w:tc>
          <w:tcPr>
            <w:tcW w:w="1080" w:type="dxa"/>
          </w:tcPr>
          <w:p w14:paraId="2766F1D8" w14:textId="77777777" w:rsidR="006764DB" w:rsidRPr="006764DB" w:rsidRDefault="006764DB" w:rsidP="006764DB">
            <w:pPr>
              <w:jc w:val="center"/>
              <w:rPr>
                <w:rFonts w:ascii="Arial" w:hAnsi="Arial" w:cs="Arial"/>
                <w:bCs/>
              </w:rPr>
            </w:pPr>
            <w:r w:rsidRPr="006764DB">
              <w:rPr>
                <w:rFonts w:ascii="Arial" w:hAnsi="Arial" w:cs="Arial"/>
                <w:bCs/>
              </w:rPr>
              <w:t>X</w:t>
            </w:r>
          </w:p>
        </w:tc>
        <w:tc>
          <w:tcPr>
            <w:tcW w:w="3537" w:type="dxa"/>
            <w:tcMar>
              <w:left w:w="0" w:type="dxa"/>
              <w:right w:w="0" w:type="dxa"/>
            </w:tcMar>
          </w:tcPr>
          <w:p w14:paraId="3358A949" w14:textId="77777777" w:rsidR="006764DB" w:rsidRPr="006764DB" w:rsidRDefault="006764DB" w:rsidP="006764DB">
            <w:pPr>
              <w:ind w:left="115"/>
              <w:rPr>
                <w:rFonts w:ascii="Arial" w:hAnsi="Arial" w:cs="Arial"/>
                <w:bCs/>
              </w:rPr>
            </w:pPr>
            <w:r w:rsidRPr="006764DB">
              <w:rPr>
                <w:rFonts w:ascii="Arial" w:hAnsi="Arial" w:cs="Arial"/>
                <w:bCs/>
              </w:rPr>
              <w:t>Adult Contract Providers</w:t>
            </w:r>
          </w:p>
        </w:tc>
        <w:tc>
          <w:tcPr>
            <w:tcW w:w="1080" w:type="dxa"/>
          </w:tcPr>
          <w:p w14:paraId="6B6329BD" w14:textId="452ED051" w:rsidR="006764DB" w:rsidRPr="006764DB" w:rsidRDefault="006764DB" w:rsidP="006764DB">
            <w:pPr>
              <w:jc w:val="center"/>
              <w:rPr>
                <w:rFonts w:ascii="Arial" w:hAnsi="Arial" w:cs="Arial"/>
                <w:bCs/>
              </w:rPr>
            </w:pPr>
            <w:r w:rsidRPr="006764DB">
              <w:rPr>
                <w:rFonts w:ascii="Arial" w:hAnsi="Arial" w:cs="Arial"/>
                <w:bCs/>
              </w:rPr>
              <w:t>X</w:t>
            </w:r>
          </w:p>
        </w:tc>
        <w:tc>
          <w:tcPr>
            <w:tcW w:w="3546" w:type="dxa"/>
            <w:tcMar>
              <w:left w:w="0" w:type="dxa"/>
              <w:right w:w="0" w:type="dxa"/>
            </w:tcMar>
          </w:tcPr>
          <w:p w14:paraId="564517CB" w14:textId="7B558275" w:rsidR="006764DB" w:rsidRPr="006764DB" w:rsidRDefault="006764DB" w:rsidP="006764DB">
            <w:pPr>
              <w:ind w:left="115"/>
              <w:rPr>
                <w:rFonts w:ascii="Arial" w:hAnsi="Arial" w:cs="Arial"/>
                <w:bCs/>
              </w:rPr>
            </w:pPr>
            <w:r w:rsidRPr="006764DB">
              <w:rPr>
                <w:rFonts w:ascii="Arial" w:hAnsi="Arial" w:cs="Arial"/>
                <w:bCs/>
              </w:rPr>
              <w:t>Specific grant/specialty resource</w:t>
            </w:r>
          </w:p>
        </w:tc>
      </w:tr>
    </w:tbl>
    <w:p w14:paraId="3E4DCF05" w14:textId="77777777" w:rsidR="000F60D1" w:rsidRPr="006764DB" w:rsidRDefault="000F60D1" w:rsidP="000F60D1">
      <w:pPr>
        <w:spacing w:after="0" w:line="240" w:lineRule="auto"/>
        <w:rPr>
          <w:rFonts w:ascii="Arial" w:hAnsi="Arial" w:cs="Arial"/>
          <w:bCs/>
        </w:rPr>
      </w:pPr>
    </w:p>
    <w:p w14:paraId="6E21C09F" w14:textId="339F8782" w:rsidR="00437238" w:rsidRPr="00B608A4" w:rsidRDefault="00437238" w:rsidP="00B608A4">
      <w:pPr>
        <w:pStyle w:val="Heading2"/>
      </w:pPr>
      <w:r w:rsidRPr="00B608A4">
        <w:t>CONTACT INFORMATION:</w:t>
      </w:r>
    </w:p>
    <w:p w14:paraId="7F3E1F6C" w14:textId="7EE68FA6" w:rsidR="00437238" w:rsidRPr="00437238" w:rsidRDefault="00437238" w:rsidP="000F60D1">
      <w:pPr>
        <w:spacing w:after="0" w:line="240" w:lineRule="auto"/>
        <w:rPr>
          <w:rFonts w:ascii="Arial" w:hAnsi="Arial" w:cs="Arial"/>
        </w:rPr>
      </w:pPr>
    </w:p>
    <w:p w14:paraId="5565EAAB" w14:textId="5AD91960" w:rsidR="0094685B" w:rsidRPr="004A7697" w:rsidRDefault="004B00A0" w:rsidP="00B06922">
      <w:pPr>
        <w:pStyle w:val="ListParagraph"/>
        <w:numPr>
          <w:ilvl w:val="0"/>
          <w:numId w:val="2"/>
        </w:numPr>
        <w:spacing w:after="0" w:line="240" w:lineRule="auto"/>
        <w:ind w:left="0"/>
        <w:rPr>
          <w:rFonts w:ascii="Arial" w:hAnsi="Arial" w:cs="Arial"/>
        </w:rPr>
      </w:pPr>
      <w:r w:rsidRPr="0013230C">
        <w:rPr>
          <w:rFonts w:ascii="Arial" w:hAnsi="Arial" w:cs="Arial"/>
        </w:rPr>
        <w:t xml:space="preserve">Quality Management Program </w:t>
      </w:r>
      <w:r w:rsidR="00437238" w:rsidRPr="0013230C">
        <w:rPr>
          <w:rFonts w:ascii="Arial" w:hAnsi="Arial" w:cs="Arial"/>
        </w:rPr>
        <w:br/>
      </w:r>
      <w:hyperlink r:id="rId14" w:tooltip="send email to quality management" w:history="1">
        <w:r w:rsidR="004A7697" w:rsidRPr="00251CC0">
          <w:rPr>
            <w:rStyle w:val="Hyperlink"/>
            <w:rFonts w:ascii="Arial" w:hAnsi="Arial" w:cs="Arial"/>
          </w:rPr>
          <w:t>QMInformation@saccounty.</w:t>
        </w:r>
        <w:r w:rsidR="004A7697" w:rsidRPr="00251CC0">
          <w:rPr>
            <w:rStyle w:val="Hyperlink"/>
          </w:rPr>
          <w:t>gov</w:t>
        </w:r>
      </w:hyperlink>
      <w:r w:rsidR="004A7697">
        <w:t xml:space="preserve"> </w:t>
      </w:r>
    </w:p>
    <w:p w14:paraId="326F0C58" w14:textId="77777777" w:rsidR="004A7697" w:rsidRDefault="004A7697" w:rsidP="004A7697">
      <w:pPr>
        <w:spacing w:after="0" w:line="240" w:lineRule="auto"/>
        <w:rPr>
          <w:rFonts w:ascii="Arial" w:hAnsi="Arial" w:cs="Arial"/>
        </w:rPr>
      </w:pPr>
    </w:p>
    <w:p w14:paraId="4C7983AB" w14:textId="77777777" w:rsidR="004A7697" w:rsidRDefault="004A7697" w:rsidP="004A7697">
      <w:pPr>
        <w:spacing w:after="0" w:line="240" w:lineRule="auto"/>
        <w:rPr>
          <w:rFonts w:ascii="Arial" w:hAnsi="Arial" w:cs="Arial"/>
        </w:rPr>
      </w:pPr>
    </w:p>
    <w:p w14:paraId="53DEEBDB" w14:textId="77777777" w:rsidR="004A7697" w:rsidRDefault="004A7697" w:rsidP="004A7697">
      <w:pPr>
        <w:spacing w:after="0" w:line="240" w:lineRule="auto"/>
        <w:rPr>
          <w:rFonts w:ascii="Arial" w:hAnsi="Arial" w:cs="Arial"/>
        </w:rPr>
      </w:pPr>
    </w:p>
    <w:p w14:paraId="0829F3BC" w14:textId="77777777" w:rsidR="004A7697" w:rsidRDefault="004A7697" w:rsidP="004A7697">
      <w:pPr>
        <w:spacing w:after="0" w:line="240" w:lineRule="auto"/>
        <w:rPr>
          <w:rFonts w:ascii="Arial" w:hAnsi="Arial" w:cs="Arial"/>
        </w:rPr>
      </w:pPr>
    </w:p>
    <w:p w14:paraId="38156FDF" w14:textId="77777777" w:rsidR="004A7697" w:rsidRDefault="004A7697" w:rsidP="004A7697">
      <w:pPr>
        <w:spacing w:after="0" w:line="240" w:lineRule="auto"/>
        <w:rPr>
          <w:rFonts w:ascii="Arial" w:hAnsi="Arial" w:cs="Arial"/>
        </w:rPr>
      </w:pPr>
    </w:p>
    <w:p w14:paraId="032C56C8" w14:textId="77777777" w:rsidR="004A7697" w:rsidRDefault="004A7697" w:rsidP="004A7697">
      <w:pPr>
        <w:spacing w:after="0" w:line="240" w:lineRule="auto"/>
        <w:rPr>
          <w:rFonts w:ascii="Arial" w:hAnsi="Arial" w:cs="Arial"/>
        </w:rPr>
      </w:pPr>
    </w:p>
    <w:p w14:paraId="3076A267" w14:textId="77777777" w:rsidR="004A7697" w:rsidRDefault="004A7697" w:rsidP="004A7697">
      <w:pPr>
        <w:spacing w:after="0" w:line="240" w:lineRule="auto"/>
        <w:rPr>
          <w:rFonts w:ascii="Arial" w:hAnsi="Arial" w:cs="Arial"/>
        </w:rPr>
      </w:pPr>
    </w:p>
    <w:p w14:paraId="232FA37C" w14:textId="77777777" w:rsidR="004A7697" w:rsidRDefault="004A7697" w:rsidP="004A7697">
      <w:pPr>
        <w:spacing w:after="0" w:line="240" w:lineRule="auto"/>
        <w:rPr>
          <w:rFonts w:ascii="Arial" w:hAnsi="Arial" w:cs="Arial"/>
        </w:rPr>
      </w:pPr>
    </w:p>
    <w:p w14:paraId="05FFA5EC" w14:textId="77777777" w:rsidR="004A7697" w:rsidRDefault="004A7697" w:rsidP="004A7697">
      <w:pPr>
        <w:spacing w:after="0" w:line="240" w:lineRule="auto"/>
        <w:rPr>
          <w:rFonts w:ascii="Arial" w:hAnsi="Arial" w:cs="Arial"/>
        </w:rPr>
      </w:pPr>
    </w:p>
    <w:p w14:paraId="290B40C7" w14:textId="77777777" w:rsidR="004A7697" w:rsidRDefault="004A7697" w:rsidP="004A7697">
      <w:pPr>
        <w:spacing w:after="0" w:line="240" w:lineRule="auto"/>
        <w:rPr>
          <w:rFonts w:ascii="Arial" w:hAnsi="Arial" w:cs="Arial"/>
        </w:rPr>
      </w:pPr>
    </w:p>
    <w:p w14:paraId="1433086D" w14:textId="77777777" w:rsidR="004A7697" w:rsidRDefault="004A7697" w:rsidP="004A7697">
      <w:pPr>
        <w:spacing w:after="0" w:line="240" w:lineRule="auto"/>
        <w:rPr>
          <w:rFonts w:ascii="Arial" w:hAnsi="Arial" w:cs="Arial"/>
        </w:rPr>
      </w:pPr>
    </w:p>
    <w:p w14:paraId="48271254" w14:textId="77777777" w:rsidR="004A7697" w:rsidRDefault="004A7697" w:rsidP="004A7697">
      <w:pPr>
        <w:spacing w:after="0" w:line="240" w:lineRule="auto"/>
        <w:rPr>
          <w:rFonts w:ascii="Arial" w:hAnsi="Arial" w:cs="Arial"/>
        </w:rPr>
      </w:pPr>
    </w:p>
    <w:p w14:paraId="273A035F" w14:textId="77777777" w:rsidR="004A7697" w:rsidRDefault="004A7697" w:rsidP="004A7697">
      <w:pPr>
        <w:spacing w:after="0" w:line="240" w:lineRule="auto"/>
        <w:rPr>
          <w:rFonts w:ascii="Arial" w:hAnsi="Arial" w:cs="Arial"/>
        </w:rPr>
      </w:pPr>
    </w:p>
    <w:p w14:paraId="52585CA6" w14:textId="77777777" w:rsidR="004A7697" w:rsidRDefault="004A7697" w:rsidP="004A7697">
      <w:pPr>
        <w:spacing w:after="0" w:line="240" w:lineRule="auto"/>
        <w:rPr>
          <w:rFonts w:ascii="Arial" w:hAnsi="Arial" w:cs="Arial"/>
        </w:rPr>
      </w:pPr>
    </w:p>
    <w:p w14:paraId="1A1F1A90" w14:textId="77777777" w:rsidR="004A7697" w:rsidRDefault="004A7697" w:rsidP="004A7697">
      <w:pPr>
        <w:spacing w:after="0" w:line="240" w:lineRule="auto"/>
        <w:rPr>
          <w:rFonts w:ascii="Arial" w:hAnsi="Arial" w:cs="Arial"/>
        </w:rPr>
      </w:pPr>
    </w:p>
    <w:p w14:paraId="6D24FC46" w14:textId="77777777" w:rsidR="004A7697" w:rsidRDefault="004A7697" w:rsidP="004A7697">
      <w:pPr>
        <w:spacing w:after="0" w:line="240" w:lineRule="auto"/>
        <w:rPr>
          <w:rFonts w:ascii="Arial" w:hAnsi="Arial" w:cs="Arial"/>
        </w:rPr>
      </w:pPr>
    </w:p>
    <w:p w14:paraId="72A4E55B" w14:textId="77777777" w:rsidR="004A7697" w:rsidRDefault="004A7697" w:rsidP="004A7697">
      <w:pPr>
        <w:spacing w:after="0" w:line="240" w:lineRule="auto"/>
        <w:rPr>
          <w:rFonts w:ascii="Arial" w:hAnsi="Arial" w:cs="Arial"/>
        </w:rPr>
      </w:pPr>
    </w:p>
    <w:p w14:paraId="014899A5" w14:textId="77777777" w:rsidR="004A7697" w:rsidRDefault="004A7697" w:rsidP="004A7697">
      <w:pPr>
        <w:spacing w:after="0" w:line="240" w:lineRule="auto"/>
        <w:rPr>
          <w:rFonts w:ascii="Arial" w:hAnsi="Arial" w:cs="Arial"/>
        </w:rPr>
      </w:pPr>
    </w:p>
    <w:p w14:paraId="450CD4BF" w14:textId="77777777" w:rsidR="004A7697" w:rsidRDefault="004A7697" w:rsidP="004A7697">
      <w:pPr>
        <w:spacing w:after="0" w:line="240" w:lineRule="auto"/>
        <w:rPr>
          <w:rFonts w:ascii="Arial" w:hAnsi="Arial" w:cs="Arial"/>
        </w:rPr>
      </w:pPr>
    </w:p>
    <w:p w14:paraId="7CE6A969" w14:textId="77777777" w:rsidR="004A7697" w:rsidRDefault="004A7697" w:rsidP="004A7697">
      <w:pPr>
        <w:spacing w:after="0" w:line="240" w:lineRule="auto"/>
        <w:rPr>
          <w:rFonts w:ascii="Arial" w:hAnsi="Arial" w:cs="Arial"/>
        </w:rPr>
      </w:pPr>
    </w:p>
    <w:p w14:paraId="2BA2A176" w14:textId="77777777" w:rsidR="004A7697" w:rsidRDefault="004A7697" w:rsidP="004A7697">
      <w:pPr>
        <w:spacing w:after="0" w:line="240" w:lineRule="auto"/>
        <w:rPr>
          <w:rFonts w:ascii="Arial" w:hAnsi="Arial" w:cs="Arial"/>
        </w:rPr>
      </w:pPr>
    </w:p>
    <w:p w14:paraId="6B2B99E7" w14:textId="77777777" w:rsidR="004A7697" w:rsidRDefault="004A7697" w:rsidP="004A7697">
      <w:pPr>
        <w:spacing w:after="0" w:line="240" w:lineRule="auto"/>
        <w:rPr>
          <w:rFonts w:ascii="Arial" w:hAnsi="Arial" w:cs="Arial"/>
        </w:rPr>
      </w:pPr>
    </w:p>
    <w:p w14:paraId="096C5927" w14:textId="77777777" w:rsidR="004A7697" w:rsidRDefault="004A7697" w:rsidP="004A7697">
      <w:pPr>
        <w:spacing w:after="0" w:line="240" w:lineRule="auto"/>
        <w:rPr>
          <w:rFonts w:ascii="Arial" w:hAnsi="Arial" w:cs="Arial"/>
        </w:rPr>
      </w:pPr>
    </w:p>
    <w:p w14:paraId="7C5F21B3" w14:textId="77777777" w:rsidR="004A7697" w:rsidRDefault="004A7697" w:rsidP="004A7697">
      <w:pPr>
        <w:spacing w:after="0" w:line="240" w:lineRule="auto"/>
        <w:rPr>
          <w:rFonts w:ascii="Arial" w:hAnsi="Arial" w:cs="Arial"/>
        </w:rPr>
      </w:pPr>
    </w:p>
    <w:p w14:paraId="60A44376" w14:textId="77777777" w:rsidR="004A7697" w:rsidRDefault="004A7697" w:rsidP="004A7697">
      <w:pPr>
        <w:spacing w:after="0" w:line="240" w:lineRule="auto"/>
        <w:rPr>
          <w:rFonts w:ascii="Arial" w:hAnsi="Arial" w:cs="Arial"/>
        </w:rPr>
      </w:pPr>
    </w:p>
    <w:p w14:paraId="2085D870" w14:textId="77777777" w:rsidR="004A7697" w:rsidRDefault="004A7697" w:rsidP="004A7697">
      <w:pPr>
        <w:spacing w:after="0" w:line="240" w:lineRule="auto"/>
        <w:rPr>
          <w:rFonts w:ascii="Arial" w:hAnsi="Arial" w:cs="Arial"/>
        </w:rPr>
      </w:pPr>
    </w:p>
    <w:p w14:paraId="58944BD9" w14:textId="77777777" w:rsidR="004A7697" w:rsidRDefault="004A7697" w:rsidP="004A7697">
      <w:pPr>
        <w:spacing w:after="0" w:line="240" w:lineRule="auto"/>
        <w:rPr>
          <w:rFonts w:ascii="Arial" w:hAnsi="Arial" w:cs="Arial"/>
        </w:rPr>
      </w:pPr>
    </w:p>
    <w:p w14:paraId="3623E179" w14:textId="77777777" w:rsidR="004A7697" w:rsidRDefault="004A7697" w:rsidP="004A7697">
      <w:pPr>
        <w:spacing w:after="0" w:line="240" w:lineRule="auto"/>
        <w:rPr>
          <w:rFonts w:ascii="Arial" w:hAnsi="Arial" w:cs="Arial"/>
        </w:rPr>
      </w:pPr>
    </w:p>
    <w:p w14:paraId="6B1171A3" w14:textId="77777777" w:rsidR="004A7697" w:rsidRDefault="004A7697" w:rsidP="004A7697">
      <w:pPr>
        <w:spacing w:after="0" w:line="240" w:lineRule="auto"/>
        <w:rPr>
          <w:rFonts w:ascii="Arial" w:hAnsi="Arial" w:cs="Arial"/>
        </w:rPr>
      </w:pPr>
    </w:p>
    <w:p w14:paraId="41144551" w14:textId="77777777" w:rsidR="004A7697" w:rsidRDefault="004A7697" w:rsidP="004A7697">
      <w:pPr>
        <w:spacing w:after="0" w:line="240" w:lineRule="auto"/>
        <w:rPr>
          <w:rFonts w:ascii="Arial" w:hAnsi="Arial" w:cs="Arial"/>
        </w:rPr>
      </w:pPr>
    </w:p>
    <w:p w14:paraId="346BAEAD" w14:textId="77777777" w:rsidR="004A7697" w:rsidRDefault="004A7697" w:rsidP="004A7697">
      <w:pPr>
        <w:spacing w:after="0" w:line="240" w:lineRule="auto"/>
        <w:rPr>
          <w:rFonts w:ascii="Arial" w:hAnsi="Arial" w:cs="Arial"/>
        </w:rPr>
      </w:pPr>
    </w:p>
    <w:p w14:paraId="333E2223" w14:textId="77777777" w:rsidR="004A7697" w:rsidRDefault="004A7697" w:rsidP="004A7697">
      <w:pPr>
        <w:spacing w:after="0" w:line="240" w:lineRule="auto"/>
        <w:rPr>
          <w:rFonts w:ascii="Arial" w:hAnsi="Arial" w:cs="Arial"/>
        </w:rPr>
      </w:pPr>
    </w:p>
    <w:p w14:paraId="17B4B3F2" w14:textId="77777777" w:rsidR="004A7697" w:rsidRDefault="004A7697" w:rsidP="004A7697">
      <w:pPr>
        <w:spacing w:after="0" w:line="240" w:lineRule="auto"/>
        <w:rPr>
          <w:rFonts w:ascii="Arial" w:hAnsi="Arial" w:cs="Arial"/>
        </w:rPr>
      </w:pPr>
    </w:p>
    <w:p w14:paraId="51B6DE16" w14:textId="77777777" w:rsidR="004A7697" w:rsidRDefault="004A7697" w:rsidP="004A7697">
      <w:pPr>
        <w:spacing w:after="0" w:line="240" w:lineRule="auto"/>
        <w:rPr>
          <w:rFonts w:ascii="Arial" w:hAnsi="Arial" w:cs="Arial"/>
        </w:rPr>
      </w:pPr>
    </w:p>
    <w:p w14:paraId="241EE3BD" w14:textId="77777777" w:rsidR="004A7697" w:rsidRDefault="004A7697" w:rsidP="004A7697">
      <w:pPr>
        <w:spacing w:after="0" w:line="240" w:lineRule="auto"/>
        <w:rPr>
          <w:rFonts w:ascii="Arial" w:hAnsi="Arial" w:cs="Arial"/>
        </w:rPr>
      </w:pPr>
    </w:p>
    <w:p w14:paraId="1B4944A0" w14:textId="77777777" w:rsidR="004A7697" w:rsidRDefault="004A7697" w:rsidP="004A7697">
      <w:pPr>
        <w:spacing w:after="0" w:line="240" w:lineRule="auto"/>
        <w:rPr>
          <w:rFonts w:ascii="Arial" w:hAnsi="Arial" w:cs="Arial"/>
        </w:rPr>
      </w:pPr>
    </w:p>
    <w:p w14:paraId="29CAD804" w14:textId="77777777" w:rsidR="004A7697" w:rsidRDefault="004A7697" w:rsidP="004A7697">
      <w:pPr>
        <w:spacing w:after="0" w:line="240" w:lineRule="auto"/>
        <w:rPr>
          <w:rFonts w:ascii="Arial" w:hAnsi="Arial" w:cs="Arial"/>
        </w:rPr>
      </w:pPr>
    </w:p>
    <w:p w14:paraId="5966CAB0" w14:textId="77777777" w:rsidR="004A7697" w:rsidRDefault="004A7697" w:rsidP="004A7697">
      <w:pPr>
        <w:spacing w:after="0" w:line="240" w:lineRule="auto"/>
        <w:rPr>
          <w:rFonts w:ascii="Arial" w:hAnsi="Arial" w:cs="Arial"/>
        </w:rPr>
      </w:pPr>
    </w:p>
    <w:p w14:paraId="41750E6B" w14:textId="3BD6EAF9" w:rsidR="00F17AE6" w:rsidRPr="00B608A4" w:rsidRDefault="00F17AE6" w:rsidP="00B608A4">
      <w:pPr>
        <w:pStyle w:val="Heading1"/>
      </w:pPr>
      <w:r w:rsidRPr="00B608A4">
        <w:t>ENCLOSURE 1</w:t>
      </w:r>
    </w:p>
    <w:p w14:paraId="09340199" w14:textId="2F85F782" w:rsidR="004A7697" w:rsidRPr="004A7697" w:rsidRDefault="004A7697" w:rsidP="004A7697">
      <w:pPr>
        <w:widowControl w:val="0"/>
        <w:autoSpaceDE w:val="0"/>
        <w:autoSpaceDN w:val="0"/>
        <w:spacing w:before="90" w:after="0" w:line="278" w:lineRule="auto"/>
        <w:ind w:right="708"/>
        <w:outlineLvl w:val="0"/>
        <w:rPr>
          <w:rFonts w:ascii="Arial" w:eastAsia="Segoe UI" w:hAnsi="Arial" w:cs="Arial"/>
          <w:b/>
          <w:bCs/>
          <w:lang w:eastAsia="en-US"/>
        </w:rPr>
      </w:pPr>
      <w:r w:rsidRPr="004A7697">
        <w:rPr>
          <w:rFonts w:ascii="Arial" w:eastAsia="Segoe UI" w:hAnsi="Arial" w:cs="Arial"/>
          <w:b/>
          <w:bCs/>
          <w:lang w:eastAsia="en-US"/>
        </w:rPr>
        <w:t>DHCS-APPROVED YOUTH TRAUMA SCREENING TOOLS FOR SPECIALTY MENTAL</w:t>
      </w:r>
      <w:r w:rsidRPr="004A7697">
        <w:rPr>
          <w:rFonts w:ascii="Arial" w:eastAsia="Segoe UI" w:hAnsi="Arial" w:cs="Arial"/>
          <w:b/>
          <w:bCs/>
          <w:spacing w:val="-13"/>
          <w:lang w:eastAsia="en-US"/>
        </w:rPr>
        <w:t xml:space="preserve"> </w:t>
      </w:r>
      <w:r w:rsidRPr="004A7697">
        <w:rPr>
          <w:rFonts w:ascii="Arial" w:eastAsia="Segoe UI" w:hAnsi="Arial" w:cs="Arial"/>
          <w:b/>
          <w:bCs/>
          <w:lang w:eastAsia="en-US"/>
        </w:rPr>
        <w:t>HEALTH</w:t>
      </w:r>
      <w:r w:rsidRPr="004A7697">
        <w:rPr>
          <w:rFonts w:ascii="Arial" w:eastAsia="Segoe UI" w:hAnsi="Arial" w:cs="Arial"/>
          <w:b/>
          <w:bCs/>
          <w:spacing w:val="-12"/>
          <w:lang w:eastAsia="en-US"/>
        </w:rPr>
        <w:t xml:space="preserve"> </w:t>
      </w:r>
      <w:r w:rsidRPr="004A7697">
        <w:rPr>
          <w:rFonts w:ascii="Arial" w:eastAsia="Segoe UI" w:hAnsi="Arial" w:cs="Arial"/>
          <w:b/>
          <w:bCs/>
          <w:lang w:eastAsia="en-US"/>
        </w:rPr>
        <w:t>SERVICES</w:t>
      </w:r>
      <w:r w:rsidRPr="004A7697">
        <w:rPr>
          <w:rFonts w:ascii="Arial" w:eastAsia="Segoe UI" w:hAnsi="Arial" w:cs="Arial"/>
          <w:b/>
          <w:bCs/>
          <w:spacing w:val="-13"/>
          <w:lang w:eastAsia="en-US"/>
        </w:rPr>
        <w:t xml:space="preserve"> </w:t>
      </w:r>
      <w:r w:rsidRPr="004A7697">
        <w:rPr>
          <w:rFonts w:ascii="Arial" w:eastAsia="Segoe UI" w:hAnsi="Arial" w:cs="Arial"/>
          <w:b/>
          <w:bCs/>
          <w:lang w:eastAsia="en-US"/>
        </w:rPr>
        <w:t>(SMHS)</w:t>
      </w:r>
      <w:r w:rsidRPr="004A7697">
        <w:rPr>
          <w:rFonts w:ascii="Arial" w:eastAsia="Segoe UI" w:hAnsi="Arial" w:cs="Arial"/>
          <w:b/>
          <w:bCs/>
          <w:spacing w:val="-14"/>
          <w:lang w:eastAsia="en-US"/>
        </w:rPr>
        <w:t xml:space="preserve"> </w:t>
      </w:r>
      <w:r w:rsidRPr="004A7697">
        <w:rPr>
          <w:rFonts w:ascii="Arial" w:eastAsia="Segoe UI" w:hAnsi="Arial" w:cs="Arial"/>
          <w:b/>
          <w:bCs/>
          <w:lang w:eastAsia="en-US"/>
        </w:rPr>
        <w:t>DELIVERY</w:t>
      </w:r>
      <w:r w:rsidRPr="004A7697">
        <w:rPr>
          <w:rFonts w:ascii="Arial" w:eastAsia="Segoe UI" w:hAnsi="Arial" w:cs="Arial"/>
          <w:b/>
          <w:bCs/>
          <w:spacing w:val="-12"/>
          <w:lang w:eastAsia="en-US"/>
        </w:rPr>
        <w:t xml:space="preserve"> </w:t>
      </w:r>
      <w:r w:rsidRPr="004A7697">
        <w:rPr>
          <w:rFonts w:ascii="Arial" w:eastAsia="Segoe UI" w:hAnsi="Arial" w:cs="Arial"/>
          <w:b/>
          <w:bCs/>
          <w:lang w:eastAsia="en-US"/>
        </w:rPr>
        <w:t>SYSTEM</w:t>
      </w:r>
      <w:r w:rsidRPr="004A7697">
        <w:rPr>
          <w:rFonts w:ascii="Arial" w:eastAsia="Segoe UI" w:hAnsi="Arial" w:cs="Arial"/>
          <w:b/>
          <w:bCs/>
          <w:spacing w:val="-14"/>
          <w:lang w:eastAsia="en-US"/>
        </w:rPr>
        <w:t xml:space="preserve"> </w:t>
      </w:r>
      <w:r w:rsidRPr="004A7697">
        <w:rPr>
          <w:rFonts w:ascii="Arial" w:eastAsia="Segoe UI" w:hAnsi="Arial" w:cs="Arial"/>
          <w:b/>
          <w:bCs/>
          <w:lang w:eastAsia="en-US"/>
        </w:rPr>
        <w:t>ACCESS</w:t>
      </w:r>
      <w:r w:rsidRPr="004A7697">
        <w:rPr>
          <w:rFonts w:ascii="Arial" w:eastAsia="Segoe UI" w:hAnsi="Arial" w:cs="Arial"/>
          <w:b/>
          <w:bCs/>
          <w:spacing w:val="-13"/>
          <w:lang w:eastAsia="en-US"/>
        </w:rPr>
        <w:t xml:space="preserve"> </w:t>
      </w:r>
      <w:r w:rsidRPr="004A7697">
        <w:rPr>
          <w:rFonts w:ascii="Arial" w:eastAsia="Segoe UI" w:hAnsi="Arial" w:cs="Arial"/>
          <w:b/>
          <w:bCs/>
          <w:lang w:eastAsia="en-US"/>
        </w:rPr>
        <w:t>CRITERIA</w:t>
      </w:r>
    </w:p>
    <w:p w14:paraId="2B2E12BD" w14:textId="77777777" w:rsidR="004A7697" w:rsidRPr="004A7697" w:rsidRDefault="004A7697" w:rsidP="004A7697">
      <w:pPr>
        <w:widowControl w:val="0"/>
        <w:autoSpaceDE w:val="0"/>
        <w:autoSpaceDN w:val="0"/>
        <w:spacing w:before="49" w:after="0" w:line="240" w:lineRule="auto"/>
        <w:rPr>
          <w:rFonts w:ascii="Arial" w:eastAsia="Segoe UI" w:hAnsi="Arial" w:cs="Arial"/>
          <w:b/>
          <w:lang w:eastAsia="en-US"/>
        </w:rPr>
      </w:pPr>
    </w:p>
    <w:p w14:paraId="2191B36E" w14:textId="77777777" w:rsidR="004A7697" w:rsidRPr="004A7697" w:rsidRDefault="004A7697" w:rsidP="004A7697">
      <w:pPr>
        <w:widowControl w:val="0"/>
        <w:autoSpaceDE w:val="0"/>
        <w:autoSpaceDN w:val="0"/>
        <w:spacing w:after="0" w:line="278" w:lineRule="auto"/>
        <w:ind w:right="708"/>
        <w:rPr>
          <w:rFonts w:ascii="Arial" w:eastAsia="Segoe UI" w:hAnsi="Arial" w:cs="Arial"/>
          <w:lang w:eastAsia="en-US"/>
        </w:rPr>
      </w:pPr>
      <w:r w:rsidRPr="004A7697">
        <w:rPr>
          <w:rFonts w:ascii="Arial" w:eastAsia="Segoe UI" w:hAnsi="Arial" w:cs="Arial"/>
          <w:lang w:eastAsia="en-US"/>
        </w:rPr>
        <w:t>DHCS approved the use of the following youth trauma screening tool(s) to establish</w:t>
      </w:r>
      <w:r w:rsidRPr="004A7697">
        <w:rPr>
          <w:rFonts w:ascii="Arial" w:eastAsia="Segoe UI" w:hAnsi="Arial" w:cs="Arial"/>
          <w:spacing w:val="-3"/>
          <w:lang w:eastAsia="en-US"/>
        </w:rPr>
        <w:t xml:space="preserve"> </w:t>
      </w:r>
      <w:r w:rsidRPr="004A7697">
        <w:rPr>
          <w:rFonts w:ascii="Arial" w:eastAsia="Segoe UI" w:hAnsi="Arial" w:cs="Arial"/>
          <w:lang w:eastAsia="en-US"/>
        </w:rPr>
        <w:t>that</w:t>
      </w:r>
      <w:r w:rsidRPr="004A7697">
        <w:rPr>
          <w:rFonts w:ascii="Arial" w:eastAsia="Segoe UI" w:hAnsi="Arial" w:cs="Arial"/>
          <w:spacing w:val="-2"/>
          <w:lang w:eastAsia="en-US"/>
        </w:rPr>
        <w:t xml:space="preserve"> </w:t>
      </w:r>
      <w:r w:rsidRPr="004A7697">
        <w:rPr>
          <w:rFonts w:ascii="Arial" w:eastAsia="Segoe UI" w:hAnsi="Arial" w:cs="Arial"/>
          <w:lang w:eastAsia="en-US"/>
        </w:rPr>
        <w:t>a</w:t>
      </w:r>
      <w:r w:rsidRPr="004A7697">
        <w:rPr>
          <w:rFonts w:ascii="Arial" w:eastAsia="Segoe UI" w:hAnsi="Arial" w:cs="Arial"/>
          <w:spacing w:val="-4"/>
          <w:lang w:eastAsia="en-US"/>
        </w:rPr>
        <w:t xml:space="preserve"> </w:t>
      </w:r>
      <w:r w:rsidRPr="004A7697">
        <w:rPr>
          <w:rFonts w:ascii="Arial" w:eastAsia="Segoe UI" w:hAnsi="Arial" w:cs="Arial"/>
          <w:lang w:eastAsia="en-US"/>
        </w:rPr>
        <w:t>member</w:t>
      </w:r>
      <w:r w:rsidRPr="004A7697">
        <w:rPr>
          <w:rFonts w:ascii="Arial" w:eastAsia="Segoe UI" w:hAnsi="Arial" w:cs="Arial"/>
          <w:spacing w:val="-3"/>
          <w:lang w:eastAsia="en-US"/>
        </w:rPr>
        <w:t xml:space="preserve"> </w:t>
      </w:r>
      <w:r w:rsidRPr="004A7697">
        <w:rPr>
          <w:rFonts w:ascii="Arial" w:eastAsia="Segoe UI" w:hAnsi="Arial" w:cs="Arial"/>
          <w:lang w:eastAsia="en-US"/>
        </w:rPr>
        <w:t>under</w:t>
      </w:r>
      <w:r w:rsidRPr="004A7697">
        <w:rPr>
          <w:rFonts w:ascii="Arial" w:eastAsia="Segoe UI" w:hAnsi="Arial" w:cs="Arial"/>
          <w:spacing w:val="-3"/>
          <w:lang w:eastAsia="en-US"/>
        </w:rPr>
        <w:t xml:space="preserve"> </w:t>
      </w:r>
      <w:r w:rsidRPr="004A7697">
        <w:rPr>
          <w:rFonts w:ascii="Arial" w:eastAsia="Segoe UI" w:hAnsi="Arial" w:cs="Arial"/>
          <w:lang w:eastAsia="en-US"/>
        </w:rPr>
        <w:t>the</w:t>
      </w:r>
      <w:r w:rsidRPr="004A7697">
        <w:rPr>
          <w:rFonts w:ascii="Arial" w:eastAsia="Segoe UI" w:hAnsi="Arial" w:cs="Arial"/>
          <w:spacing w:val="-4"/>
          <w:lang w:eastAsia="en-US"/>
        </w:rPr>
        <w:t xml:space="preserve"> </w:t>
      </w:r>
      <w:r w:rsidRPr="004A7697">
        <w:rPr>
          <w:rFonts w:ascii="Arial" w:eastAsia="Segoe UI" w:hAnsi="Arial" w:cs="Arial"/>
          <w:lang w:eastAsia="en-US"/>
        </w:rPr>
        <w:t>age</w:t>
      </w:r>
      <w:r w:rsidRPr="004A7697">
        <w:rPr>
          <w:rFonts w:ascii="Arial" w:eastAsia="Segoe UI" w:hAnsi="Arial" w:cs="Arial"/>
          <w:spacing w:val="-4"/>
          <w:lang w:eastAsia="en-US"/>
        </w:rPr>
        <w:t xml:space="preserve"> </w:t>
      </w:r>
      <w:r w:rsidRPr="004A7697">
        <w:rPr>
          <w:rFonts w:ascii="Arial" w:eastAsia="Segoe UI" w:hAnsi="Arial" w:cs="Arial"/>
          <w:lang w:eastAsia="en-US"/>
        </w:rPr>
        <w:t>of</w:t>
      </w:r>
      <w:r w:rsidRPr="004A7697">
        <w:rPr>
          <w:rFonts w:ascii="Arial" w:eastAsia="Segoe UI" w:hAnsi="Arial" w:cs="Arial"/>
          <w:spacing w:val="-4"/>
          <w:lang w:eastAsia="en-US"/>
        </w:rPr>
        <w:t xml:space="preserve"> </w:t>
      </w:r>
      <w:r w:rsidRPr="004A7697">
        <w:rPr>
          <w:rFonts w:ascii="Arial" w:eastAsia="Segoe UI" w:hAnsi="Arial" w:cs="Arial"/>
          <w:lang w:eastAsia="en-US"/>
        </w:rPr>
        <w:t>21</w:t>
      </w:r>
      <w:r w:rsidRPr="004A7697">
        <w:rPr>
          <w:rFonts w:ascii="Arial" w:eastAsia="Segoe UI" w:hAnsi="Arial" w:cs="Arial"/>
          <w:spacing w:val="-1"/>
          <w:lang w:eastAsia="en-US"/>
        </w:rPr>
        <w:t xml:space="preserve"> </w:t>
      </w:r>
      <w:r w:rsidRPr="004A7697">
        <w:rPr>
          <w:rFonts w:ascii="Arial" w:eastAsia="Segoe UI" w:hAnsi="Arial" w:cs="Arial"/>
          <w:lang w:eastAsia="en-US"/>
        </w:rPr>
        <w:t>meets</w:t>
      </w:r>
      <w:r w:rsidRPr="004A7697">
        <w:rPr>
          <w:rFonts w:ascii="Arial" w:eastAsia="Segoe UI" w:hAnsi="Arial" w:cs="Arial"/>
          <w:spacing w:val="-4"/>
          <w:lang w:eastAsia="en-US"/>
        </w:rPr>
        <w:t xml:space="preserve"> </w:t>
      </w:r>
      <w:r w:rsidRPr="004A7697">
        <w:rPr>
          <w:rFonts w:ascii="Arial" w:eastAsia="Segoe UI" w:hAnsi="Arial" w:cs="Arial"/>
          <w:lang w:eastAsia="en-US"/>
        </w:rPr>
        <w:t>access</w:t>
      </w:r>
      <w:r w:rsidRPr="004A7697">
        <w:rPr>
          <w:rFonts w:ascii="Arial" w:eastAsia="Segoe UI" w:hAnsi="Arial" w:cs="Arial"/>
          <w:spacing w:val="-4"/>
          <w:lang w:eastAsia="en-US"/>
        </w:rPr>
        <w:t xml:space="preserve"> </w:t>
      </w:r>
      <w:r w:rsidRPr="004A7697">
        <w:rPr>
          <w:rFonts w:ascii="Arial" w:eastAsia="Segoe UI" w:hAnsi="Arial" w:cs="Arial"/>
          <w:lang w:eastAsia="en-US"/>
        </w:rPr>
        <w:t>criteria</w:t>
      </w:r>
      <w:r w:rsidRPr="004A7697">
        <w:rPr>
          <w:rFonts w:ascii="Arial" w:eastAsia="Segoe UI" w:hAnsi="Arial" w:cs="Arial"/>
          <w:spacing w:val="-3"/>
          <w:lang w:eastAsia="en-US"/>
        </w:rPr>
        <w:t xml:space="preserve"> </w:t>
      </w:r>
      <w:r w:rsidRPr="004A7697">
        <w:rPr>
          <w:rFonts w:ascii="Arial" w:eastAsia="Segoe UI" w:hAnsi="Arial" w:cs="Arial"/>
          <w:lang w:eastAsia="en-US"/>
        </w:rPr>
        <w:t>to</w:t>
      </w:r>
      <w:r w:rsidRPr="004A7697">
        <w:rPr>
          <w:rFonts w:ascii="Arial" w:eastAsia="Segoe UI" w:hAnsi="Arial" w:cs="Arial"/>
          <w:spacing w:val="-2"/>
          <w:lang w:eastAsia="en-US"/>
        </w:rPr>
        <w:t xml:space="preserve"> </w:t>
      </w:r>
      <w:r w:rsidRPr="004A7697">
        <w:rPr>
          <w:rFonts w:ascii="Arial" w:eastAsia="Segoe UI" w:hAnsi="Arial" w:cs="Arial"/>
          <w:lang w:eastAsia="en-US"/>
        </w:rPr>
        <w:t>the</w:t>
      </w:r>
      <w:r w:rsidRPr="004A7697">
        <w:rPr>
          <w:rFonts w:ascii="Arial" w:eastAsia="Segoe UI" w:hAnsi="Arial" w:cs="Arial"/>
          <w:spacing w:val="-4"/>
          <w:lang w:eastAsia="en-US"/>
        </w:rPr>
        <w:t xml:space="preserve"> </w:t>
      </w:r>
      <w:r w:rsidRPr="004A7697">
        <w:rPr>
          <w:rFonts w:ascii="Arial" w:eastAsia="Segoe UI" w:hAnsi="Arial" w:cs="Arial"/>
          <w:lang w:eastAsia="en-US"/>
        </w:rPr>
        <w:t>SMHS delivery system.</w:t>
      </w:r>
    </w:p>
    <w:p w14:paraId="6D9D4379" w14:textId="77777777" w:rsidR="004A7697" w:rsidRPr="004A7697" w:rsidRDefault="004A7697" w:rsidP="004A7697">
      <w:pPr>
        <w:widowControl w:val="0"/>
        <w:autoSpaceDE w:val="0"/>
        <w:autoSpaceDN w:val="0"/>
        <w:spacing w:before="48" w:after="0" w:line="240" w:lineRule="auto"/>
        <w:rPr>
          <w:rFonts w:ascii="Arial" w:eastAsia="Segoe UI" w:hAnsi="Arial" w:cs="Arial"/>
          <w:lang w:eastAsia="en-US"/>
        </w:rPr>
      </w:pPr>
    </w:p>
    <w:p w14:paraId="453261DB" w14:textId="012C2B60" w:rsidR="004A7697" w:rsidRPr="004A7697" w:rsidRDefault="004A7697" w:rsidP="004A7697">
      <w:pPr>
        <w:widowControl w:val="0"/>
        <w:autoSpaceDE w:val="0"/>
        <w:autoSpaceDN w:val="0"/>
        <w:spacing w:after="0" w:line="278" w:lineRule="auto"/>
        <w:ind w:right="708"/>
        <w:rPr>
          <w:rFonts w:ascii="Arial" w:eastAsia="Segoe UI" w:hAnsi="Arial" w:cs="Arial"/>
          <w:lang w:eastAsia="en-US"/>
        </w:rPr>
      </w:pPr>
      <w:r w:rsidRPr="004A7697">
        <w:rPr>
          <w:rFonts w:ascii="Arial" w:eastAsia="Segoe UI" w:hAnsi="Arial" w:cs="Arial"/>
          <w:lang w:eastAsia="en-US"/>
        </w:rPr>
        <w:t>There are various pathways for members to meet access criteria for the SMHS delivery system. If a provider determines that a youth trauma screening tool is necessary to identify whether a member under 21 years of age meets access criteria</w:t>
      </w:r>
      <w:r w:rsidRPr="004A7697">
        <w:rPr>
          <w:rFonts w:ascii="Arial" w:eastAsia="Segoe UI" w:hAnsi="Arial" w:cs="Arial"/>
          <w:spacing w:val="-3"/>
          <w:lang w:eastAsia="en-US"/>
        </w:rPr>
        <w:t xml:space="preserve"> </w:t>
      </w:r>
      <w:r w:rsidRPr="004A7697">
        <w:rPr>
          <w:rFonts w:ascii="Arial" w:eastAsia="Segoe UI" w:hAnsi="Arial" w:cs="Arial"/>
          <w:lang w:eastAsia="en-US"/>
        </w:rPr>
        <w:t>to</w:t>
      </w:r>
      <w:r w:rsidRPr="004A7697">
        <w:rPr>
          <w:rFonts w:ascii="Arial" w:eastAsia="Segoe UI" w:hAnsi="Arial" w:cs="Arial"/>
          <w:spacing w:val="-2"/>
          <w:lang w:eastAsia="en-US"/>
        </w:rPr>
        <w:t xml:space="preserve"> </w:t>
      </w:r>
      <w:r w:rsidRPr="004A7697">
        <w:rPr>
          <w:rFonts w:ascii="Arial" w:eastAsia="Segoe UI" w:hAnsi="Arial" w:cs="Arial"/>
          <w:lang w:eastAsia="en-US"/>
        </w:rPr>
        <w:t>the</w:t>
      </w:r>
      <w:r w:rsidRPr="004A7697">
        <w:rPr>
          <w:rFonts w:ascii="Arial" w:eastAsia="Segoe UI" w:hAnsi="Arial" w:cs="Arial"/>
          <w:spacing w:val="-4"/>
          <w:lang w:eastAsia="en-US"/>
        </w:rPr>
        <w:t xml:space="preserve"> </w:t>
      </w:r>
      <w:r w:rsidRPr="004A7697">
        <w:rPr>
          <w:rFonts w:ascii="Arial" w:eastAsia="Segoe UI" w:hAnsi="Arial" w:cs="Arial"/>
          <w:lang w:eastAsia="en-US"/>
        </w:rPr>
        <w:t>SMHS</w:t>
      </w:r>
      <w:r w:rsidRPr="004A7697">
        <w:rPr>
          <w:rFonts w:ascii="Arial" w:eastAsia="Segoe UI" w:hAnsi="Arial" w:cs="Arial"/>
          <w:spacing w:val="-3"/>
          <w:lang w:eastAsia="en-US"/>
        </w:rPr>
        <w:t xml:space="preserve"> </w:t>
      </w:r>
      <w:r w:rsidRPr="004A7697">
        <w:rPr>
          <w:rFonts w:ascii="Arial" w:eastAsia="Segoe UI" w:hAnsi="Arial" w:cs="Arial"/>
          <w:lang w:eastAsia="en-US"/>
        </w:rPr>
        <w:t>delivery</w:t>
      </w:r>
      <w:r w:rsidRPr="004A7697">
        <w:rPr>
          <w:rFonts w:ascii="Arial" w:eastAsia="Segoe UI" w:hAnsi="Arial" w:cs="Arial"/>
          <w:spacing w:val="-2"/>
          <w:lang w:eastAsia="en-US"/>
        </w:rPr>
        <w:t xml:space="preserve"> </w:t>
      </w:r>
      <w:r w:rsidRPr="004A7697">
        <w:rPr>
          <w:rFonts w:ascii="Arial" w:eastAsia="Segoe UI" w:hAnsi="Arial" w:cs="Arial"/>
          <w:lang w:eastAsia="en-US"/>
        </w:rPr>
        <w:t>system,</w:t>
      </w:r>
      <w:r w:rsidRPr="004A7697">
        <w:rPr>
          <w:rFonts w:ascii="Arial" w:eastAsia="Segoe UI" w:hAnsi="Arial" w:cs="Arial"/>
          <w:spacing w:val="-2"/>
          <w:lang w:eastAsia="en-US"/>
        </w:rPr>
        <w:t xml:space="preserve"> </w:t>
      </w:r>
      <w:r w:rsidRPr="004A7697">
        <w:rPr>
          <w:rFonts w:ascii="Arial" w:eastAsia="Segoe UI" w:hAnsi="Arial" w:cs="Arial"/>
          <w:lang w:eastAsia="en-US"/>
        </w:rPr>
        <w:t>as</w:t>
      </w:r>
      <w:r w:rsidRPr="004A7697">
        <w:rPr>
          <w:rFonts w:ascii="Arial" w:eastAsia="Segoe UI" w:hAnsi="Arial" w:cs="Arial"/>
          <w:spacing w:val="-2"/>
          <w:lang w:eastAsia="en-US"/>
        </w:rPr>
        <w:t xml:space="preserve"> </w:t>
      </w:r>
      <w:r w:rsidRPr="004A7697">
        <w:rPr>
          <w:rFonts w:ascii="Arial" w:eastAsia="Segoe UI" w:hAnsi="Arial" w:cs="Arial"/>
          <w:lang w:eastAsia="en-US"/>
        </w:rPr>
        <w:t>of</w:t>
      </w:r>
      <w:r w:rsidRPr="004A7697">
        <w:rPr>
          <w:rFonts w:ascii="Arial" w:eastAsia="Segoe UI" w:hAnsi="Arial" w:cs="Arial"/>
          <w:spacing w:val="-4"/>
          <w:lang w:eastAsia="en-US"/>
        </w:rPr>
        <w:t xml:space="preserve"> </w:t>
      </w:r>
      <w:r w:rsidRPr="004A7697">
        <w:rPr>
          <w:rFonts w:ascii="Arial" w:eastAsia="Segoe UI" w:hAnsi="Arial" w:cs="Arial"/>
          <w:lang w:eastAsia="en-US"/>
        </w:rPr>
        <w:t>April</w:t>
      </w:r>
      <w:r w:rsidRPr="004A7697">
        <w:rPr>
          <w:rFonts w:ascii="Arial" w:eastAsia="Segoe UI" w:hAnsi="Arial" w:cs="Arial"/>
          <w:spacing w:val="-4"/>
          <w:lang w:eastAsia="en-US"/>
        </w:rPr>
        <w:t xml:space="preserve"> </w:t>
      </w:r>
      <w:r w:rsidRPr="004A7697">
        <w:rPr>
          <w:rFonts w:ascii="Arial" w:eastAsia="Segoe UI" w:hAnsi="Arial" w:cs="Arial"/>
          <w:lang w:eastAsia="en-US"/>
        </w:rPr>
        <w:t>1,</w:t>
      </w:r>
      <w:r w:rsidRPr="004A7697">
        <w:rPr>
          <w:rFonts w:ascii="Arial" w:eastAsia="Segoe UI" w:hAnsi="Arial" w:cs="Arial"/>
          <w:spacing w:val="-3"/>
          <w:lang w:eastAsia="en-US"/>
        </w:rPr>
        <w:t xml:space="preserve"> </w:t>
      </w:r>
      <w:r w:rsidR="003C5A0C" w:rsidRPr="004A7697">
        <w:rPr>
          <w:rFonts w:ascii="Arial" w:eastAsia="Segoe UI" w:hAnsi="Arial" w:cs="Arial"/>
          <w:lang w:eastAsia="en-US"/>
        </w:rPr>
        <w:t>2026,</w:t>
      </w:r>
      <w:r w:rsidRPr="004A7697">
        <w:rPr>
          <w:rFonts w:ascii="Arial" w:eastAsia="Segoe UI" w:hAnsi="Arial" w:cs="Arial"/>
          <w:spacing w:val="-2"/>
          <w:lang w:eastAsia="en-US"/>
        </w:rPr>
        <w:t xml:space="preserve"> </w:t>
      </w:r>
      <w:r w:rsidRPr="004A7697">
        <w:rPr>
          <w:rFonts w:ascii="Arial" w:eastAsia="Segoe UI" w:hAnsi="Arial" w:cs="Arial"/>
          <w:lang w:eastAsia="en-US"/>
        </w:rPr>
        <w:t>only</w:t>
      </w:r>
      <w:r w:rsidRPr="004A7697">
        <w:rPr>
          <w:rFonts w:ascii="Arial" w:eastAsia="Segoe UI" w:hAnsi="Arial" w:cs="Arial"/>
          <w:spacing w:val="-5"/>
          <w:lang w:eastAsia="en-US"/>
        </w:rPr>
        <w:t xml:space="preserve"> </w:t>
      </w:r>
      <w:r w:rsidRPr="004A7697">
        <w:rPr>
          <w:rFonts w:ascii="Arial" w:eastAsia="Segoe UI" w:hAnsi="Arial" w:cs="Arial"/>
          <w:lang w:eastAsia="en-US"/>
        </w:rPr>
        <w:t>the</w:t>
      </w:r>
      <w:r w:rsidRPr="004A7697">
        <w:rPr>
          <w:rFonts w:ascii="Arial" w:eastAsia="Segoe UI" w:hAnsi="Arial" w:cs="Arial"/>
          <w:spacing w:val="-4"/>
          <w:lang w:eastAsia="en-US"/>
        </w:rPr>
        <w:t xml:space="preserve"> </w:t>
      </w:r>
      <w:r w:rsidRPr="004A7697">
        <w:rPr>
          <w:rFonts w:ascii="Arial" w:eastAsia="Segoe UI" w:hAnsi="Arial" w:cs="Arial"/>
          <w:lang w:eastAsia="en-US"/>
        </w:rPr>
        <w:t>DHCS-approved tools listed in Enclosure 1 may be used.</w:t>
      </w:r>
    </w:p>
    <w:p w14:paraId="38E0F3CA" w14:textId="77777777" w:rsidR="004A7697" w:rsidRPr="004A7697" w:rsidRDefault="004A7697" w:rsidP="004A7697">
      <w:pPr>
        <w:widowControl w:val="0"/>
        <w:autoSpaceDE w:val="0"/>
        <w:autoSpaceDN w:val="0"/>
        <w:spacing w:before="50" w:after="0" w:line="240" w:lineRule="auto"/>
        <w:rPr>
          <w:rFonts w:ascii="Arial" w:eastAsia="Segoe UI" w:hAnsi="Arial" w:cs="Arial"/>
          <w:lang w:eastAsia="en-US"/>
        </w:rPr>
      </w:pPr>
    </w:p>
    <w:p w14:paraId="28F54F12" w14:textId="77777777" w:rsidR="004A7697" w:rsidRPr="004A7697" w:rsidRDefault="004A7697" w:rsidP="004A7697">
      <w:pPr>
        <w:widowControl w:val="0"/>
        <w:autoSpaceDE w:val="0"/>
        <w:autoSpaceDN w:val="0"/>
        <w:spacing w:after="0" w:line="278" w:lineRule="auto"/>
        <w:ind w:right="708"/>
        <w:rPr>
          <w:rFonts w:ascii="Arial" w:eastAsia="Segoe UI" w:hAnsi="Arial" w:cs="Arial"/>
          <w:lang w:eastAsia="en-US"/>
        </w:rPr>
      </w:pPr>
      <w:r w:rsidRPr="004A7697">
        <w:rPr>
          <w:rFonts w:ascii="Arial" w:eastAsia="Segoe UI" w:hAnsi="Arial" w:cs="Arial"/>
          <w:lang w:eastAsia="en-US"/>
        </w:rPr>
        <w:t>If</w:t>
      </w:r>
      <w:r w:rsidRPr="004A7697">
        <w:rPr>
          <w:rFonts w:ascii="Arial" w:eastAsia="Segoe UI" w:hAnsi="Arial" w:cs="Arial"/>
          <w:spacing w:val="-4"/>
          <w:lang w:eastAsia="en-US"/>
        </w:rPr>
        <w:t xml:space="preserve"> </w:t>
      </w:r>
      <w:r w:rsidRPr="004A7697">
        <w:rPr>
          <w:rFonts w:ascii="Arial" w:eastAsia="Segoe UI" w:hAnsi="Arial" w:cs="Arial"/>
          <w:lang w:eastAsia="en-US"/>
        </w:rPr>
        <w:t>trauma</w:t>
      </w:r>
      <w:r w:rsidRPr="004A7697">
        <w:rPr>
          <w:rFonts w:ascii="Arial" w:eastAsia="Segoe UI" w:hAnsi="Arial" w:cs="Arial"/>
          <w:spacing w:val="-4"/>
          <w:lang w:eastAsia="en-US"/>
        </w:rPr>
        <w:t xml:space="preserve"> </w:t>
      </w:r>
      <w:r w:rsidRPr="004A7697">
        <w:rPr>
          <w:rFonts w:ascii="Arial" w:eastAsia="Segoe UI" w:hAnsi="Arial" w:cs="Arial"/>
          <w:lang w:eastAsia="en-US"/>
        </w:rPr>
        <w:t>is</w:t>
      </w:r>
      <w:r w:rsidRPr="004A7697">
        <w:rPr>
          <w:rFonts w:ascii="Arial" w:eastAsia="Segoe UI" w:hAnsi="Arial" w:cs="Arial"/>
          <w:spacing w:val="-5"/>
          <w:lang w:eastAsia="en-US"/>
        </w:rPr>
        <w:t xml:space="preserve"> </w:t>
      </w:r>
      <w:r w:rsidRPr="004A7697">
        <w:rPr>
          <w:rFonts w:ascii="Arial" w:eastAsia="Segoe UI" w:hAnsi="Arial" w:cs="Arial"/>
          <w:lang w:eastAsia="en-US"/>
        </w:rPr>
        <w:t>identified</w:t>
      </w:r>
      <w:r w:rsidRPr="004A7697">
        <w:rPr>
          <w:rFonts w:ascii="Arial" w:eastAsia="Segoe UI" w:hAnsi="Arial" w:cs="Arial"/>
          <w:spacing w:val="-3"/>
          <w:lang w:eastAsia="en-US"/>
        </w:rPr>
        <w:t xml:space="preserve"> </w:t>
      </w:r>
      <w:r w:rsidRPr="004A7697">
        <w:rPr>
          <w:rFonts w:ascii="Arial" w:eastAsia="Segoe UI" w:hAnsi="Arial" w:cs="Arial"/>
          <w:lang w:eastAsia="en-US"/>
        </w:rPr>
        <w:t>or</w:t>
      </w:r>
      <w:r w:rsidRPr="004A7697">
        <w:rPr>
          <w:rFonts w:ascii="Arial" w:eastAsia="Segoe UI" w:hAnsi="Arial" w:cs="Arial"/>
          <w:spacing w:val="-3"/>
          <w:lang w:eastAsia="en-US"/>
        </w:rPr>
        <w:t xml:space="preserve"> </w:t>
      </w:r>
      <w:r w:rsidRPr="004A7697">
        <w:rPr>
          <w:rFonts w:ascii="Arial" w:eastAsia="Segoe UI" w:hAnsi="Arial" w:cs="Arial"/>
          <w:lang w:eastAsia="en-US"/>
        </w:rPr>
        <w:t>screened</w:t>
      </w:r>
      <w:r w:rsidRPr="004A7697">
        <w:rPr>
          <w:rFonts w:ascii="Arial" w:eastAsia="Segoe UI" w:hAnsi="Arial" w:cs="Arial"/>
          <w:spacing w:val="-2"/>
          <w:lang w:eastAsia="en-US"/>
        </w:rPr>
        <w:t xml:space="preserve"> </w:t>
      </w:r>
      <w:r w:rsidRPr="004A7697">
        <w:rPr>
          <w:rFonts w:ascii="Arial" w:eastAsia="Segoe UI" w:hAnsi="Arial" w:cs="Arial"/>
          <w:lang w:eastAsia="en-US"/>
        </w:rPr>
        <w:t>for</w:t>
      </w:r>
      <w:r w:rsidRPr="004A7697">
        <w:rPr>
          <w:rFonts w:ascii="Arial" w:eastAsia="Segoe UI" w:hAnsi="Arial" w:cs="Arial"/>
          <w:spacing w:val="-4"/>
          <w:lang w:eastAsia="en-US"/>
        </w:rPr>
        <w:t xml:space="preserve"> </w:t>
      </w:r>
      <w:r w:rsidRPr="004A7697">
        <w:rPr>
          <w:rFonts w:ascii="Arial" w:eastAsia="Segoe UI" w:hAnsi="Arial" w:cs="Arial"/>
          <w:lang w:eastAsia="en-US"/>
        </w:rPr>
        <w:t>during</w:t>
      </w:r>
      <w:r w:rsidRPr="004A7697">
        <w:rPr>
          <w:rFonts w:ascii="Arial" w:eastAsia="Segoe UI" w:hAnsi="Arial" w:cs="Arial"/>
          <w:spacing w:val="-3"/>
          <w:lang w:eastAsia="en-US"/>
        </w:rPr>
        <w:t xml:space="preserve"> </w:t>
      </w:r>
      <w:r w:rsidRPr="004A7697">
        <w:rPr>
          <w:rFonts w:ascii="Arial" w:eastAsia="Segoe UI" w:hAnsi="Arial" w:cs="Arial"/>
          <w:lang w:eastAsia="en-US"/>
        </w:rPr>
        <w:t>a</w:t>
      </w:r>
      <w:r w:rsidRPr="004A7697">
        <w:rPr>
          <w:rFonts w:ascii="Arial" w:eastAsia="Segoe UI" w:hAnsi="Arial" w:cs="Arial"/>
          <w:spacing w:val="-4"/>
          <w:lang w:eastAsia="en-US"/>
        </w:rPr>
        <w:t xml:space="preserve"> </w:t>
      </w:r>
      <w:r w:rsidRPr="004A7697">
        <w:rPr>
          <w:rFonts w:ascii="Arial" w:eastAsia="Segoe UI" w:hAnsi="Arial" w:cs="Arial"/>
          <w:lang w:eastAsia="en-US"/>
        </w:rPr>
        <w:t>clinical</w:t>
      </w:r>
      <w:r w:rsidRPr="004A7697">
        <w:rPr>
          <w:rFonts w:ascii="Arial" w:eastAsia="Segoe UI" w:hAnsi="Arial" w:cs="Arial"/>
          <w:spacing w:val="-3"/>
          <w:lang w:eastAsia="en-US"/>
        </w:rPr>
        <w:t xml:space="preserve"> </w:t>
      </w:r>
      <w:r w:rsidRPr="004A7697">
        <w:rPr>
          <w:rFonts w:ascii="Arial" w:eastAsia="Segoe UI" w:hAnsi="Arial" w:cs="Arial"/>
          <w:lang w:eastAsia="en-US"/>
        </w:rPr>
        <w:t>assessment</w:t>
      </w:r>
      <w:r w:rsidRPr="004A7697">
        <w:rPr>
          <w:rFonts w:ascii="Arial" w:eastAsia="Segoe UI" w:hAnsi="Arial" w:cs="Arial"/>
          <w:spacing w:val="-3"/>
          <w:lang w:eastAsia="en-US"/>
        </w:rPr>
        <w:t xml:space="preserve"> </w:t>
      </w:r>
      <w:r w:rsidRPr="004A7697">
        <w:rPr>
          <w:rFonts w:ascii="Arial" w:eastAsia="Segoe UI" w:hAnsi="Arial" w:cs="Arial"/>
          <w:lang w:eastAsia="en-US"/>
        </w:rPr>
        <w:t>of</w:t>
      </w:r>
      <w:r w:rsidRPr="004A7697">
        <w:rPr>
          <w:rFonts w:ascii="Arial" w:eastAsia="Segoe UI" w:hAnsi="Arial" w:cs="Arial"/>
          <w:spacing w:val="-3"/>
          <w:lang w:eastAsia="en-US"/>
        </w:rPr>
        <w:t xml:space="preserve"> </w:t>
      </w:r>
      <w:r w:rsidRPr="004A7697">
        <w:rPr>
          <w:rFonts w:ascii="Arial" w:eastAsia="Segoe UI" w:hAnsi="Arial" w:cs="Arial"/>
          <w:lang w:eastAsia="en-US"/>
        </w:rPr>
        <w:t>a</w:t>
      </w:r>
      <w:r w:rsidRPr="004A7697">
        <w:rPr>
          <w:rFonts w:ascii="Arial" w:eastAsia="Segoe UI" w:hAnsi="Arial" w:cs="Arial"/>
          <w:spacing w:val="-4"/>
          <w:lang w:eastAsia="en-US"/>
        </w:rPr>
        <w:t xml:space="preserve"> </w:t>
      </w:r>
      <w:r w:rsidRPr="004A7697">
        <w:rPr>
          <w:rFonts w:ascii="Arial" w:eastAsia="Segoe UI" w:hAnsi="Arial" w:cs="Arial"/>
          <w:lang w:eastAsia="en-US"/>
        </w:rPr>
        <w:t>Medi-Cal member under the age of 21, clinical judgment may be used to determine the need for further assessment and/or to determine whether the member meets access criteria for the SMHS delivery system.</w:t>
      </w:r>
    </w:p>
    <w:p w14:paraId="65E73257" w14:textId="77777777" w:rsidR="004A7697" w:rsidRPr="004A7697" w:rsidRDefault="004A7697" w:rsidP="004A7697">
      <w:pPr>
        <w:widowControl w:val="0"/>
        <w:autoSpaceDE w:val="0"/>
        <w:autoSpaceDN w:val="0"/>
        <w:spacing w:before="48" w:after="0" w:line="240" w:lineRule="auto"/>
        <w:rPr>
          <w:rFonts w:ascii="Arial" w:eastAsia="Segoe UI" w:hAnsi="Arial" w:cs="Arial"/>
          <w:lang w:eastAsia="en-US"/>
        </w:rPr>
      </w:pPr>
    </w:p>
    <w:p w14:paraId="71831469" w14:textId="77777777" w:rsidR="004A7697" w:rsidRPr="004A7697" w:rsidRDefault="004A7697" w:rsidP="004A7697">
      <w:pPr>
        <w:widowControl w:val="0"/>
        <w:autoSpaceDE w:val="0"/>
        <w:autoSpaceDN w:val="0"/>
        <w:spacing w:after="0" w:line="278" w:lineRule="auto"/>
        <w:ind w:right="708"/>
        <w:rPr>
          <w:rFonts w:ascii="Arial" w:eastAsia="Segoe UI" w:hAnsi="Arial" w:cs="Arial"/>
          <w:lang w:eastAsia="en-US"/>
        </w:rPr>
      </w:pPr>
      <w:r w:rsidRPr="004A7697">
        <w:rPr>
          <w:rFonts w:ascii="Arial" w:eastAsia="Segoe UI" w:hAnsi="Arial" w:cs="Arial"/>
          <w:lang w:eastAsia="en-US"/>
        </w:rPr>
        <w:t>Standard</w:t>
      </w:r>
      <w:r w:rsidRPr="004A7697">
        <w:rPr>
          <w:rFonts w:ascii="Arial" w:eastAsia="Segoe UI" w:hAnsi="Arial" w:cs="Arial"/>
          <w:spacing w:val="-5"/>
          <w:lang w:eastAsia="en-US"/>
        </w:rPr>
        <w:t xml:space="preserve"> </w:t>
      </w:r>
      <w:r w:rsidRPr="004A7697">
        <w:rPr>
          <w:rFonts w:ascii="Arial" w:eastAsia="Segoe UI" w:hAnsi="Arial" w:cs="Arial"/>
          <w:lang w:eastAsia="en-US"/>
        </w:rPr>
        <w:t>tool-specific</w:t>
      </w:r>
      <w:r w:rsidRPr="004A7697">
        <w:rPr>
          <w:rFonts w:ascii="Arial" w:eastAsia="Segoe UI" w:hAnsi="Arial" w:cs="Arial"/>
          <w:spacing w:val="-5"/>
          <w:lang w:eastAsia="en-US"/>
        </w:rPr>
        <w:t xml:space="preserve"> </w:t>
      </w:r>
      <w:r w:rsidRPr="004A7697">
        <w:rPr>
          <w:rFonts w:ascii="Arial" w:eastAsia="Segoe UI" w:hAnsi="Arial" w:cs="Arial"/>
          <w:lang w:eastAsia="en-US"/>
        </w:rPr>
        <w:t>scoring</w:t>
      </w:r>
      <w:r w:rsidRPr="004A7697">
        <w:rPr>
          <w:rFonts w:ascii="Arial" w:eastAsia="Segoe UI" w:hAnsi="Arial" w:cs="Arial"/>
          <w:spacing w:val="-6"/>
          <w:lang w:eastAsia="en-US"/>
        </w:rPr>
        <w:t xml:space="preserve"> </w:t>
      </w:r>
      <w:r w:rsidRPr="004A7697">
        <w:rPr>
          <w:rFonts w:ascii="Arial" w:eastAsia="Segoe UI" w:hAnsi="Arial" w:cs="Arial"/>
          <w:lang w:eastAsia="en-US"/>
        </w:rPr>
        <w:t>methodology</w:t>
      </w:r>
      <w:r w:rsidRPr="004A7697">
        <w:rPr>
          <w:rFonts w:ascii="Arial" w:eastAsia="Segoe UI" w:hAnsi="Arial" w:cs="Arial"/>
          <w:spacing w:val="-7"/>
          <w:lang w:eastAsia="en-US"/>
        </w:rPr>
        <w:t xml:space="preserve"> </w:t>
      </w:r>
      <w:r w:rsidRPr="004A7697">
        <w:rPr>
          <w:rFonts w:ascii="Arial" w:eastAsia="Segoe UI" w:hAnsi="Arial" w:cs="Arial"/>
          <w:lang w:eastAsia="en-US"/>
        </w:rPr>
        <w:t>shall</w:t>
      </w:r>
      <w:r w:rsidRPr="004A7697">
        <w:rPr>
          <w:rFonts w:ascii="Arial" w:eastAsia="Segoe UI" w:hAnsi="Arial" w:cs="Arial"/>
          <w:spacing w:val="-7"/>
          <w:lang w:eastAsia="en-US"/>
        </w:rPr>
        <w:t xml:space="preserve"> </w:t>
      </w:r>
      <w:r w:rsidRPr="004A7697">
        <w:rPr>
          <w:rFonts w:ascii="Arial" w:eastAsia="Segoe UI" w:hAnsi="Arial" w:cs="Arial"/>
          <w:lang w:eastAsia="en-US"/>
        </w:rPr>
        <w:t>be</w:t>
      </w:r>
      <w:r w:rsidRPr="004A7697">
        <w:rPr>
          <w:rFonts w:ascii="Arial" w:eastAsia="Segoe UI" w:hAnsi="Arial" w:cs="Arial"/>
          <w:spacing w:val="-7"/>
          <w:lang w:eastAsia="en-US"/>
        </w:rPr>
        <w:t xml:space="preserve"> </w:t>
      </w:r>
      <w:r w:rsidRPr="004A7697">
        <w:rPr>
          <w:rFonts w:ascii="Arial" w:eastAsia="Segoe UI" w:hAnsi="Arial" w:cs="Arial"/>
          <w:lang w:eastAsia="en-US"/>
        </w:rPr>
        <w:t>used</w:t>
      </w:r>
      <w:r w:rsidRPr="004A7697">
        <w:rPr>
          <w:rFonts w:ascii="Arial" w:eastAsia="Segoe UI" w:hAnsi="Arial" w:cs="Arial"/>
          <w:spacing w:val="-5"/>
          <w:lang w:eastAsia="en-US"/>
        </w:rPr>
        <w:t xml:space="preserve"> </w:t>
      </w:r>
      <w:r w:rsidRPr="004A7697">
        <w:rPr>
          <w:rFonts w:ascii="Arial" w:eastAsia="Segoe UI" w:hAnsi="Arial" w:cs="Arial"/>
          <w:lang w:eastAsia="en-US"/>
        </w:rPr>
        <w:t>to</w:t>
      </w:r>
      <w:r w:rsidRPr="004A7697">
        <w:rPr>
          <w:rFonts w:ascii="Arial" w:eastAsia="Segoe UI" w:hAnsi="Arial" w:cs="Arial"/>
          <w:spacing w:val="-4"/>
          <w:lang w:eastAsia="en-US"/>
        </w:rPr>
        <w:t xml:space="preserve"> </w:t>
      </w:r>
      <w:r w:rsidRPr="004A7697">
        <w:rPr>
          <w:rFonts w:ascii="Arial" w:eastAsia="Segoe UI" w:hAnsi="Arial" w:cs="Arial"/>
          <w:lang w:eastAsia="en-US"/>
        </w:rPr>
        <w:t>establish</w:t>
      </w:r>
      <w:r w:rsidRPr="004A7697">
        <w:rPr>
          <w:rFonts w:ascii="Arial" w:eastAsia="Segoe UI" w:hAnsi="Arial" w:cs="Arial"/>
          <w:spacing w:val="-6"/>
          <w:lang w:eastAsia="en-US"/>
        </w:rPr>
        <w:t xml:space="preserve"> </w:t>
      </w:r>
      <w:r w:rsidRPr="004A7697">
        <w:rPr>
          <w:rFonts w:ascii="Arial" w:eastAsia="Segoe UI" w:hAnsi="Arial" w:cs="Arial"/>
          <w:lang w:eastAsia="en-US"/>
        </w:rPr>
        <w:t>whether</w:t>
      </w:r>
      <w:r w:rsidRPr="004A7697">
        <w:rPr>
          <w:rFonts w:ascii="Arial" w:eastAsia="Segoe UI" w:hAnsi="Arial" w:cs="Arial"/>
          <w:spacing w:val="-5"/>
          <w:lang w:eastAsia="en-US"/>
        </w:rPr>
        <w:t xml:space="preserve"> </w:t>
      </w:r>
      <w:r w:rsidRPr="004A7697">
        <w:rPr>
          <w:rFonts w:ascii="Arial" w:eastAsia="Segoe UI" w:hAnsi="Arial" w:cs="Arial"/>
          <w:lang w:eastAsia="en-US"/>
        </w:rPr>
        <w:t>a member scores in the “high-risk range” on a youth trauma screening tool approved</w:t>
      </w:r>
      <w:r w:rsidRPr="004A7697">
        <w:rPr>
          <w:rFonts w:ascii="Arial" w:eastAsia="Segoe UI" w:hAnsi="Arial" w:cs="Arial"/>
          <w:spacing w:val="-3"/>
          <w:lang w:eastAsia="en-US"/>
        </w:rPr>
        <w:t xml:space="preserve"> </w:t>
      </w:r>
      <w:r w:rsidRPr="004A7697">
        <w:rPr>
          <w:rFonts w:ascii="Arial" w:eastAsia="Segoe UI" w:hAnsi="Arial" w:cs="Arial"/>
          <w:lang w:eastAsia="en-US"/>
        </w:rPr>
        <w:t>by</w:t>
      </w:r>
      <w:r w:rsidRPr="004A7697">
        <w:rPr>
          <w:rFonts w:ascii="Arial" w:eastAsia="Segoe UI" w:hAnsi="Arial" w:cs="Arial"/>
          <w:spacing w:val="-3"/>
          <w:lang w:eastAsia="en-US"/>
        </w:rPr>
        <w:t xml:space="preserve"> </w:t>
      </w:r>
      <w:r w:rsidRPr="004A7697">
        <w:rPr>
          <w:rFonts w:ascii="Arial" w:eastAsia="Segoe UI" w:hAnsi="Arial" w:cs="Arial"/>
          <w:lang w:eastAsia="en-US"/>
        </w:rPr>
        <w:t>the</w:t>
      </w:r>
      <w:r w:rsidRPr="004A7697">
        <w:rPr>
          <w:rFonts w:ascii="Arial" w:eastAsia="Segoe UI" w:hAnsi="Arial" w:cs="Arial"/>
          <w:spacing w:val="-3"/>
          <w:lang w:eastAsia="en-US"/>
        </w:rPr>
        <w:t xml:space="preserve"> </w:t>
      </w:r>
      <w:r w:rsidRPr="004A7697">
        <w:rPr>
          <w:rFonts w:ascii="Arial" w:eastAsia="Segoe UI" w:hAnsi="Arial" w:cs="Arial"/>
          <w:lang w:eastAsia="en-US"/>
        </w:rPr>
        <w:t>department.</w:t>
      </w:r>
      <w:r w:rsidRPr="004A7697">
        <w:rPr>
          <w:rFonts w:ascii="Arial" w:eastAsia="Segoe UI" w:hAnsi="Arial" w:cs="Arial"/>
          <w:spacing w:val="-2"/>
          <w:lang w:eastAsia="en-US"/>
        </w:rPr>
        <w:t xml:space="preserve"> </w:t>
      </w:r>
      <w:r w:rsidRPr="004A7697">
        <w:rPr>
          <w:rFonts w:ascii="Arial" w:eastAsia="Segoe UI" w:hAnsi="Arial" w:cs="Arial"/>
          <w:lang w:eastAsia="en-US"/>
        </w:rPr>
        <w:t>In</w:t>
      </w:r>
      <w:r w:rsidRPr="004A7697">
        <w:rPr>
          <w:rFonts w:ascii="Arial" w:eastAsia="Segoe UI" w:hAnsi="Arial" w:cs="Arial"/>
          <w:spacing w:val="-2"/>
          <w:lang w:eastAsia="en-US"/>
        </w:rPr>
        <w:t xml:space="preserve"> </w:t>
      </w:r>
      <w:r w:rsidRPr="004A7697">
        <w:rPr>
          <w:rFonts w:ascii="Arial" w:eastAsia="Segoe UI" w:hAnsi="Arial" w:cs="Arial"/>
          <w:lang w:eastAsia="en-US"/>
        </w:rPr>
        <w:t>cases</w:t>
      </w:r>
      <w:r w:rsidRPr="004A7697">
        <w:rPr>
          <w:rFonts w:ascii="Arial" w:eastAsia="Segoe UI" w:hAnsi="Arial" w:cs="Arial"/>
          <w:spacing w:val="-3"/>
          <w:lang w:eastAsia="en-US"/>
        </w:rPr>
        <w:t xml:space="preserve"> </w:t>
      </w:r>
      <w:r w:rsidRPr="004A7697">
        <w:rPr>
          <w:rFonts w:ascii="Arial" w:eastAsia="Segoe UI" w:hAnsi="Arial" w:cs="Arial"/>
          <w:lang w:eastAsia="en-US"/>
        </w:rPr>
        <w:t>where this</w:t>
      </w:r>
      <w:r w:rsidRPr="004A7697">
        <w:rPr>
          <w:rFonts w:ascii="Arial" w:eastAsia="Segoe UI" w:hAnsi="Arial" w:cs="Arial"/>
          <w:spacing w:val="-4"/>
          <w:lang w:eastAsia="en-US"/>
        </w:rPr>
        <w:t xml:space="preserve"> </w:t>
      </w:r>
      <w:r w:rsidRPr="004A7697">
        <w:rPr>
          <w:rFonts w:ascii="Arial" w:eastAsia="Segoe UI" w:hAnsi="Arial" w:cs="Arial"/>
          <w:lang w:eastAsia="en-US"/>
        </w:rPr>
        <w:t>is</w:t>
      </w:r>
      <w:r w:rsidRPr="004A7697">
        <w:rPr>
          <w:rFonts w:ascii="Arial" w:eastAsia="Segoe UI" w:hAnsi="Arial" w:cs="Arial"/>
          <w:spacing w:val="-2"/>
          <w:lang w:eastAsia="en-US"/>
        </w:rPr>
        <w:t xml:space="preserve"> </w:t>
      </w:r>
      <w:r w:rsidRPr="004A7697">
        <w:rPr>
          <w:rFonts w:ascii="Arial" w:eastAsia="Segoe UI" w:hAnsi="Arial" w:cs="Arial"/>
          <w:lang w:eastAsia="en-US"/>
        </w:rPr>
        <w:t>no</w:t>
      </w:r>
      <w:r w:rsidRPr="004A7697">
        <w:rPr>
          <w:rFonts w:ascii="Arial" w:eastAsia="Segoe UI" w:hAnsi="Arial" w:cs="Arial"/>
          <w:spacing w:val="-2"/>
          <w:lang w:eastAsia="en-US"/>
        </w:rPr>
        <w:t xml:space="preserve"> </w:t>
      </w:r>
      <w:r w:rsidRPr="004A7697">
        <w:rPr>
          <w:rFonts w:ascii="Arial" w:eastAsia="Segoe UI" w:hAnsi="Arial" w:cs="Arial"/>
          <w:lang w:eastAsia="en-US"/>
        </w:rPr>
        <w:t>“high-risk”</w:t>
      </w:r>
      <w:r w:rsidRPr="004A7697">
        <w:rPr>
          <w:rFonts w:ascii="Arial" w:eastAsia="Segoe UI" w:hAnsi="Arial" w:cs="Arial"/>
          <w:spacing w:val="-1"/>
          <w:lang w:eastAsia="en-US"/>
        </w:rPr>
        <w:t xml:space="preserve"> </w:t>
      </w:r>
      <w:r w:rsidRPr="004A7697">
        <w:rPr>
          <w:rFonts w:ascii="Arial" w:eastAsia="Segoe UI" w:hAnsi="Arial" w:cs="Arial"/>
          <w:lang w:eastAsia="en-US"/>
        </w:rPr>
        <w:t>scoring</w:t>
      </w:r>
      <w:r w:rsidRPr="004A7697">
        <w:rPr>
          <w:rFonts w:ascii="Arial" w:eastAsia="Segoe UI" w:hAnsi="Arial" w:cs="Arial"/>
          <w:spacing w:val="-2"/>
          <w:lang w:eastAsia="en-US"/>
        </w:rPr>
        <w:t xml:space="preserve"> </w:t>
      </w:r>
      <w:r w:rsidRPr="004A7697">
        <w:rPr>
          <w:rFonts w:ascii="Arial" w:eastAsia="Segoe UI" w:hAnsi="Arial" w:cs="Arial"/>
          <w:lang w:eastAsia="en-US"/>
        </w:rPr>
        <w:t>range, BHPs</w:t>
      </w:r>
      <w:r w:rsidRPr="004A7697">
        <w:rPr>
          <w:rFonts w:ascii="Arial" w:eastAsia="Segoe UI" w:hAnsi="Arial" w:cs="Arial"/>
          <w:spacing w:val="-1"/>
          <w:lang w:eastAsia="en-US"/>
        </w:rPr>
        <w:t xml:space="preserve"> </w:t>
      </w:r>
      <w:r w:rsidRPr="004A7697">
        <w:rPr>
          <w:rFonts w:ascii="Arial" w:eastAsia="Segoe UI" w:hAnsi="Arial" w:cs="Arial"/>
          <w:lang w:eastAsia="en-US"/>
        </w:rPr>
        <w:t>must establish a process</w:t>
      </w:r>
      <w:r w:rsidRPr="004A7697">
        <w:rPr>
          <w:rFonts w:ascii="Arial" w:eastAsia="Segoe UI" w:hAnsi="Arial" w:cs="Arial"/>
          <w:spacing w:val="-1"/>
          <w:lang w:eastAsia="en-US"/>
        </w:rPr>
        <w:t xml:space="preserve"> </w:t>
      </w:r>
      <w:r w:rsidRPr="004A7697">
        <w:rPr>
          <w:rFonts w:ascii="Arial" w:eastAsia="Segoe UI" w:hAnsi="Arial" w:cs="Arial"/>
          <w:lang w:eastAsia="en-US"/>
        </w:rPr>
        <w:t>for determining whether a</w:t>
      </w:r>
      <w:r w:rsidRPr="004A7697">
        <w:rPr>
          <w:rFonts w:ascii="Arial" w:eastAsia="Segoe UI" w:hAnsi="Arial" w:cs="Arial"/>
          <w:spacing w:val="-1"/>
          <w:lang w:eastAsia="en-US"/>
        </w:rPr>
        <w:t xml:space="preserve"> </w:t>
      </w:r>
      <w:r w:rsidRPr="004A7697">
        <w:rPr>
          <w:rFonts w:ascii="Arial" w:eastAsia="Segoe UI" w:hAnsi="Arial" w:cs="Arial"/>
          <w:lang w:eastAsia="en-US"/>
        </w:rPr>
        <w:t>member meets</w:t>
      </w:r>
      <w:r w:rsidRPr="004A7697">
        <w:rPr>
          <w:rFonts w:ascii="Arial" w:eastAsia="Segoe UI" w:hAnsi="Arial" w:cs="Arial"/>
          <w:spacing w:val="-1"/>
          <w:lang w:eastAsia="en-US"/>
        </w:rPr>
        <w:t xml:space="preserve"> </w:t>
      </w:r>
      <w:r w:rsidRPr="004A7697">
        <w:rPr>
          <w:rFonts w:ascii="Arial" w:eastAsia="Segoe UI" w:hAnsi="Arial" w:cs="Arial"/>
          <w:lang w:eastAsia="en-US"/>
        </w:rPr>
        <w:t>access criteria for SMHS.</w:t>
      </w:r>
    </w:p>
    <w:p w14:paraId="4CB2F40F" w14:textId="77777777" w:rsidR="004A7697" w:rsidRPr="004A7697" w:rsidRDefault="004A7697" w:rsidP="004A7697">
      <w:pPr>
        <w:widowControl w:val="0"/>
        <w:autoSpaceDE w:val="0"/>
        <w:autoSpaceDN w:val="0"/>
        <w:spacing w:before="49" w:after="0" w:line="240" w:lineRule="auto"/>
        <w:rPr>
          <w:rFonts w:ascii="Arial" w:eastAsia="Segoe UI" w:hAnsi="Arial" w:cs="Arial"/>
          <w:lang w:eastAsia="en-US"/>
        </w:rPr>
      </w:pPr>
    </w:p>
    <w:p w14:paraId="0849BD4B" w14:textId="41C8D61B" w:rsidR="004A7697" w:rsidRPr="004A7697" w:rsidRDefault="004A7697" w:rsidP="004A7697">
      <w:pPr>
        <w:widowControl w:val="0"/>
        <w:autoSpaceDE w:val="0"/>
        <w:autoSpaceDN w:val="0"/>
        <w:spacing w:after="0" w:line="278" w:lineRule="auto"/>
        <w:ind w:right="708"/>
        <w:rPr>
          <w:rFonts w:ascii="Arial" w:eastAsia="Segoe UI" w:hAnsi="Arial" w:cs="Arial"/>
          <w:lang w:eastAsia="en-US"/>
        </w:rPr>
      </w:pPr>
      <w:r w:rsidRPr="004A7697">
        <w:rPr>
          <w:rFonts w:ascii="Arial" w:eastAsia="Segoe UI" w:hAnsi="Arial" w:cs="Arial"/>
          <w:lang w:eastAsia="en-US"/>
        </w:rPr>
        <w:t xml:space="preserve">Note: Not all DHCS-approved youth trauma screening tools listed below are eligible for Medi-Cal reimbursement. Please see </w:t>
      </w:r>
      <w:hyperlink r:id="rId15" w:tooltip="view APL 23-017">
        <w:r w:rsidRPr="004A7697">
          <w:rPr>
            <w:rFonts w:ascii="Arial" w:eastAsia="Segoe UI" w:hAnsi="Arial" w:cs="Arial"/>
            <w:color w:val="0562C1"/>
            <w:u w:val="single" w:color="0562C1"/>
            <w:lang w:eastAsia="en-US"/>
          </w:rPr>
          <w:t>APL 23-017</w:t>
        </w:r>
      </w:hyperlink>
      <w:r w:rsidRPr="004A7697">
        <w:rPr>
          <w:rFonts w:ascii="Arial" w:eastAsia="Segoe UI" w:hAnsi="Arial" w:cs="Arial"/>
          <w:lang w:eastAsia="en-US"/>
        </w:rPr>
        <w:t>, or superseding guidance,</w:t>
      </w:r>
      <w:r w:rsidRPr="004A7697">
        <w:rPr>
          <w:rFonts w:ascii="Arial" w:eastAsia="Segoe UI" w:hAnsi="Arial" w:cs="Arial"/>
          <w:spacing w:val="-2"/>
          <w:lang w:eastAsia="en-US"/>
        </w:rPr>
        <w:t xml:space="preserve"> </w:t>
      </w:r>
      <w:r w:rsidRPr="004A7697">
        <w:rPr>
          <w:rFonts w:ascii="Arial" w:eastAsia="Segoe UI" w:hAnsi="Arial" w:cs="Arial"/>
          <w:lang w:eastAsia="en-US"/>
        </w:rPr>
        <w:t>and</w:t>
      </w:r>
      <w:r w:rsidRPr="004A7697">
        <w:rPr>
          <w:rFonts w:ascii="Arial" w:eastAsia="Segoe UI" w:hAnsi="Arial" w:cs="Arial"/>
          <w:spacing w:val="-2"/>
          <w:lang w:eastAsia="en-US"/>
        </w:rPr>
        <w:t xml:space="preserve"> </w:t>
      </w:r>
      <w:r w:rsidRPr="004A7697">
        <w:rPr>
          <w:rFonts w:ascii="Arial" w:eastAsia="Segoe UI" w:hAnsi="Arial" w:cs="Arial"/>
          <w:lang w:eastAsia="en-US"/>
        </w:rPr>
        <w:t>the</w:t>
      </w:r>
      <w:r w:rsidRPr="004A7697">
        <w:rPr>
          <w:rFonts w:ascii="Arial" w:eastAsia="Segoe UI" w:hAnsi="Arial" w:cs="Arial"/>
          <w:spacing w:val="-4"/>
          <w:lang w:eastAsia="en-US"/>
        </w:rPr>
        <w:t xml:space="preserve"> </w:t>
      </w:r>
      <w:r w:rsidRPr="004A7697">
        <w:rPr>
          <w:rFonts w:ascii="Arial" w:eastAsia="Segoe UI" w:hAnsi="Arial" w:cs="Arial"/>
          <w:lang w:eastAsia="en-US"/>
        </w:rPr>
        <w:t>Adverse</w:t>
      </w:r>
      <w:r w:rsidRPr="004A7697">
        <w:rPr>
          <w:rFonts w:ascii="Arial" w:eastAsia="Segoe UI" w:hAnsi="Arial" w:cs="Arial"/>
          <w:spacing w:val="-5"/>
          <w:lang w:eastAsia="en-US"/>
        </w:rPr>
        <w:t xml:space="preserve"> </w:t>
      </w:r>
      <w:r w:rsidRPr="004A7697">
        <w:rPr>
          <w:rFonts w:ascii="Arial" w:eastAsia="Segoe UI" w:hAnsi="Arial" w:cs="Arial"/>
          <w:lang w:eastAsia="en-US"/>
        </w:rPr>
        <w:t>Childhood</w:t>
      </w:r>
      <w:r w:rsidRPr="004A7697">
        <w:rPr>
          <w:rFonts w:ascii="Arial" w:eastAsia="Segoe UI" w:hAnsi="Arial" w:cs="Arial"/>
          <w:spacing w:val="-2"/>
          <w:lang w:eastAsia="en-US"/>
        </w:rPr>
        <w:t xml:space="preserve"> </w:t>
      </w:r>
      <w:r w:rsidRPr="004A7697">
        <w:rPr>
          <w:rFonts w:ascii="Arial" w:eastAsia="Segoe UI" w:hAnsi="Arial" w:cs="Arial"/>
          <w:lang w:eastAsia="en-US"/>
        </w:rPr>
        <w:t>Experiences</w:t>
      </w:r>
      <w:r w:rsidRPr="004A7697">
        <w:rPr>
          <w:rFonts w:ascii="Arial" w:eastAsia="Segoe UI" w:hAnsi="Arial" w:cs="Arial"/>
          <w:spacing w:val="-4"/>
          <w:lang w:eastAsia="en-US"/>
        </w:rPr>
        <w:t xml:space="preserve"> </w:t>
      </w:r>
      <w:r w:rsidRPr="004A7697">
        <w:rPr>
          <w:rFonts w:ascii="Arial" w:eastAsia="Segoe UI" w:hAnsi="Arial" w:cs="Arial"/>
          <w:lang w:eastAsia="en-US"/>
        </w:rPr>
        <w:t>(ACEs)</w:t>
      </w:r>
      <w:r w:rsidRPr="004A7697">
        <w:rPr>
          <w:rFonts w:ascii="Arial" w:eastAsia="Segoe UI" w:hAnsi="Arial" w:cs="Arial"/>
          <w:spacing w:val="-2"/>
          <w:lang w:eastAsia="en-US"/>
        </w:rPr>
        <w:t xml:space="preserve"> </w:t>
      </w:r>
      <w:r w:rsidRPr="004A7697">
        <w:rPr>
          <w:rFonts w:ascii="Arial" w:eastAsia="Segoe UI" w:hAnsi="Arial" w:cs="Arial"/>
          <w:lang w:eastAsia="en-US"/>
        </w:rPr>
        <w:t>section</w:t>
      </w:r>
      <w:r w:rsidRPr="004A7697">
        <w:rPr>
          <w:rFonts w:ascii="Arial" w:eastAsia="Segoe UI" w:hAnsi="Arial" w:cs="Arial"/>
          <w:spacing w:val="-3"/>
          <w:lang w:eastAsia="en-US"/>
        </w:rPr>
        <w:t xml:space="preserve"> </w:t>
      </w:r>
      <w:r w:rsidRPr="004A7697">
        <w:rPr>
          <w:rFonts w:ascii="Arial" w:eastAsia="Segoe UI" w:hAnsi="Arial" w:cs="Arial"/>
          <w:lang w:eastAsia="en-US"/>
        </w:rPr>
        <w:t>of</w:t>
      </w:r>
      <w:r w:rsidRPr="004A7697">
        <w:rPr>
          <w:rFonts w:ascii="Arial" w:eastAsia="Segoe UI" w:hAnsi="Arial" w:cs="Arial"/>
          <w:spacing w:val="-4"/>
          <w:lang w:eastAsia="en-US"/>
        </w:rPr>
        <w:t xml:space="preserve"> </w:t>
      </w:r>
      <w:r w:rsidRPr="004A7697">
        <w:rPr>
          <w:rFonts w:ascii="Arial" w:eastAsia="Segoe UI" w:hAnsi="Arial" w:cs="Arial"/>
          <w:lang w:eastAsia="en-US"/>
        </w:rPr>
        <w:t>the</w:t>
      </w:r>
      <w:r w:rsidRPr="004A7697">
        <w:rPr>
          <w:rFonts w:ascii="Arial" w:eastAsia="Segoe UI" w:hAnsi="Arial" w:cs="Arial"/>
          <w:spacing w:val="-4"/>
          <w:lang w:eastAsia="en-US"/>
        </w:rPr>
        <w:t xml:space="preserve"> </w:t>
      </w:r>
      <w:r w:rsidRPr="004A7697">
        <w:rPr>
          <w:rFonts w:ascii="Arial" w:eastAsia="Segoe UI" w:hAnsi="Arial" w:cs="Arial"/>
          <w:lang w:eastAsia="en-US"/>
        </w:rPr>
        <w:t>Provider Manual</w:t>
      </w:r>
      <w:r w:rsidRPr="004A7697">
        <w:rPr>
          <w:rFonts w:ascii="Arial" w:eastAsia="Segoe UI" w:hAnsi="Arial" w:cs="Arial"/>
          <w:position w:val="9"/>
          <w:lang w:eastAsia="en-US"/>
        </w:rPr>
        <w:t>1</w:t>
      </w:r>
      <w:r w:rsidRPr="004A7697">
        <w:rPr>
          <w:rFonts w:ascii="Arial" w:eastAsia="Segoe UI" w:hAnsi="Arial" w:cs="Arial"/>
          <w:spacing w:val="32"/>
          <w:position w:val="9"/>
          <w:lang w:eastAsia="en-US"/>
        </w:rPr>
        <w:t xml:space="preserve"> </w:t>
      </w:r>
      <w:r w:rsidRPr="004A7697">
        <w:rPr>
          <w:rFonts w:ascii="Arial" w:eastAsia="Segoe UI" w:hAnsi="Arial" w:cs="Arial"/>
          <w:lang w:eastAsia="en-US"/>
        </w:rPr>
        <w:t>to identify youth trauma screening tools eligible for reimbursement in the</w:t>
      </w:r>
      <w:r w:rsidRPr="004A7697">
        <w:rPr>
          <w:rFonts w:ascii="Arial" w:eastAsia="Segoe UI" w:hAnsi="Arial" w:cs="Arial"/>
          <w:spacing w:val="-6"/>
          <w:lang w:eastAsia="en-US"/>
        </w:rPr>
        <w:t xml:space="preserve"> </w:t>
      </w:r>
      <w:r w:rsidRPr="004A7697">
        <w:rPr>
          <w:rFonts w:ascii="Arial" w:eastAsia="Segoe UI" w:hAnsi="Arial" w:cs="Arial"/>
          <w:lang w:eastAsia="en-US"/>
        </w:rPr>
        <w:t>Medi-Cal</w:t>
      </w:r>
      <w:r w:rsidRPr="004A7697">
        <w:rPr>
          <w:rFonts w:ascii="Arial" w:eastAsia="Segoe UI" w:hAnsi="Arial" w:cs="Arial"/>
          <w:spacing w:val="-5"/>
          <w:lang w:eastAsia="en-US"/>
        </w:rPr>
        <w:t xml:space="preserve"> </w:t>
      </w:r>
      <w:r w:rsidRPr="004A7697">
        <w:rPr>
          <w:rFonts w:ascii="Arial" w:eastAsia="Segoe UI" w:hAnsi="Arial" w:cs="Arial"/>
          <w:lang w:eastAsia="en-US"/>
        </w:rPr>
        <w:t>managed</w:t>
      </w:r>
      <w:r w:rsidRPr="004A7697">
        <w:rPr>
          <w:rFonts w:ascii="Arial" w:eastAsia="Segoe UI" w:hAnsi="Arial" w:cs="Arial"/>
          <w:spacing w:val="-5"/>
          <w:lang w:eastAsia="en-US"/>
        </w:rPr>
        <w:t xml:space="preserve"> </w:t>
      </w:r>
      <w:r w:rsidRPr="004A7697">
        <w:rPr>
          <w:rFonts w:ascii="Arial" w:eastAsia="Segoe UI" w:hAnsi="Arial" w:cs="Arial"/>
          <w:lang w:eastAsia="en-US"/>
        </w:rPr>
        <w:t>care</w:t>
      </w:r>
      <w:r w:rsidRPr="004A7697">
        <w:rPr>
          <w:rFonts w:ascii="Arial" w:eastAsia="Segoe UI" w:hAnsi="Arial" w:cs="Arial"/>
          <w:spacing w:val="-6"/>
          <w:lang w:eastAsia="en-US"/>
        </w:rPr>
        <w:t xml:space="preserve"> </w:t>
      </w:r>
      <w:r w:rsidRPr="004A7697">
        <w:rPr>
          <w:rFonts w:ascii="Arial" w:eastAsia="Segoe UI" w:hAnsi="Arial" w:cs="Arial"/>
          <w:lang w:eastAsia="en-US"/>
        </w:rPr>
        <w:t>and</w:t>
      </w:r>
      <w:r w:rsidRPr="004A7697">
        <w:rPr>
          <w:rFonts w:ascii="Arial" w:eastAsia="Segoe UI" w:hAnsi="Arial" w:cs="Arial"/>
          <w:spacing w:val="-4"/>
          <w:lang w:eastAsia="en-US"/>
        </w:rPr>
        <w:t xml:space="preserve"> </w:t>
      </w:r>
      <w:r w:rsidRPr="004A7697">
        <w:rPr>
          <w:rFonts w:ascii="Arial" w:eastAsia="Segoe UI" w:hAnsi="Arial" w:cs="Arial"/>
          <w:lang w:eastAsia="en-US"/>
        </w:rPr>
        <w:t>fee-for-service</w:t>
      </w:r>
      <w:r w:rsidRPr="004A7697">
        <w:rPr>
          <w:rFonts w:ascii="Arial" w:eastAsia="Segoe UI" w:hAnsi="Arial" w:cs="Arial"/>
          <w:spacing w:val="-6"/>
          <w:lang w:eastAsia="en-US"/>
        </w:rPr>
        <w:t xml:space="preserve"> </w:t>
      </w:r>
      <w:r w:rsidRPr="004A7697">
        <w:rPr>
          <w:rFonts w:ascii="Arial" w:eastAsia="Segoe UI" w:hAnsi="Arial" w:cs="Arial"/>
          <w:lang w:eastAsia="en-US"/>
        </w:rPr>
        <w:t>delivery</w:t>
      </w:r>
      <w:r w:rsidRPr="004A7697">
        <w:rPr>
          <w:rFonts w:ascii="Arial" w:eastAsia="Segoe UI" w:hAnsi="Arial" w:cs="Arial"/>
          <w:spacing w:val="-4"/>
          <w:lang w:eastAsia="en-US"/>
        </w:rPr>
        <w:t xml:space="preserve"> </w:t>
      </w:r>
      <w:r w:rsidRPr="004A7697">
        <w:rPr>
          <w:rFonts w:ascii="Arial" w:eastAsia="Segoe UI" w:hAnsi="Arial" w:cs="Arial"/>
          <w:lang w:eastAsia="en-US"/>
        </w:rPr>
        <w:t>systems</w:t>
      </w:r>
      <w:r w:rsidRPr="004A7697">
        <w:rPr>
          <w:rFonts w:ascii="Arial" w:eastAsia="Segoe UI" w:hAnsi="Arial" w:cs="Arial"/>
          <w:spacing w:val="-5"/>
          <w:lang w:eastAsia="en-US"/>
        </w:rPr>
        <w:t xml:space="preserve"> </w:t>
      </w:r>
      <w:r w:rsidRPr="004A7697">
        <w:rPr>
          <w:rFonts w:ascii="Arial" w:eastAsia="Segoe UI" w:hAnsi="Arial" w:cs="Arial"/>
          <w:lang w:eastAsia="en-US"/>
        </w:rPr>
        <w:t>under</w:t>
      </w:r>
      <w:r w:rsidRPr="004A7697">
        <w:rPr>
          <w:rFonts w:ascii="Arial" w:eastAsia="Segoe UI" w:hAnsi="Arial" w:cs="Arial"/>
          <w:spacing w:val="-5"/>
          <w:lang w:eastAsia="en-US"/>
        </w:rPr>
        <w:t xml:space="preserve"> </w:t>
      </w:r>
      <w:r w:rsidRPr="004A7697">
        <w:rPr>
          <w:rFonts w:ascii="Arial" w:eastAsia="Segoe UI" w:hAnsi="Arial" w:cs="Arial"/>
          <w:lang w:eastAsia="en-US"/>
        </w:rPr>
        <w:t>the</w:t>
      </w:r>
      <w:r w:rsidRPr="004A7697">
        <w:rPr>
          <w:rFonts w:ascii="Arial" w:eastAsia="Segoe UI" w:hAnsi="Arial" w:cs="Arial"/>
          <w:spacing w:val="-6"/>
          <w:lang w:eastAsia="en-US"/>
        </w:rPr>
        <w:t xml:space="preserve"> </w:t>
      </w:r>
      <w:r w:rsidRPr="004A7697">
        <w:rPr>
          <w:rFonts w:ascii="Arial" w:eastAsia="Segoe UI" w:hAnsi="Arial" w:cs="Arial"/>
          <w:lang w:eastAsia="en-US"/>
        </w:rPr>
        <w:t>ACEs screening services benefit.</w:t>
      </w:r>
    </w:p>
    <w:p w14:paraId="0FEF918F" w14:textId="77777777" w:rsidR="004A7697" w:rsidRPr="004A7697" w:rsidRDefault="004A7697" w:rsidP="004A7697">
      <w:pPr>
        <w:widowControl w:val="0"/>
        <w:autoSpaceDE w:val="0"/>
        <w:autoSpaceDN w:val="0"/>
        <w:spacing w:after="0" w:line="240" w:lineRule="auto"/>
        <w:rPr>
          <w:rFonts w:ascii="Arial" w:eastAsia="Segoe UI" w:hAnsi="Arial" w:cs="Arial"/>
          <w:lang w:eastAsia="en-US"/>
        </w:rPr>
      </w:pPr>
    </w:p>
    <w:p w14:paraId="275E5BB4" w14:textId="77777777" w:rsidR="00F17AE6" w:rsidRDefault="00F17AE6" w:rsidP="004A7697">
      <w:pPr>
        <w:widowControl w:val="0"/>
        <w:autoSpaceDE w:val="0"/>
        <w:autoSpaceDN w:val="0"/>
        <w:spacing w:before="159" w:after="0" w:line="240" w:lineRule="auto"/>
        <w:rPr>
          <w:rFonts w:ascii="Arial" w:eastAsia="Segoe UI" w:hAnsi="Arial" w:cs="Arial"/>
          <w:lang w:eastAsia="en-US"/>
        </w:rPr>
      </w:pPr>
    </w:p>
    <w:p w14:paraId="54ABB694" w14:textId="77777777" w:rsidR="00F17AE6" w:rsidRDefault="00F17AE6" w:rsidP="004A7697">
      <w:pPr>
        <w:widowControl w:val="0"/>
        <w:autoSpaceDE w:val="0"/>
        <w:autoSpaceDN w:val="0"/>
        <w:spacing w:before="159" w:after="0" w:line="240" w:lineRule="auto"/>
        <w:rPr>
          <w:rFonts w:ascii="Arial" w:eastAsia="Segoe UI" w:hAnsi="Arial" w:cs="Arial"/>
          <w:lang w:eastAsia="en-US"/>
        </w:rPr>
      </w:pPr>
    </w:p>
    <w:p w14:paraId="329C0E0D" w14:textId="77777777" w:rsidR="00F17AE6" w:rsidRDefault="00F17AE6" w:rsidP="004A7697">
      <w:pPr>
        <w:widowControl w:val="0"/>
        <w:autoSpaceDE w:val="0"/>
        <w:autoSpaceDN w:val="0"/>
        <w:spacing w:before="159" w:after="0" w:line="240" w:lineRule="auto"/>
        <w:rPr>
          <w:rFonts w:ascii="Arial" w:eastAsia="Segoe UI" w:hAnsi="Arial" w:cs="Arial"/>
          <w:lang w:eastAsia="en-US"/>
        </w:rPr>
      </w:pPr>
    </w:p>
    <w:p w14:paraId="079EB4DE" w14:textId="77777777" w:rsidR="00F17AE6" w:rsidRDefault="00F17AE6" w:rsidP="004A7697">
      <w:pPr>
        <w:widowControl w:val="0"/>
        <w:autoSpaceDE w:val="0"/>
        <w:autoSpaceDN w:val="0"/>
        <w:spacing w:before="159" w:after="0" w:line="240" w:lineRule="auto"/>
        <w:rPr>
          <w:rFonts w:ascii="Arial" w:eastAsia="Segoe UI" w:hAnsi="Arial" w:cs="Arial"/>
          <w:lang w:eastAsia="en-US"/>
        </w:rPr>
      </w:pPr>
    </w:p>
    <w:p w14:paraId="3EA419DA" w14:textId="77777777" w:rsidR="00F17AE6" w:rsidRDefault="00F17AE6" w:rsidP="004A7697">
      <w:pPr>
        <w:widowControl w:val="0"/>
        <w:autoSpaceDE w:val="0"/>
        <w:autoSpaceDN w:val="0"/>
        <w:spacing w:before="159" w:after="0" w:line="240" w:lineRule="auto"/>
        <w:rPr>
          <w:rFonts w:ascii="Arial" w:eastAsia="Segoe UI" w:hAnsi="Arial" w:cs="Arial"/>
          <w:lang w:eastAsia="en-US"/>
        </w:rPr>
      </w:pPr>
    </w:p>
    <w:p w14:paraId="3726AE03" w14:textId="77777777" w:rsidR="00F17AE6" w:rsidRDefault="00F17AE6" w:rsidP="004A7697">
      <w:pPr>
        <w:widowControl w:val="0"/>
        <w:autoSpaceDE w:val="0"/>
        <w:autoSpaceDN w:val="0"/>
        <w:spacing w:before="159" w:after="0" w:line="240" w:lineRule="auto"/>
        <w:rPr>
          <w:rFonts w:ascii="Arial" w:eastAsia="Segoe UI" w:hAnsi="Arial" w:cs="Arial"/>
          <w:lang w:eastAsia="en-US"/>
        </w:rPr>
      </w:pPr>
    </w:p>
    <w:p w14:paraId="1718EB03" w14:textId="77777777" w:rsidR="00F17AE6" w:rsidRDefault="00F17AE6" w:rsidP="004A7697">
      <w:pPr>
        <w:widowControl w:val="0"/>
        <w:autoSpaceDE w:val="0"/>
        <w:autoSpaceDN w:val="0"/>
        <w:spacing w:before="159" w:after="0" w:line="240" w:lineRule="auto"/>
        <w:rPr>
          <w:rFonts w:ascii="Arial" w:eastAsia="Segoe UI" w:hAnsi="Arial" w:cs="Arial"/>
          <w:lang w:eastAsia="en-US"/>
        </w:rPr>
      </w:pPr>
    </w:p>
    <w:p w14:paraId="43ECABB0" w14:textId="77777777" w:rsidR="00F17AE6" w:rsidRDefault="00F17AE6" w:rsidP="004A7697">
      <w:pPr>
        <w:widowControl w:val="0"/>
        <w:autoSpaceDE w:val="0"/>
        <w:autoSpaceDN w:val="0"/>
        <w:spacing w:before="159" w:after="0" w:line="240" w:lineRule="auto"/>
        <w:rPr>
          <w:rFonts w:ascii="Arial" w:eastAsia="Segoe UI" w:hAnsi="Arial" w:cs="Arial"/>
          <w:lang w:eastAsia="en-US"/>
        </w:rPr>
      </w:pPr>
    </w:p>
    <w:p w14:paraId="6D706D4B" w14:textId="77777777" w:rsidR="00F17AE6" w:rsidRDefault="00F17AE6" w:rsidP="004A7697">
      <w:pPr>
        <w:widowControl w:val="0"/>
        <w:autoSpaceDE w:val="0"/>
        <w:autoSpaceDN w:val="0"/>
        <w:spacing w:before="159" w:after="0" w:line="240" w:lineRule="auto"/>
        <w:rPr>
          <w:rFonts w:ascii="Arial" w:eastAsia="Segoe UI" w:hAnsi="Arial" w:cs="Arial"/>
          <w:lang w:eastAsia="en-US"/>
        </w:rPr>
      </w:pPr>
    </w:p>
    <w:p w14:paraId="74AFCDF9" w14:textId="69834EBC" w:rsidR="004A7697" w:rsidRPr="004A7697" w:rsidRDefault="004A7697" w:rsidP="004A7697">
      <w:pPr>
        <w:widowControl w:val="0"/>
        <w:autoSpaceDE w:val="0"/>
        <w:autoSpaceDN w:val="0"/>
        <w:spacing w:before="159" w:after="0" w:line="240" w:lineRule="auto"/>
        <w:rPr>
          <w:rFonts w:ascii="Arial" w:eastAsia="Segoe UI" w:hAnsi="Arial" w:cs="Arial"/>
          <w:lang w:eastAsia="en-US"/>
        </w:rPr>
      </w:pPr>
      <w:r w:rsidRPr="004A7697">
        <w:rPr>
          <w:rFonts w:ascii="Arial" w:eastAsia="Segoe UI" w:hAnsi="Arial" w:cs="Arial"/>
          <w:noProof/>
          <w:lang w:eastAsia="en-US"/>
        </w:rPr>
        <mc:AlternateContent>
          <mc:Choice Requires="wps">
            <w:drawing>
              <wp:anchor distT="0" distB="0" distL="0" distR="0" simplePos="0" relativeHeight="251668480" behindDoc="1" locked="0" layoutInCell="1" allowOverlap="1" wp14:anchorId="53FDD8C5" wp14:editId="4C71D4EF">
                <wp:simplePos x="0" y="0"/>
                <wp:positionH relativeFrom="page">
                  <wp:posOffset>914704</wp:posOffset>
                </wp:positionH>
                <wp:positionV relativeFrom="paragraph">
                  <wp:posOffset>285406</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6594F8" id="Graphic 2" o:spid="_x0000_s1026" style="position:absolute;margin-left:1in;margin-top:22.45pt;width:144.05pt;height:.6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" path="m1829054,l,,,7619r1829054,l1829054,xe" fillcolor="black" stroked="f">
                <v:path arrowok="t"/>
                <w10:wrap type="topAndBottom" anchorx="page"/>
              </v:shape>
            </w:pict>
          </mc:Fallback>
        </mc:AlternateContent>
      </w:r>
    </w:p>
    <w:p w14:paraId="177DBE0C" w14:textId="66F08088" w:rsidR="004A7697" w:rsidRPr="004A7697" w:rsidRDefault="004A7697" w:rsidP="004A7697">
      <w:pPr>
        <w:widowControl w:val="0"/>
        <w:autoSpaceDE w:val="0"/>
        <w:autoSpaceDN w:val="0"/>
        <w:spacing w:before="254" w:after="0" w:line="240" w:lineRule="auto"/>
        <w:ind w:right="708"/>
        <w:rPr>
          <w:rFonts w:ascii="Arial" w:eastAsia="Segoe UI" w:hAnsi="Arial" w:cs="Arial"/>
          <w:lang w:eastAsia="en-US"/>
        </w:rPr>
      </w:pPr>
      <w:r w:rsidRPr="004A7697">
        <w:rPr>
          <w:rFonts w:ascii="Arial" w:eastAsia="Segoe UI" w:hAnsi="Arial" w:cs="Arial"/>
          <w:vertAlign w:val="superscript"/>
          <w:lang w:eastAsia="en-US"/>
        </w:rPr>
        <w:t>1</w:t>
      </w:r>
      <w:r w:rsidRPr="004A7697">
        <w:rPr>
          <w:rFonts w:ascii="Arial" w:eastAsia="Segoe UI" w:hAnsi="Arial" w:cs="Arial"/>
          <w:spacing w:val="-3"/>
          <w:lang w:eastAsia="en-US"/>
        </w:rPr>
        <w:t xml:space="preserve"> </w:t>
      </w:r>
      <w:r w:rsidRPr="004A7697">
        <w:rPr>
          <w:rFonts w:ascii="Arial" w:eastAsia="Segoe UI" w:hAnsi="Arial" w:cs="Arial"/>
          <w:lang w:eastAsia="en-US"/>
        </w:rPr>
        <w:t>The</w:t>
      </w:r>
      <w:r w:rsidRPr="004A7697">
        <w:rPr>
          <w:rFonts w:ascii="Arial" w:eastAsia="Segoe UI" w:hAnsi="Arial" w:cs="Arial"/>
          <w:spacing w:val="-3"/>
          <w:lang w:eastAsia="en-US"/>
        </w:rPr>
        <w:t xml:space="preserve"> </w:t>
      </w:r>
      <w:r w:rsidRPr="004A7697">
        <w:rPr>
          <w:rFonts w:ascii="Arial" w:eastAsia="Segoe UI" w:hAnsi="Arial" w:cs="Arial"/>
          <w:lang w:eastAsia="en-US"/>
        </w:rPr>
        <w:t>Provider</w:t>
      </w:r>
      <w:r w:rsidRPr="004A7697">
        <w:rPr>
          <w:rFonts w:ascii="Arial" w:eastAsia="Segoe UI" w:hAnsi="Arial" w:cs="Arial"/>
          <w:spacing w:val="-5"/>
          <w:lang w:eastAsia="en-US"/>
        </w:rPr>
        <w:t xml:space="preserve"> </w:t>
      </w:r>
      <w:r w:rsidRPr="004A7697">
        <w:rPr>
          <w:rFonts w:ascii="Arial" w:eastAsia="Segoe UI" w:hAnsi="Arial" w:cs="Arial"/>
          <w:lang w:eastAsia="en-US"/>
        </w:rPr>
        <w:t>Manual</w:t>
      </w:r>
      <w:r w:rsidRPr="004A7697">
        <w:rPr>
          <w:rFonts w:ascii="Arial" w:eastAsia="Segoe UI" w:hAnsi="Arial" w:cs="Arial"/>
          <w:spacing w:val="-3"/>
          <w:lang w:eastAsia="en-US"/>
        </w:rPr>
        <w:t xml:space="preserve"> </w:t>
      </w:r>
      <w:r w:rsidRPr="004A7697">
        <w:rPr>
          <w:rFonts w:ascii="Arial" w:eastAsia="Segoe UI" w:hAnsi="Arial" w:cs="Arial"/>
          <w:lang w:eastAsia="en-US"/>
        </w:rPr>
        <w:t>for</w:t>
      </w:r>
      <w:r w:rsidRPr="004A7697">
        <w:rPr>
          <w:rFonts w:ascii="Arial" w:eastAsia="Segoe UI" w:hAnsi="Arial" w:cs="Arial"/>
          <w:spacing w:val="-5"/>
          <w:lang w:eastAsia="en-US"/>
        </w:rPr>
        <w:t xml:space="preserve"> </w:t>
      </w:r>
      <w:r w:rsidRPr="004A7697">
        <w:rPr>
          <w:rFonts w:ascii="Arial" w:eastAsia="Segoe UI" w:hAnsi="Arial" w:cs="Arial"/>
          <w:lang w:eastAsia="en-US"/>
        </w:rPr>
        <w:t>Medi-Cal</w:t>
      </w:r>
      <w:r w:rsidRPr="004A7697">
        <w:rPr>
          <w:rFonts w:ascii="Arial" w:eastAsia="Segoe UI" w:hAnsi="Arial" w:cs="Arial"/>
          <w:spacing w:val="-2"/>
          <w:lang w:eastAsia="en-US"/>
        </w:rPr>
        <w:t xml:space="preserve"> </w:t>
      </w:r>
      <w:r w:rsidRPr="004A7697">
        <w:rPr>
          <w:rFonts w:ascii="Arial" w:eastAsia="Segoe UI" w:hAnsi="Arial" w:cs="Arial"/>
          <w:lang w:eastAsia="en-US"/>
        </w:rPr>
        <w:t>managed</w:t>
      </w:r>
      <w:r w:rsidRPr="004A7697">
        <w:rPr>
          <w:rFonts w:ascii="Arial" w:eastAsia="Segoe UI" w:hAnsi="Arial" w:cs="Arial"/>
          <w:spacing w:val="-6"/>
          <w:lang w:eastAsia="en-US"/>
        </w:rPr>
        <w:t xml:space="preserve"> </w:t>
      </w:r>
      <w:r w:rsidRPr="004A7697">
        <w:rPr>
          <w:rFonts w:ascii="Arial" w:eastAsia="Segoe UI" w:hAnsi="Arial" w:cs="Arial"/>
          <w:lang w:eastAsia="en-US"/>
        </w:rPr>
        <w:t>care</w:t>
      </w:r>
      <w:r w:rsidRPr="004A7697">
        <w:rPr>
          <w:rFonts w:ascii="Arial" w:eastAsia="Segoe UI" w:hAnsi="Arial" w:cs="Arial"/>
          <w:spacing w:val="-5"/>
          <w:lang w:eastAsia="en-US"/>
        </w:rPr>
        <w:t xml:space="preserve"> </w:t>
      </w:r>
      <w:r w:rsidRPr="004A7697">
        <w:rPr>
          <w:rFonts w:ascii="Arial" w:eastAsia="Segoe UI" w:hAnsi="Arial" w:cs="Arial"/>
          <w:lang w:eastAsia="en-US"/>
        </w:rPr>
        <w:t>and</w:t>
      </w:r>
      <w:r w:rsidRPr="004A7697">
        <w:rPr>
          <w:rFonts w:ascii="Arial" w:eastAsia="Segoe UI" w:hAnsi="Arial" w:cs="Arial"/>
          <w:spacing w:val="-3"/>
          <w:lang w:eastAsia="en-US"/>
        </w:rPr>
        <w:t xml:space="preserve"> </w:t>
      </w:r>
      <w:r w:rsidRPr="004A7697">
        <w:rPr>
          <w:rFonts w:ascii="Arial" w:eastAsia="Segoe UI" w:hAnsi="Arial" w:cs="Arial"/>
          <w:lang w:eastAsia="en-US"/>
        </w:rPr>
        <w:t>fee-for-service</w:t>
      </w:r>
      <w:r w:rsidRPr="004A7697">
        <w:rPr>
          <w:rFonts w:ascii="Arial" w:eastAsia="Segoe UI" w:hAnsi="Arial" w:cs="Arial"/>
          <w:spacing w:val="-3"/>
          <w:lang w:eastAsia="en-US"/>
        </w:rPr>
        <w:t xml:space="preserve"> </w:t>
      </w:r>
      <w:r w:rsidRPr="004A7697">
        <w:rPr>
          <w:rFonts w:ascii="Arial" w:eastAsia="Segoe UI" w:hAnsi="Arial" w:cs="Arial"/>
          <w:lang w:eastAsia="en-US"/>
        </w:rPr>
        <w:t>delivery</w:t>
      </w:r>
      <w:r w:rsidRPr="004A7697">
        <w:rPr>
          <w:rFonts w:ascii="Arial" w:eastAsia="Segoe UI" w:hAnsi="Arial" w:cs="Arial"/>
          <w:spacing w:val="-2"/>
          <w:lang w:eastAsia="en-US"/>
        </w:rPr>
        <w:t xml:space="preserve"> </w:t>
      </w:r>
      <w:r w:rsidRPr="004A7697">
        <w:rPr>
          <w:rFonts w:ascii="Arial" w:eastAsia="Segoe UI" w:hAnsi="Arial" w:cs="Arial"/>
          <w:lang w:eastAsia="en-US"/>
        </w:rPr>
        <w:t>systems</w:t>
      </w:r>
      <w:r w:rsidRPr="004A7697">
        <w:rPr>
          <w:rFonts w:ascii="Arial" w:eastAsia="Segoe UI" w:hAnsi="Arial" w:cs="Arial"/>
          <w:spacing w:val="-3"/>
          <w:lang w:eastAsia="en-US"/>
        </w:rPr>
        <w:t xml:space="preserve"> </w:t>
      </w:r>
      <w:r w:rsidRPr="004A7697">
        <w:rPr>
          <w:rFonts w:ascii="Arial" w:eastAsia="Segoe UI" w:hAnsi="Arial" w:cs="Arial"/>
          <w:lang w:eastAsia="en-US"/>
        </w:rPr>
        <w:t xml:space="preserve">is searchable at the following link: </w:t>
      </w:r>
      <w:hyperlink r:id="rId16" w:tooltip="view Medi-Cal provider manual">
        <w:r w:rsidRPr="004A7697">
          <w:rPr>
            <w:rFonts w:ascii="Arial" w:eastAsia="Segoe UI" w:hAnsi="Arial" w:cs="Arial"/>
            <w:color w:val="0562C1"/>
            <w:u w:val="single" w:color="0562C1"/>
            <w:lang w:eastAsia="en-US"/>
          </w:rPr>
          <w:t>https://mcweb.apps.prd.cammis.medi-</w:t>
        </w:r>
      </w:hyperlink>
      <w:hyperlink r:id="rId17">
        <w:r w:rsidRPr="004A7697">
          <w:rPr>
            <w:rFonts w:ascii="Arial" w:eastAsia="Segoe UI" w:hAnsi="Arial" w:cs="Arial"/>
            <w:color w:val="0562C1"/>
            <w:spacing w:val="-2"/>
            <w:u w:val="single" w:color="0562C1"/>
            <w:lang w:eastAsia="en-US"/>
          </w:rPr>
          <w:t>cal.ca.gov/publications/manual</w:t>
        </w:r>
      </w:hyperlink>
    </w:p>
    <w:p w14:paraId="4DF09E1D" w14:textId="77777777" w:rsidR="004A7697" w:rsidRPr="004A7697" w:rsidRDefault="004A7697" w:rsidP="004A7697">
      <w:pPr>
        <w:widowControl w:val="0"/>
        <w:autoSpaceDE w:val="0"/>
        <w:autoSpaceDN w:val="0"/>
        <w:spacing w:after="0" w:line="240" w:lineRule="auto"/>
        <w:rPr>
          <w:rFonts w:ascii="Arial" w:eastAsia="Segoe UI" w:hAnsi="Arial" w:cs="Arial"/>
          <w:lang w:eastAsia="en-US"/>
        </w:rPr>
        <w:sectPr w:rsidR="004A7697" w:rsidRPr="004A7697" w:rsidSect="004A7697">
          <w:headerReference w:type="default" r:id="rId18"/>
          <w:pgSz w:w="12240" w:h="15840"/>
          <w:pgMar w:top="1340" w:right="1440" w:bottom="280" w:left="1440" w:header="719" w:footer="0" w:gutter="0"/>
          <w:pgNumType w:start="1"/>
          <w:cols w:space="720"/>
        </w:sectPr>
      </w:pPr>
    </w:p>
    <w:p w14:paraId="22EE8A84" w14:textId="77777777" w:rsidR="004A7697" w:rsidRPr="004A7697" w:rsidRDefault="004A7697" w:rsidP="004A7697">
      <w:pPr>
        <w:widowControl w:val="0"/>
        <w:autoSpaceDE w:val="0"/>
        <w:autoSpaceDN w:val="0"/>
        <w:spacing w:before="90" w:after="0" w:line="240" w:lineRule="auto"/>
        <w:outlineLvl w:val="0"/>
        <w:rPr>
          <w:rFonts w:ascii="Arial" w:eastAsia="Segoe UI" w:hAnsi="Arial" w:cs="Arial"/>
          <w:b/>
          <w:bCs/>
          <w:lang w:eastAsia="en-US"/>
        </w:rPr>
      </w:pPr>
      <w:bookmarkStart w:id="0" w:name="DHCS-approved_youth_trauma_screening_too"/>
      <w:bookmarkEnd w:id="0"/>
      <w:r w:rsidRPr="004A7697">
        <w:rPr>
          <w:rFonts w:ascii="Arial" w:eastAsia="Segoe UI" w:hAnsi="Arial" w:cs="Arial"/>
          <w:b/>
          <w:bCs/>
          <w:u w:val="single"/>
          <w:lang w:eastAsia="en-US"/>
        </w:rPr>
        <w:lastRenderedPageBreak/>
        <w:t>DHCS-approved</w:t>
      </w:r>
      <w:r w:rsidRPr="004A7697">
        <w:rPr>
          <w:rFonts w:ascii="Arial" w:eastAsia="Segoe UI" w:hAnsi="Arial" w:cs="Arial"/>
          <w:b/>
          <w:bCs/>
          <w:spacing w:val="-6"/>
          <w:u w:val="single"/>
          <w:lang w:eastAsia="en-US"/>
        </w:rPr>
        <w:t xml:space="preserve"> </w:t>
      </w:r>
      <w:r w:rsidRPr="004A7697">
        <w:rPr>
          <w:rFonts w:ascii="Arial" w:eastAsia="Segoe UI" w:hAnsi="Arial" w:cs="Arial"/>
          <w:b/>
          <w:bCs/>
          <w:u w:val="single"/>
          <w:lang w:eastAsia="en-US"/>
        </w:rPr>
        <w:t>youth</w:t>
      </w:r>
      <w:r w:rsidRPr="004A7697">
        <w:rPr>
          <w:rFonts w:ascii="Arial" w:eastAsia="Segoe UI" w:hAnsi="Arial" w:cs="Arial"/>
          <w:b/>
          <w:bCs/>
          <w:spacing w:val="-5"/>
          <w:u w:val="single"/>
          <w:lang w:eastAsia="en-US"/>
        </w:rPr>
        <w:t xml:space="preserve"> </w:t>
      </w:r>
      <w:r w:rsidRPr="004A7697">
        <w:rPr>
          <w:rFonts w:ascii="Arial" w:eastAsia="Segoe UI" w:hAnsi="Arial" w:cs="Arial"/>
          <w:b/>
          <w:bCs/>
          <w:u w:val="single"/>
          <w:lang w:eastAsia="en-US"/>
        </w:rPr>
        <w:t>trauma</w:t>
      </w:r>
      <w:r w:rsidRPr="004A7697">
        <w:rPr>
          <w:rFonts w:ascii="Arial" w:eastAsia="Segoe UI" w:hAnsi="Arial" w:cs="Arial"/>
          <w:b/>
          <w:bCs/>
          <w:spacing w:val="-5"/>
          <w:u w:val="single"/>
          <w:lang w:eastAsia="en-US"/>
        </w:rPr>
        <w:t xml:space="preserve"> </w:t>
      </w:r>
      <w:r w:rsidRPr="004A7697">
        <w:rPr>
          <w:rFonts w:ascii="Arial" w:eastAsia="Segoe UI" w:hAnsi="Arial" w:cs="Arial"/>
          <w:b/>
          <w:bCs/>
          <w:u w:val="single"/>
          <w:lang w:eastAsia="en-US"/>
        </w:rPr>
        <w:t>screening</w:t>
      </w:r>
      <w:r w:rsidRPr="004A7697">
        <w:rPr>
          <w:rFonts w:ascii="Arial" w:eastAsia="Segoe UI" w:hAnsi="Arial" w:cs="Arial"/>
          <w:b/>
          <w:bCs/>
          <w:spacing w:val="-5"/>
          <w:u w:val="single"/>
          <w:lang w:eastAsia="en-US"/>
        </w:rPr>
        <w:t xml:space="preserve"> </w:t>
      </w:r>
      <w:r w:rsidRPr="004A7697">
        <w:rPr>
          <w:rFonts w:ascii="Arial" w:eastAsia="Segoe UI" w:hAnsi="Arial" w:cs="Arial"/>
          <w:b/>
          <w:bCs/>
          <w:spacing w:val="-2"/>
          <w:u w:val="single"/>
          <w:lang w:eastAsia="en-US"/>
        </w:rPr>
        <w:t>tools</w:t>
      </w:r>
    </w:p>
    <w:p w14:paraId="3444A479" w14:textId="77777777" w:rsidR="004A7697" w:rsidRPr="004A7697" w:rsidRDefault="004A7697" w:rsidP="004A7697">
      <w:pPr>
        <w:widowControl w:val="0"/>
        <w:numPr>
          <w:ilvl w:val="0"/>
          <w:numId w:val="34"/>
        </w:numPr>
        <w:tabs>
          <w:tab w:val="left" w:pos="359"/>
        </w:tabs>
        <w:autoSpaceDE w:val="0"/>
        <w:autoSpaceDN w:val="0"/>
        <w:spacing w:before="46" w:after="0" w:line="240" w:lineRule="auto"/>
        <w:ind w:left="359" w:hanging="359"/>
        <w:rPr>
          <w:rFonts w:ascii="Arial" w:eastAsia="Segoe UI" w:hAnsi="Arial" w:cs="Arial"/>
          <w:position w:val="9"/>
          <w:lang w:eastAsia="en-US"/>
        </w:rPr>
      </w:pPr>
      <w:r w:rsidRPr="004A7697">
        <w:rPr>
          <w:rFonts w:ascii="Arial" w:eastAsia="Segoe UI" w:hAnsi="Arial" w:cs="Arial"/>
          <w:lang w:eastAsia="en-US"/>
        </w:rPr>
        <w:t>Adverse</w:t>
      </w:r>
      <w:r w:rsidRPr="004A7697">
        <w:rPr>
          <w:rFonts w:ascii="Arial" w:eastAsia="Segoe UI" w:hAnsi="Arial" w:cs="Arial"/>
          <w:spacing w:val="-9"/>
          <w:lang w:eastAsia="en-US"/>
        </w:rPr>
        <w:t xml:space="preserve"> </w:t>
      </w:r>
      <w:r w:rsidRPr="004A7697">
        <w:rPr>
          <w:rFonts w:ascii="Arial" w:eastAsia="Segoe UI" w:hAnsi="Arial" w:cs="Arial"/>
          <w:lang w:eastAsia="en-US"/>
        </w:rPr>
        <w:t>Childhood</w:t>
      </w:r>
      <w:r w:rsidRPr="004A7697">
        <w:rPr>
          <w:rFonts w:ascii="Arial" w:eastAsia="Segoe UI" w:hAnsi="Arial" w:cs="Arial"/>
          <w:spacing w:val="-3"/>
          <w:lang w:eastAsia="en-US"/>
        </w:rPr>
        <w:t xml:space="preserve"> </w:t>
      </w:r>
      <w:r w:rsidRPr="004A7697">
        <w:rPr>
          <w:rFonts w:ascii="Arial" w:eastAsia="Segoe UI" w:hAnsi="Arial" w:cs="Arial"/>
          <w:lang w:eastAsia="en-US"/>
        </w:rPr>
        <w:t>Experiences</w:t>
      </w:r>
      <w:r w:rsidRPr="004A7697">
        <w:rPr>
          <w:rFonts w:ascii="Arial" w:eastAsia="Segoe UI" w:hAnsi="Arial" w:cs="Arial"/>
          <w:spacing w:val="-4"/>
          <w:lang w:eastAsia="en-US"/>
        </w:rPr>
        <w:t xml:space="preserve"> </w:t>
      </w:r>
      <w:r w:rsidRPr="004A7697">
        <w:rPr>
          <w:rFonts w:ascii="Arial" w:eastAsia="Segoe UI" w:hAnsi="Arial" w:cs="Arial"/>
          <w:lang w:eastAsia="en-US"/>
        </w:rPr>
        <w:t>(ACEs)</w:t>
      </w:r>
      <w:r w:rsidRPr="004A7697">
        <w:rPr>
          <w:rFonts w:ascii="Arial" w:eastAsia="Segoe UI" w:hAnsi="Arial" w:cs="Arial"/>
          <w:spacing w:val="-5"/>
          <w:lang w:eastAsia="en-US"/>
        </w:rPr>
        <w:t xml:space="preserve"> </w:t>
      </w:r>
      <w:r w:rsidRPr="004A7697">
        <w:rPr>
          <w:rFonts w:ascii="Arial" w:eastAsia="Segoe UI" w:hAnsi="Arial" w:cs="Arial"/>
          <w:spacing w:val="-2"/>
          <w:lang w:eastAsia="en-US"/>
        </w:rPr>
        <w:t>Questionnaire</w:t>
      </w:r>
      <w:r w:rsidRPr="004A7697">
        <w:rPr>
          <w:rFonts w:ascii="Arial" w:eastAsia="Segoe UI" w:hAnsi="Arial" w:cs="Arial"/>
          <w:spacing w:val="-2"/>
          <w:position w:val="9"/>
          <w:lang w:eastAsia="en-US"/>
        </w:rPr>
        <w:t>i</w:t>
      </w:r>
    </w:p>
    <w:p w14:paraId="48668A7A" w14:textId="68697488" w:rsidR="004A7697" w:rsidRPr="004A7697" w:rsidRDefault="004A7697" w:rsidP="004A7697">
      <w:pPr>
        <w:widowControl w:val="0"/>
        <w:numPr>
          <w:ilvl w:val="0"/>
          <w:numId w:val="34"/>
        </w:numPr>
        <w:tabs>
          <w:tab w:val="left" w:pos="360"/>
        </w:tabs>
        <w:autoSpaceDE w:val="0"/>
        <w:autoSpaceDN w:val="0"/>
        <w:spacing w:before="51" w:after="0" w:line="240" w:lineRule="auto"/>
        <w:ind w:right="913"/>
        <w:rPr>
          <w:rFonts w:ascii="Arial" w:eastAsia="Segoe UI" w:hAnsi="Arial" w:cs="Arial"/>
          <w:position w:val="9"/>
          <w:lang w:eastAsia="en-US"/>
        </w:rPr>
      </w:pPr>
      <w:r w:rsidRPr="004A7697">
        <w:rPr>
          <w:rFonts w:ascii="Arial" w:eastAsia="Segoe UI" w:hAnsi="Arial" w:cs="Arial"/>
          <w:lang w:eastAsia="en-US"/>
        </w:rPr>
        <w:t>Standard</w:t>
      </w:r>
      <w:r w:rsidRPr="004A7697">
        <w:rPr>
          <w:rFonts w:ascii="Arial" w:eastAsia="Segoe UI" w:hAnsi="Arial" w:cs="Arial"/>
          <w:spacing w:val="-8"/>
          <w:lang w:eastAsia="en-US"/>
        </w:rPr>
        <w:t xml:space="preserve"> </w:t>
      </w:r>
      <w:r w:rsidRPr="004A7697">
        <w:rPr>
          <w:rFonts w:ascii="Arial" w:eastAsia="Segoe UI" w:hAnsi="Arial" w:cs="Arial"/>
          <w:lang w:eastAsia="en-US"/>
        </w:rPr>
        <w:t>Child</w:t>
      </w:r>
      <w:r w:rsidRPr="004A7697">
        <w:rPr>
          <w:rFonts w:ascii="Arial" w:eastAsia="Segoe UI" w:hAnsi="Arial" w:cs="Arial"/>
          <w:spacing w:val="-9"/>
          <w:lang w:eastAsia="en-US"/>
        </w:rPr>
        <w:t xml:space="preserve"> </w:t>
      </w:r>
      <w:r w:rsidRPr="004A7697">
        <w:rPr>
          <w:rFonts w:ascii="Arial" w:eastAsia="Segoe UI" w:hAnsi="Arial" w:cs="Arial"/>
          <w:lang w:eastAsia="en-US"/>
        </w:rPr>
        <w:t>and</w:t>
      </w:r>
      <w:r w:rsidRPr="004A7697">
        <w:rPr>
          <w:rFonts w:ascii="Arial" w:eastAsia="Segoe UI" w:hAnsi="Arial" w:cs="Arial"/>
          <w:spacing w:val="-8"/>
          <w:lang w:eastAsia="en-US"/>
        </w:rPr>
        <w:t xml:space="preserve"> </w:t>
      </w:r>
      <w:r w:rsidRPr="004A7697">
        <w:rPr>
          <w:rFonts w:ascii="Arial" w:eastAsia="Segoe UI" w:hAnsi="Arial" w:cs="Arial"/>
          <w:lang w:eastAsia="en-US"/>
        </w:rPr>
        <w:t>Adolescent</w:t>
      </w:r>
      <w:r w:rsidRPr="004A7697">
        <w:rPr>
          <w:rFonts w:ascii="Arial" w:eastAsia="Segoe UI" w:hAnsi="Arial" w:cs="Arial"/>
          <w:spacing w:val="-8"/>
          <w:lang w:eastAsia="en-US"/>
        </w:rPr>
        <w:t xml:space="preserve"> </w:t>
      </w:r>
      <w:r w:rsidRPr="004A7697">
        <w:rPr>
          <w:rFonts w:ascii="Arial" w:eastAsia="Segoe UI" w:hAnsi="Arial" w:cs="Arial"/>
          <w:lang w:eastAsia="en-US"/>
        </w:rPr>
        <w:t>Needs</w:t>
      </w:r>
      <w:r w:rsidRPr="004A7697">
        <w:rPr>
          <w:rFonts w:ascii="Arial" w:eastAsia="Segoe UI" w:hAnsi="Arial" w:cs="Arial"/>
          <w:spacing w:val="-9"/>
          <w:lang w:eastAsia="en-US"/>
        </w:rPr>
        <w:t xml:space="preserve"> </w:t>
      </w:r>
      <w:r w:rsidRPr="004A7697">
        <w:rPr>
          <w:rFonts w:ascii="Arial" w:eastAsia="Segoe UI" w:hAnsi="Arial" w:cs="Arial"/>
          <w:lang w:eastAsia="en-US"/>
        </w:rPr>
        <w:t>and</w:t>
      </w:r>
      <w:r w:rsidRPr="004A7697">
        <w:rPr>
          <w:rFonts w:ascii="Arial" w:eastAsia="Segoe UI" w:hAnsi="Arial" w:cs="Arial"/>
          <w:spacing w:val="-8"/>
          <w:lang w:eastAsia="en-US"/>
        </w:rPr>
        <w:t xml:space="preserve"> </w:t>
      </w:r>
      <w:r w:rsidRPr="004A7697">
        <w:rPr>
          <w:rFonts w:ascii="Arial" w:eastAsia="Segoe UI" w:hAnsi="Arial" w:cs="Arial"/>
          <w:lang w:eastAsia="en-US"/>
        </w:rPr>
        <w:t>Strengths</w:t>
      </w:r>
      <w:r w:rsidRPr="004A7697">
        <w:rPr>
          <w:rFonts w:ascii="Arial" w:eastAsia="Segoe UI" w:hAnsi="Arial" w:cs="Arial"/>
          <w:spacing w:val="-9"/>
          <w:lang w:eastAsia="en-US"/>
        </w:rPr>
        <w:t xml:space="preserve"> </w:t>
      </w:r>
      <w:r w:rsidRPr="004A7697">
        <w:rPr>
          <w:rFonts w:ascii="Arial" w:eastAsia="Segoe UI" w:hAnsi="Arial" w:cs="Arial"/>
          <w:lang w:eastAsia="en-US"/>
        </w:rPr>
        <w:t>(CANS)</w:t>
      </w:r>
      <w:r w:rsidRPr="004A7697">
        <w:rPr>
          <w:rFonts w:ascii="Arial" w:eastAsia="Segoe UI" w:hAnsi="Arial" w:cs="Arial"/>
          <w:spacing w:val="-9"/>
          <w:lang w:eastAsia="en-US"/>
        </w:rPr>
        <w:t xml:space="preserve"> </w:t>
      </w:r>
      <w:r w:rsidRPr="004A7697">
        <w:rPr>
          <w:rFonts w:ascii="Arial" w:eastAsia="Segoe UI" w:hAnsi="Arial" w:cs="Arial"/>
          <w:lang w:eastAsia="en-US"/>
        </w:rPr>
        <w:t>Trauma</w:t>
      </w:r>
      <w:r w:rsidRPr="004A7697">
        <w:rPr>
          <w:rFonts w:ascii="Arial" w:eastAsia="Segoe UI" w:hAnsi="Arial" w:cs="Arial"/>
          <w:spacing w:val="-8"/>
          <w:lang w:eastAsia="en-US"/>
        </w:rPr>
        <w:t xml:space="preserve"> </w:t>
      </w:r>
      <w:r w:rsidRPr="004A7697">
        <w:rPr>
          <w:rFonts w:ascii="Arial" w:eastAsia="Segoe UI" w:hAnsi="Arial" w:cs="Arial"/>
          <w:lang w:eastAsia="en-US"/>
        </w:rPr>
        <w:t xml:space="preserve">Module (also referred to as the National Child Traumatic Stress Network CANS – Trauma </w:t>
      </w:r>
      <w:r w:rsidR="003C5A0C" w:rsidRPr="004A7697">
        <w:rPr>
          <w:rFonts w:ascii="Arial" w:eastAsia="Segoe UI" w:hAnsi="Arial" w:cs="Arial"/>
          <w:lang w:eastAsia="en-US"/>
        </w:rPr>
        <w:t>Comprehensive)</w:t>
      </w:r>
      <w:r w:rsidR="003C5A0C" w:rsidRPr="004A7697">
        <w:rPr>
          <w:rFonts w:ascii="Arial" w:eastAsia="Segoe UI" w:hAnsi="Arial" w:cs="Arial"/>
          <w:position w:val="9"/>
          <w:lang w:eastAsia="en-US"/>
        </w:rPr>
        <w:t xml:space="preserve"> ii</w:t>
      </w:r>
    </w:p>
    <w:p w14:paraId="20DB3FF7" w14:textId="10658B0F" w:rsidR="004A7697" w:rsidRPr="004A7697" w:rsidRDefault="004A7697" w:rsidP="004A7697">
      <w:pPr>
        <w:widowControl w:val="0"/>
        <w:numPr>
          <w:ilvl w:val="0"/>
          <w:numId w:val="34"/>
        </w:numPr>
        <w:tabs>
          <w:tab w:val="left" w:pos="360"/>
        </w:tabs>
        <w:autoSpaceDE w:val="0"/>
        <w:autoSpaceDN w:val="0"/>
        <w:spacing w:before="4" w:after="0" w:line="240" w:lineRule="auto"/>
        <w:ind w:right="718"/>
        <w:rPr>
          <w:rFonts w:ascii="Arial" w:eastAsia="Segoe UI" w:hAnsi="Arial" w:cs="Arial"/>
          <w:position w:val="9"/>
          <w:lang w:eastAsia="en-US"/>
        </w:rPr>
      </w:pPr>
      <w:r w:rsidRPr="004A7697">
        <w:rPr>
          <w:rFonts w:ascii="Arial" w:eastAsia="Segoe UI" w:hAnsi="Arial" w:cs="Arial"/>
          <w:lang w:eastAsia="en-US"/>
        </w:rPr>
        <w:t>California</w:t>
      </w:r>
      <w:r w:rsidRPr="004A7697">
        <w:rPr>
          <w:rFonts w:ascii="Arial" w:eastAsia="Segoe UI" w:hAnsi="Arial" w:cs="Arial"/>
          <w:spacing w:val="-6"/>
          <w:lang w:eastAsia="en-US"/>
        </w:rPr>
        <w:t xml:space="preserve"> </w:t>
      </w:r>
      <w:r w:rsidRPr="004A7697">
        <w:rPr>
          <w:rFonts w:ascii="Arial" w:eastAsia="Segoe UI" w:hAnsi="Arial" w:cs="Arial"/>
          <w:lang w:eastAsia="en-US"/>
        </w:rPr>
        <w:t>Integrated</w:t>
      </w:r>
      <w:r w:rsidRPr="004A7697">
        <w:rPr>
          <w:rFonts w:ascii="Arial" w:eastAsia="Segoe UI" w:hAnsi="Arial" w:cs="Arial"/>
          <w:spacing w:val="-5"/>
          <w:lang w:eastAsia="en-US"/>
        </w:rPr>
        <w:t xml:space="preserve"> </w:t>
      </w:r>
      <w:r w:rsidRPr="004A7697">
        <w:rPr>
          <w:rFonts w:ascii="Arial" w:eastAsia="Segoe UI" w:hAnsi="Arial" w:cs="Arial"/>
          <w:lang w:eastAsia="en-US"/>
        </w:rPr>
        <w:t>Practice</w:t>
      </w:r>
      <w:r w:rsidRPr="004A7697">
        <w:rPr>
          <w:rFonts w:ascii="Arial" w:eastAsia="Segoe UI" w:hAnsi="Arial" w:cs="Arial"/>
          <w:spacing w:val="-5"/>
          <w:lang w:eastAsia="en-US"/>
        </w:rPr>
        <w:t xml:space="preserve"> </w:t>
      </w:r>
      <w:r w:rsidRPr="004A7697">
        <w:rPr>
          <w:rFonts w:ascii="Arial" w:eastAsia="Segoe UI" w:hAnsi="Arial" w:cs="Arial"/>
          <w:lang w:eastAsia="en-US"/>
        </w:rPr>
        <w:t>–</w:t>
      </w:r>
      <w:r w:rsidRPr="004A7697">
        <w:rPr>
          <w:rFonts w:ascii="Arial" w:eastAsia="Segoe UI" w:hAnsi="Arial" w:cs="Arial"/>
          <w:spacing w:val="-5"/>
          <w:lang w:eastAsia="en-US"/>
        </w:rPr>
        <w:t xml:space="preserve"> </w:t>
      </w:r>
      <w:r w:rsidRPr="004A7697">
        <w:rPr>
          <w:rFonts w:ascii="Arial" w:eastAsia="Segoe UI" w:hAnsi="Arial" w:cs="Arial"/>
          <w:lang w:eastAsia="en-US"/>
        </w:rPr>
        <w:t>Child</w:t>
      </w:r>
      <w:r w:rsidRPr="004A7697">
        <w:rPr>
          <w:rFonts w:ascii="Arial" w:eastAsia="Segoe UI" w:hAnsi="Arial" w:cs="Arial"/>
          <w:spacing w:val="-3"/>
          <w:lang w:eastAsia="en-US"/>
        </w:rPr>
        <w:t xml:space="preserve"> </w:t>
      </w:r>
      <w:r w:rsidRPr="004A7697">
        <w:rPr>
          <w:rFonts w:ascii="Arial" w:eastAsia="Segoe UI" w:hAnsi="Arial" w:cs="Arial"/>
          <w:lang w:eastAsia="en-US"/>
        </w:rPr>
        <w:t>and</w:t>
      </w:r>
      <w:r w:rsidRPr="004A7697">
        <w:rPr>
          <w:rFonts w:ascii="Arial" w:eastAsia="Segoe UI" w:hAnsi="Arial" w:cs="Arial"/>
          <w:spacing w:val="-4"/>
          <w:lang w:eastAsia="en-US"/>
        </w:rPr>
        <w:t xml:space="preserve"> </w:t>
      </w:r>
      <w:r w:rsidRPr="004A7697">
        <w:rPr>
          <w:rFonts w:ascii="Arial" w:eastAsia="Segoe UI" w:hAnsi="Arial" w:cs="Arial"/>
          <w:lang w:eastAsia="en-US"/>
        </w:rPr>
        <w:t>Adolescent</w:t>
      </w:r>
      <w:r w:rsidRPr="004A7697">
        <w:rPr>
          <w:rFonts w:ascii="Arial" w:eastAsia="Segoe UI" w:hAnsi="Arial" w:cs="Arial"/>
          <w:spacing w:val="-4"/>
          <w:lang w:eastAsia="en-US"/>
        </w:rPr>
        <w:t xml:space="preserve"> </w:t>
      </w:r>
      <w:r w:rsidRPr="004A7697">
        <w:rPr>
          <w:rFonts w:ascii="Arial" w:eastAsia="Segoe UI" w:hAnsi="Arial" w:cs="Arial"/>
          <w:lang w:eastAsia="en-US"/>
        </w:rPr>
        <w:t>Needs</w:t>
      </w:r>
      <w:r w:rsidRPr="004A7697">
        <w:rPr>
          <w:rFonts w:ascii="Arial" w:eastAsia="Segoe UI" w:hAnsi="Arial" w:cs="Arial"/>
          <w:spacing w:val="-6"/>
          <w:lang w:eastAsia="en-US"/>
        </w:rPr>
        <w:t xml:space="preserve"> </w:t>
      </w:r>
      <w:r w:rsidRPr="004A7697">
        <w:rPr>
          <w:rFonts w:ascii="Arial" w:eastAsia="Segoe UI" w:hAnsi="Arial" w:cs="Arial"/>
          <w:lang w:eastAsia="en-US"/>
        </w:rPr>
        <w:t>and</w:t>
      </w:r>
      <w:r w:rsidRPr="004A7697">
        <w:rPr>
          <w:rFonts w:ascii="Arial" w:eastAsia="Segoe UI" w:hAnsi="Arial" w:cs="Arial"/>
          <w:spacing w:val="-4"/>
          <w:lang w:eastAsia="en-US"/>
        </w:rPr>
        <w:t xml:space="preserve"> </w:t>
      </w:r>
      <w:r w:rsidRPr="004A7697">
        <w:rPr>
          <w:rFonts w:ascii="Arial" w:eastAsia="Segoe UI" w:hAnsi="Arial" w:cs="Arial"/>
          <w:lang w:eastAsia="en-US"/>
        </w:rPr>
        <w:t>Strengths</w:t>
      </w:r>
      <w:r w:rsidRPr="004A7697">
        <w:rPr>
          <w:rFonts w:ascii="Arial" w:eastAsia="Segoe UI" w:hAnsi="Arial" w:cs="Arial"/>
          <w:spacing w:val="-6"/>
          <w:lang w:eastAsia="en-US"/>
        </w:rPr>
        <w:t xml:space="preserve"> </w:t>
      </w:r>
      <w:r w:rsidRPr="004A7697">
        <w:rPr>
          <w:rFonts w:ascii="Arial" w:eastAsia="Segoe UI" w:hAnsi="Arial" w:cs="Arial"/>
          <w:lang w:eastAsia="en-US"/>
        </w:rPr>
        <w:t xml:space="preserve">(CA </w:t>
      </w:r>
      <w:r w:rsidRPr="004A7697">
        <w:rPr>
          <w:rFonts w:ascii="Arial" w:eastAsia="Segoe UI" w:hAnsi="Arial" w:cs="Arial"/>
          <w:spacing w:val="-2"/>
          <w:lang w:eastAsia="en-US"/>
        </w:rPr>
        <w:t>IP-</w:t>
      </w:r>
      <w:r w:rsidR="003C5A0C" w:rsidRPr="004A7697">
        <w:rPr>
          <w:rFonts w:ascii="Arial" w:eastAsia="Segoe UI" w:hAnsi="Arial" w:cs="Arial"/>
          <w:spacing w:val="-2"/>
          <w:lang w:eastAsia="en-US"/>
        </w:rPr>
        <w:t>CANS)</w:t>
      </w:r>
      <w:r w:rsidR="003C5A0C" w:rsidRPr="004A7697">
        <w:rPr>
          <w:rFonts w:ascii="Arial" w:eastAsia="Segoe UI" w:hAnsi="Arial" w:cs="Arial"/>
          <w:spacing w:val="-2"/>
          <w:position w:val="9"/>
          <w:lang w:eastAsia="en-US"/>
        </w:rPr>
        <w:t xml:space="preserve"> iii</w:t>
      </w:r>
    </w:p>
    <w:p w14:paraId="1631B1D0" w14:textId="77777777" w:rsidR="004A7697" w:rsidRPr="004A7697" w:rsidRDefault="004A7697" w:rsidP="004A7697">
      <w:pPr>
        <w:widowControl w:val="0"/>
        <w:numPr>
          <w:ilvl w:val="0"/>
          <w:numId w:val="34"/>
        </w:numPr>
        <w:tabs>
          <w:tab w:val="left" w:pos="359"/>
        </w:tabs>
        <w:autoSpaceDE w:val="0"/>
        <w:autoSpaceDN w:val="0"/>
        <w:spacing w:after="0" w:line="321" w:lineRule="exact"/>
        <w:ind w:left="359" w:hanging="359"/>
        <w:rPr>
          <w:rFonts w:ascii="Arial" w:eastAsia="Segoe UI" w:hAnsi="Arial" w:cs="Arial"/>
          <w:position w:val="9"/>
          <w:lang w:eastAsia="en-US"/>
        </w:rPr>
      </w:pPr>
      <w:r w:rsidRPr="004A7697">
        <w:rPr>
          <w:rFonts w:ascii="Arial" w:eastAsia="Segoe UI" w:hAnsi="Arial" w:cs="Arial"/>
          <w:lang w:eastAsia="en-US"/>
        </w:rPr>
        <w:t>Child</w:t>
      </w:r>
      <w:r w:rsidRPr="004A7697">
        <w:rPr>
          <w:rFonts w:ascii="Arial" w:eastAsia="Segoe UI" w:hAnsi="Arial" w:cs="Arial"/>
          <w:spacing w:val="-7"/>
          <w:lang w:eastAsia="en-US"/>
        </w:rPr>
        <w:t xml:space="preserve"> </w:t>
      </w:r>
      <w:r w:rsidRPr="004A7697">
        <w:rPr>
          <w:rFonts w:ascii="Arial" w:eastAsia="Segoe UI" w:hAnsi="Arial" w:cs="Arial"/>
          <w:lang w:eastAsia="en-US"/>
        </w:rPr>
        <w:t>and</w:t>
      </w:r>
      <w:r w:rsidRPr="004A7697">
        <w:rPr>
          <w:rFonts w:ascii="Arial" w:eastAsia="Segoe UI" w:hAnsi="Arial" w:cs="Arial"/>
          <w:spacing w:val="-7"/>
          <w:lang w:eastAsia="en-US"/>
        </w:rPr>
        <w:t xml:space="preserve"> </w:t>
      </w:r>
      <w:r w:rsidRPr="004A7697">
        <w:rPr>
          <w:rFonts w:ascii="Arial" w:eastAsia="Segoe UI" w:hAnsi="Arial" w:cs="Arial"/>
          <w:lang w:eastAsia="en-US"/>
        </w:rPr>
        <w:t>Adolescent</w:t>
      </w:r>
      <w:r w:rsidRPr="004A7697">
        <w:rPr>
          <w:rFonts w:ascii="Arial" w:eastAsia="Segoe UI" w:hAnsi="Arial" w:cs="Arial"/>
          <w:spacing w:val="-6"/>
          <w:lang w:eastAsia="en-US"/>
        </w:rPr>
        <w:t xml:space="preserve"> </w:t>
      </w:r>
      <w:r w:rsidRPr="004A7697">
        <w:rPr>
          <w:rFonts w:ascii="Arial" w:eastAsia="Segoe UI" w:hAnsi="Arial" w:cs="Arial"/>
          <w:lang w:eastAsia="en-US"/>
        </w:rPr>
        <w:t>Trauma</w:t>
      </w:r>
      <w:r w:rsidRPr="004A7697">
        <w:rPr>
          <w:rFonts w:ascii="Arial" w:eastAsia="Segoe UI" w:hAnsi="Arial" w:cs="Arial"/>
          <w:spacing w:val="-7"/>
          <w:lang w:eastAsia="en-US"/>
        </w:rPr>
        <w:t xml:space="preserve"> </w:t>
      </w:r>
      <w:r w:rsidRPr="004A7697">
        <w:rPr>
          <w:rFonts w:ascii="Arial" w:eastAsia="Segoe UI" w:hAnsi="Arial" w:cs="Arial"/>
          <w:lang w:eastAsia="en-US"/>
        </w:rPr>
        <w:t>Screen</w:t>
      </w:r>
      <w:r w:rsidRPr="004A7697">
        <w:rPr>
          <w:rFonts w:ascii="Arial" w:eastAsia="Segoe UI" w:hAnsi="Arial" w:cs="Arial"/>
          <w:spacing w:val="-7"/>
          <w:lang w:eastAsia="en-US"/>
        </w:rPr>
        <w:t xml:space="preserve"> </w:t>
      </w:r>
      <w:r w:rsidRPr="004A7697">
        <w:rPr>
          <w:rFonts w:ascii="Arial" w:eastAsia="Segoe UI" w:hAnsi="Arial" w:cs="Arial"/>
          <w:spacing w:val="-2"/>
          <w:lang w:eastAsia="en-US"/>
        </w:rPr>
        <w:t>(CATS)</w:t>
      </w:r>
      <w:r w:rsidRPr="004A7697">
        <w:rPr>
          <w:rFonts w:ascii="Arial" w:eastAsia="Segoe UI" w:hAnsi="Arial" w:cs="Arial"/>
          <w:spacing w:val="-2"/>
          <w:position w:val="9"/>
          <w:lang w:eastAsia="en-US"/>
        </w:rPr>
        <w:t>iv</w:t>
      </w:r>
    </w:p>
    <w:p w14:paraId="0B7F2C31" w14:textId="77777777" w:rsidR="004A7697" w:rsidRPr="004A7697" w:rsidRDefault="004A7697" w:rsidP="004A7697">
      <w:pPr>
        <w:widowControl w:val="0"/>
        <w:numPr>
          <w:ilvl w:val="0"/>
          <w:numId w:val="34"/>
        </w:numPr>
        <w:tabs>
          <w:tab w:val="left" w:pos="359"/>
        </w:tabs>
        <w:autoSpaceDE w:val="0"/>
        <w:autoSpaceDN w:val="0"/>
        <w:spacing w:before="49" w:after="0" w:line="240" w:lineRule="auto"/>
        <w:ind w:left="359" w:hanging="359"/>
        <w:rPr>
          <w:rFonts w:ascii="Arial" w:eastAsia="Segoe UI" w:hAnsi="Arial" w:cs="Arial"/>
          <w:position w:val="9"/>
          <w:lang w:eastAsia="en-US"/>
        </w:rPr>
      </w:pPr>
      <w:r w:rsidRPr="004A7697">
        <w:rPr>
          <w:rFonts w:ascii="Arial" w:eastAsia="Segoe UI" w:hAnsi="Arial" w:cs="Arial"/>
          <w:lang w:eastAsia="en-US"/>
        </w:rPr>
        <w:t>Child</w:t>
      </w:r>
      <w:r w:rsidRPr="004A7697">
        <w:rPr>
          <w:rFonts w:ascii="Arial" w:eastAsia="Segoe UI" w:hAnsi="Arial" w:cs="Arial"/>
          <w:spacing w:val="-8"/>
          <w:lang w:eastAsia="en-US"/>
        </w:rPr>
        <w:t xml:space="preserve"> </w:t>
      </w:r>
      <w:r w:rsidRPr="004A7697">
        <w:rPr>
          <w:rFonts w:ascii="Arial" w:eastAsia="Segoe UI" w:hAnsi="Arial" w:cs="Arial"/>
          <w:lang w:eastAsia="en-US"/>
        </w:rPr>
        <w:t>PTSD</w:t>
      </w:r>
      <w:r w:rsidRPr="004A7697">
        <w:rPr>
          <w:rFonts w:ascii="Arial" w:eastAsia="Segoe UI" w:hAnsi="Arial" w:cs="Arial"/>
          <w:spacing w:val="-5"/>
          <w:lang w:eastAsia="en-US"/>
        </w:rPr>
        <w:t xml:space="preserve"> </w:t>
      </w:r>
      <w:r w:rsidRPr="004A7697">
        <w:rPr>
          <w:rFonts w:ascii="Arial" w:eastAsia="Segoe UI" w:hAnsi="Arial" w:cs="Arial"/>
          <w:lang w:eastAsia="en-US"/>
        </w:rPr>
        <w:t>Symptom</w:t>
      </w:r>
      <w:r w:rsidRPr="004A7697">
        <w:rPr>
          <w:rFonts w:ascii="Arial" w:eastAsia="Segoe UI" w:hAnsi="Arial" w:cs="Arial"/>
          <w:spacing w:val="-7"/>
          <w:lang w:eastAsia="en-US"/>
        </w:rPr>
        <w:t xml:space="preserve"> </w:t>
      </w:r>
      <w:r w:rsidRPr="004A7697">
        <w:rPr>
          <w:rFonts w:ascii="Arial" w:eastAsia="Segoe UI" w:hAnsi="Arial" w:cs="Arial"/>
          <w:lang w:eastAsia="en-US"/>
        </w:rPr>
        <w:t>Scale</w:t>
      </w:r>
      <w:r w:rsidRPr="004A7697">
        <w:rPr>
          <w:rFonts w:ascii="Arial" w:eastAsia="Segoe UI" w:hAnsi="Arial" w:cs="Arial"/>
          <w:spacing w:val="-7"/>
          <w:lang w:eastAsia="en-US"/>
        </w:rPr>
        <w:t xml:space="preserve"> </w:t>
      </w:r>
      <w:r w:rsidRPr="004A7697">
        <w:rPr>
          <w:rFonts w:ascii="Arial" w:eastAsia="Segoe UI" w:hAnsi="Arial" w:cs="Arial"/>
          <w:lang w:eastAsia="en-US"/>
        </w:rPr>
        <w:t>–</w:t>
      </w:r>
      <w:r w:rsidRPr="004A7697">
        <w:rPr>
          <w:rFonts w:ascii="Arial" w:eastAsia="Segoe UI" w:hAnsi="Arial" w:cs="Arial"/>
          <w:spacing w:val="-6"/>
          <w:lang w:eastAsia="en-US"/>
        </w:rPr>
        <w:t xml:space="preserve"> </w:t>
      </w:r>
      <w:r w:rsidRPr="004A7697">
        <w:rPr>
          <w:rFonts w:ascii="Arial" w:eastAsia="Segoe UI" w:hAnsi="Arial" w:cs="Arial"/>
          <w:lang w:eastAsia="en-US"/>
        </w:rPr>
        <w:t>6-item</w:t>
      </w:r>
      <w:r w:rsidRPr="004A7697">
        <w:rPr>
          <w:rFonts w:ascii="Arial" w:eastAsia="Segoe UI" w:hAnsi="Arial" w:cs="Arial"/>
          <w:spacing w:val="-7"/>
          <w:lang w:eastAsia="en-US"/>
        </w:rPr>
        <w:t xml:space="preserve"> </w:t>
      </w:r>
      <w:r w:rsidRPr="004A7697">
        <w:rPr>
          <w:rFonts w:ascii="Arial" w:eastAsia="Segoe UI" w:hAnsi="Arial" w:cs="Arial"/>
          <w:lang w:eastAsia="en-US"/>
        </w:rPr>
        <w:t>Screening</w:t>
      </w:r>
      <w:r w:rsidRPr="004A7697">
        <w:rPr>
          <w:rFonts w:ascii="Arial" w:eastAsia="Segoe UI" w:hAnsi="Arial" w:cs="Arial"/>
          <w:spacing w:val="-6"/>
          <w:lang w:eastAsia="en-US"/>
        </w:rPr>
        <w:t xml:space="preserve"> </w:t>
      </w:r>
      <w:r w:rsidRPr="004A7697">
        <w:rPr>
          <w:rFonts w:ascii="Arial" w:eastAsia="Segoe UI" w:hAnsi="Arial" w:cs="Arial"/>
          <w:lang w:eastAsia="en-US"/>
        </w:rPr>
        <w:t>Version</w:t>
      </w:r>
      <w:r w:rsidRPr="004A7697">
        <w:rPr>
          <w:rFonts w:ascii="Arial" w:eastAsia="Segoe UI" w:hAnsi="Arial" w:cs="Arial"/>
          <w:spacing w:val="-6"/>
          <w:lang w:eastAsia="en-US"/>
        </w:rPr>
        <w:t xml:space="preserve"> </w:t>
      </w:r>
      <w:r w:rsidRPr="004A7697">
        <w:rPr>
          <w:rFonts w:ascii="Arial" w:eastAsia="Segoe UI" w:hAnsi="Arial" w:cs="Arial"/>
          <w:lang w:eastAsia="en-US"/>
        </w:rPr>
        <w:t>(CPSS-5-</w:t>
      </w:r>
      <w:r w:rsidRPr="004A7697">
        <w:rPr>
          <w:rFonts w:ascii="Arial" w:eastAsia="Segoe UI" w:hAnsi="Arial" w:cs="Arial"/>
          <w:spacing w:val="-2"/>
          <w:lang w:eastAsia="en-US"/>
        </w:rPr>
        <w:t>Screen)</w:t>
      </w:r>
      <w:r w:rsidRPr="004A7697">
        <w:rPr>
          <w:rFonts w:ascii="Arial" w:eastAsia="Segoe UI" w:hAnsi="Arial" w:cs="Arial"/>
          <w:spacing w:val="-2"/>
          <w:position w:val="9"/>
          <w:lang w:eastAsia="en-US"/>
        </w:rPr>
        <w:t>v</w:t>
      </w:r>
    </w:p>
    <w:p w14:paraId="28CF0D0C" w14:textId="77777777" w:rsidR="004A7697" w:rsidRPr="004A7697" w:rsidRDefault="004A7697" w:rsidP="004A7697">
      <w:pPr>
        <w:widowControl w:val="0"/>
        <w:numPr>
          <w:ilvl w:val="0"/>
          <w:numId w:val="34"/>
        </w:numPr>
        <w:tabs>
          <w:tab w:val="left" w:pos="359"/>
        </w:tabs>
        <w:autoSpaceDE w:val="0"/>
        <w:autoSpaceDN w:val="0"/>
        <w:spacing w:before="47" w:after="0" w:line="240" w:lineRule="auto"/>
        <w:ind w:left="359" w:hanging="359"/>
        <w:rPr>
          <w:rFonts w:ascii="Arial" w:eastAsia="Segoe UI" w:hAnsi="Arial" w:cs="Arial"/>
          <w:position w:val="9"/>
          <w:lang w:eastAsia="en-US"/>
        </w:rPr>
      </w:pPr>
      <w:r w:rsidRPr="004A7697">
        <w:rPr>
          <w:rFonts w:ascii="Arial" w:eastAsia="Segoe UI" w:hAnsi="Arial" w:cs="Arial"/>
          <w:lang w:eastAsia="en-US"/>
        </w:rPr>
        <w:t>Child</w:t>
      </w:r>
      <w:r w:rsidRPr="004A7697">
        <w:rPr>
          <w:rFonts w:ascii="Arial" w:eastAsia="Segoe UI" w:hAnsi="Arial" w:cs="Arial"/>
          <w:spacing w:val="-9"/>
          <w:lang w:eastAsia="en-US"/>
        </w:rPr>
        <w:t xml:space="preserve"> </w:t>
      </w:r>
      <w:r w:rsidRPr="004A7697">
        <w:rPr>
          <w:rFonts w:ascii="Arial" w:eastAsia="Segoe UI" w:hAnsi="Arial" w:cs="Arial"/>
          <w:lang w:eastAsia="en-US"/>
        </w:rPr>
        <w:t>Trauma</w:t>
      </w:r>
      <w:r w:rsidRPr="004A7697">
        <w:rPr>
          <w:rFonts w:ascii="Arial" w:eastAsia="Segoe UI" w:hAnsi="Arial" w:cs="Arial"/>
          <w:spacing w:val="-9"/>
          <w:lang w:eastAsia="en-US"/>
        </w:rPr>
        <w:t xml:space="preserve"> </w:t>
      </w:r>
      <w:r w:rsidRPr="004A7697">
        <w:rPr>
          <w:rFonts w:ascii="Arial" w:eastAsia="Segoe UI" w:hAnsi="Arial" w:cs="Arial"/>
          <w:lang w:eastAsia="en-US"/>
        </w:rPr>
        <w:t>Screening</w:t>
      </w:r>
      <w:r w:rsidRPr="004A7697">
        <w:rPr>
          <w:rFonts w:ascii="Arial" w:eastAsia="Segoe UI" w:hAnsi="Arial" w:cs="Arial"/>
          <w:spacing w:val="-9"/>
          <w:lang w:eastAsia="en-US"/>
        </w:rPr>
        <w:t xml:space="preserve"> </w:t>
      </w:r>
      <w:r w:rsidRPr="004A7697">
        <w:rPr>
          <w:rFonts w:ascii="Arial" w:eastAsia="Segoe UI" w:hAnsi="Arial" w:cs="Arial"/>
          <w:spacing w:val="-2"/>
          <w:lang w:eastAsia="en-US"/>
        </w:rPr>
        <w:t>(CTS)</w:t>
      </w:r>
      <w:r w:rsidRPr="004A7697">
        <w:rPr>
          <w:rFonts w:ascii="Arial" w:eastAsia="Segoe UI" w:hAnsi="Arial" w:cs="Arial"/>
          <w:spacing w:val="-2"/>
          <w:position w:val="9"/>
          <w:lang w:eastAsia="en-US"/>
        </w:rPr>
        <w:t>vi</w:t>
      </w:r>
    </w:p>
    <w:p w14:paraId="2A345682" w14:textId="77777777" w:rsidR="004A7697" w:rsidRPr="004A7697" w:rsidRDefault="004A7697" w:rsidP="004A7697">
      <w:pPr>
        <w:widowControl w:val="0"/>
        <w:numPr>
          <w:ilvl w:val="0"/>
          <w:numId w:val="34"/>
        </w:numPr>
        <w:tabs>
          <w:tab w:val="left" w:pos="359"/>
        </w:tabs>
        <w:autoSpaceDE w:val="0"/>
        <w:autoSpaceDN w:val="0"/>
        <w:spacing w:before="47" w:after="0" w:line="240" w:lineRule="auto"/>
        <w:ind w:left="359" w:hanging="359"/>
        <w:rPr>
          <w:rFonts w:ascii="Arial" w:eastAsia="Segoe UI" w:hAnsi="Arial" w:cs="Arial"/>
          <w:position w:val="9"/>
          <w:lang w:eastAsia="en-US"/>
        </w:rPr>
      </w:pPr>
      <w:r w:rsidRPr="004A7697">
        <w:rPr>
          <w:rFonts w:ascii="Arial" w:eastAsia="Segoe UI" w:hAnsi="Arial" w:cs="Arial"/>
          <w:lang w:eastAsia="en-US"/>
        </w:rPr>
        <w:t>Life</w:t>
      </w:r>
      <w:r w:rsidRPr="004A7697">
        <w:rPr>
          <w:rFonts w:ascii="Arial" w:eastAsia="Segoe UI" w:hAnsi="Arial" w:cs="Arial"/>
          <w:spacing w:val="-10"/>
          <w:lang w:eastAsia="en-US"/>
        </w:rPr>
        <w:t xml:space="preserve"> </w:t>
      </w:r>
      <w:r w:rsidRPr="004A7697">
        <w:rPr>
          <w:rFonts w:ascii="Arial" w:eastAsia="Segoe UI" w:hAnsi="Arial" w:cs="Arial"/>
          <w:lang w:eastAsia="en-US"/>
        </w:rPr>
        <w:t>Events</w:t>
      </w:r>
      <w:r w:rsidRPr="004A7697">
        <w:rPr>
          <w:rFonts w:ascii="Arial" w:eastAsia="Segoe UI" w:hAnsi="Arial" w:cs="Arial"/>
          <w:spacing w:val="-7"/>
          <w:lang w:eastAsia="en-US"/>
        </w:rPr>
        <w:t xml:space="preserve"> </w:t>
      </w:r>
      <w:r w:rsidRPr="004A7697">
        <w:rPr>
          <w:rFonts w:ascii="Arial" w:eastAsia="Segoe UI" w:hAnsi="Arial" w:cs="Arial"/>
          <w:lang w:eastAsia="en-US"/>
        </w:rPr>
        <w:t>Checklist</w:t>
      </w:r>
      <w:r w:rsidRPr="004A7697">
        <w:rPr>
          <w:rFonts w:ascii="Arial" w:eastAsia="Segoe UI" w:hAnsi="Arial" w:cs="Arial"/>
          <w:spacing w:val="-4"/>
          <w:lang w:eastAsia="en-US"/>
        </w:rPr>
        <w:t xml:space="preserve"> </w:t>
      </w:r>
      <w:r w:rsidRPr="004A7697">
        <w:rPr>
          <w:rFonts w:ascii="Arial" w:eastAsia="Segoe UI" w:hAnsi="Arial" w:cs="Arial"/>
          <w:lang w:eastAsia="en-US"/>
        </w:rPr>
        <w:t>for</w:t>
      </w:r>
      <w:r w:rsidRPr="004A7697">
        <w:rPr>
          <w:rFonts w:ascii="Arial" w:eastAsia="Segoe UI" w:hAnsi="Arial" w:cs="Arial"/>
          <w:spacing w:val="-5"/>
          <w:lang w:eastAsia="en-US"/>
        </w:rPr>
        <w:t xml:space="preserve"> </w:t>
      </w:r>
      <w:r w:rsidRPr="004A7697">
        <w:rPr>
          <w:rFonts w:ascii="Arial" w:eastAsia="Segoe UI" w:hAnsi="Arial" w:cs="Arial"/>
          <w:lang w:eastAsia="en-US"/>
        </w:rPr>
        <w:t>DSM-V</w:t>
      </w:r>
      <w:r w:rsidRPr="004A7697">
        <w:rPr>
          <w:rFonts w:ascii="Arial" w:eastAsia="Segoe UI" w:hAnsi="Arial" w:cs="Arial"/>
          <w:spacing w:val="-7"/>
          <w:lang w:eastAsia="en-US"/>
        </w:rPr>
        <w:t xml:space="preserve"> </w:t>
      </w:r>
      <w:r w:rsidRPr="004A7697">
        <w:rPr>
          <w:rFonts w:ascii="Arial" w:eastAsia="Segoe UI" w:hAnsi="Arial" w:cs="Arial"/>
          <w:lang w:eastAsia="en-US"/>
        </w:rPr>
        <w:t>Standard</w:t>
      </w:r>
      <w:r w:rsidRPr="004A7697">
        <w:rPr>
          <w:rFonts w:ascii="Arial" w:eastAsia="Segoe UI" w:hAnsi="Arial" w:cs="Arial"/>
          <w:spacing w:val="-5"/>
          <w:lang w:eastAsia="en-US"/>
        </w:rPr>
        <w:t xml:space="preserve"> </w:t>
      </w:r>
      <w:r w:rsidRPr="004A7697">
        <w:rPr>
          <w:rFonts w:ascii="Arial" w:eastAsia="Segoe UI" w:hAnsi="Arial" w:cs="Arial"/>
          <w:lang w:eastAsia="en-US"/>
        </w:rPr>
        <w:t>Version</w:t>
      </w:r>
      <w:r w:rsidRPr="004A7697">
        <w:rPr>
          <w:rFonts w:ascii="Arial" w:eastAsia="Segoe UI" w:hAnsi="Arial" w:cs="Arial"/>
          <w:spacing w:val="-5"/>
          <w:lang w:eastAsia="en-US"/>
        </w:rPr>
        <w:t xml:space="preserve"> </w:t>
      </w:r>
      <w:r w:rsidRPr="004A7697">
        <w:rPr>
          <w:rFonts w:ascii="Arial" w:eastAsia="Segoe UI" w:hAnsi="Arial" w:cs="Arial"/>
          <w:lang w:eastAsia="en-US"/>
        </w:rPr>
        <w:t>(LEC-</w:t>
      </w:r>
      <w:r w:rsidRPr="004A7697">
        <w:rPr>
          <w:rFonts w:ascii="Arial" w:eastAsia="Segoe UI" w:hAnsi="Arial" w:cs="Arial"/>
          <w:spacing w:val="-2"/>
          <w:lang w:eastAsia="en-US"/>
        </w:rPr>
        <w:t>5)</w:t>
      </w:r>
      <w:r w:rsidRPr="004A7697">
        <w:rPr>
          <w:rFonts w:ascii="Arial" w:eastAsia="Segoe UI" w:hAnsi="Arial" w:cs="Arial"/>
          <w:spacing w:val="-2"/>
          <w:position w:val="9"/>
          <w:lang w:eastAsia="en-US"/>
        </w:rPr>
        <w:t>vii</w:t>
      </w:r>
    </w:p>
    <w:p w14:paraId="34E78834" w14:textId="77777777" w:rsidR="004A7697" w:rsidRPr="004A7697" w:rsidRDefault="004A7697" w:rsidP="004A7697">
      <w:pPr>
        <w:widowControl w:val="0"/>
        <w:numPr>
          <w:ilvl w:val="0"/>
          <w:numId w:val="34"/>
        </w:numPr>
        <w:tabs>
          <w:tab w:val="left" w:pos="360"/>
        </w:tabs>
        <w:autoSpaceDE w:val="0"/>
        <w:autoSpaceDN w:val="0"/>
        <w:spacing w:before="50" w:after="0" w:line="240" w:lineRule="auto"/>
        <w:ind w:right="1047"/>
        <w:rPr>
          <w:rFonts w:ascii="Arial" w:eastAsia="Segoe UI" w:hAnsi="Arial" w:cs="Arial"/>
          <w:position w:val="9"/>
          <w:lang w:eastAsia="en-US"/>
        </w:rPr>
      </w:pPr>
      <w:r w:rsidRPr="004A7697">
        <w:rPr>
          <w:rFonts w:ascii="Arial" w:eastAsia="Segoe UI" w:hAnsi="Arial" w:cs="Arial"/>
          <w:lang w:eastAsia="en-US"/>
        </w:rPr>
        <w:t>Pediatric</w:t>
      </w:r>
      <w:r w:rsidRPr="004A7697">
        <w:rPr>
          <w:rFonts w:ascii="Arial" w:eastAsia="Segoe UI" w:hAnsi="Arial" w:cs="Arial"/>
          <w:spacing w:val="-9"/>
          <w:lang w:eastAsia="en-US"/>
        </w:rPr>
        <w:t xml:space="preserve"> </w:t>
      </w:r>
      <w:r w:rsidRPr="004A7697">
        <w:rPr>
          <w:rFonts w:ascii="Arial" w:eastAsia="Segoe UI" w:hAnsi="Arial" w:cs="Arial"/>
          <w:lang w:eastAsia="en-US"/>
        </w:rPr>
        <w:t>ACEs</w:t>
      </w:r>
      <w:r w:rsidRPr="004A7697">
        <w:rPr>
          <w:rFonts w:ascii="Arial" w:eastAsia="Segoe UI" w:hAnsi="Arial" w:cs="Arial"/>
          <w:spacing w:val="-9"/>
          <w:lang w:eastAsia="en-US"/>
        </w:rPr>
        <w:t xml:space="preserve"> </w:t>
      </w:r>
      <w:r w:rsidRPr="004A7697">
        <w:rPr>
          <w:rFonts w:ascii="Arial" w:eastAsia="Segoe UI" w:hAnsi="Arial" w:cs="Arial"/>
          <w:lang w:eastAsia="en-US"/>
        </w:rPr>
        <w:t>and</w:t>
      </w:r>
      <w:r w:rsidRPr="004A7697">
        <w:rPr>
          <w:rFonts w:ascii="Arial" w:eastAsia="Segoe UI" w:hAnsi="Arial" w:cs="Arial"/>
          <w:spacing w:val="-7"/>
          <w:lang w:eastAsia="en-US"/>
        </w:rPr>
        <w:t xml:space="preserve"> </w:t>
      </w:r>
      <w:r w:rsidRPr="004A7697">
        <w:rPr>
          <w:rFonts w:ascii="Arial" w:eastAsia="Segoe UI" w:hAnsi="Arial" w:cs="Arial"/>
          <w:lang w:eastAsia="en-US"/>
        </w:rPr>
        <w:t>Related</w:t>
      </w:r>
      <w:r w:rsidRPr="004A7697">
        <w:rPr>
          <w:rFonts w:ascii="Arial" w:eastAsia="Segoe UI" w:hAnsi="Arial" w:cs="Arial"/>
          <w:spacing w:val="-8"/>
          <w:lang w:eastAsia="en-US"/>
        </w:rPr>
        <w:t xml:space="preserve"> </w:t>
      </w:r>
      <w:r w:rsidRPr="004A7697">
        <w:rPr>
          <w:rFonts w:ascii="Arial" w:eastAsia="Segoe UI" w:hAnsi="Arial" w:cs="Arial"/>
          <w:lang w:eastAsia="en-US"/>
        </w:rPr>
        <w:t>Life-Events</w:t>
      </w:r>
      <w:r w:rsidRPr="004A7697">
        <w:rPr>
          <w:rFonts w:ascii="Arial" w:eastAsia="Segoe UI" w:hAnsi="Arial" w:cs="Arial"/>
          <w:spacing w:val="-9"/>
          <w:lang w:eastAsia="en-US"/>
        </w:rPr>
        <w:t xml:space="preserve"> </w:t>
      </w:r>
      <w:r w:rsidRPr="004A7697">
        <w:rPr>
          <w:rFonts w:ascii="Arial" w:eastAsia="Segoe UI" w:hAnsi="Arial" w:cs="Arial"/>
          <w:lang w:eastAsia="en-US"/>
        </w:rPr>
        <w:t>Screener</w:t>
      </w:r>
      <w:r w:rsidRPr="004A7697">
        <w:rPr>
          <w:rFonts w:ascii="Arial" w:eastAsia="Segoe UI" w:hAnsi="Arial" w:cs="Arial"/>
          <w:spacing w:val="-7"/>
          <w:lang w:eastAsia="en-US"/>
        </w:rPr>
        <w:t xml:space="preserve"> </w:t>
      </w:r>
      <w:r w:rsidRPr="004A7697">
        <w:rPr>
          <w:rFonts w:ascii="Arial" w:eastAsia="Segoe UI" w:hAnsi="Arial" w:cs="Arial"/>
          <w:lang w:eastAsia="en-US"/>
        </w:rPr>
        <w:t>(PEARLS),</w:t>
      </w:r>
      <w:r w:rsidRPr="004A7697">
        <w:rPr>
          <w:rFonts w:ascii="Arial" w:eastAsia="Segoe UI" w:hAnsi="Arial" w:cs="Arial"/>
          <w:spacing w:val="-7"/>
          <w:lang w:eastAsia="en-US"/>
        </w:rPr>
        <w:t xml:space="preserve"> </w:t>
      </w:r>
      <w:r w:rsidRPr="004A7697">
        <w:rPr>
          <w:rFonts w:ascii="Arial" w:eastAsia="Segoe UI" w:hAnsi="Arial" w:cs="Arial"/>
          <w:lang w:eastAsia="en-US"/>
        </w:rPr>
        <w:t>including</w:t>
      </w:r>
      <w:r w:rsidRPr="004A7697">
        <w:rPr>
          <w:rFonts w:ascii="Arial" w:eastAsia="Segoe UI" w:hAnsi="Arial" w:cs="Arial"/>
          <w:spacing w:val="-11"/>
          <w:lang w:eastAsia="en-US"/>
        </w:rPr>
        <w:t xml:space="preserve"> </w:t>
      </w:r>
      <w:r w:rsidRPr="004A7697">
        <w:rPr>
          <w:rFonts w:ascii="Arial" w:eastAsia="Segoe UI" w:hAnsi="Arial" w:cs="Arial"/>
          <w:lang w:eastAsia="en-US"/>
        </w:rPr>
        <w:t>Parent-Caregiver report and self-report versions.</w:t>
      </w:r>
      <w:r w:rsidRPr="004A7697">
        <w:rPr>
          <w:rFonts w:ascii="Arial" w:eastAsia="Segoe UI" w:hAnsi="Arial" w:cs="Arial"/>
          <w:position w:val="9"/>
          <w:lang w:eastAsia="en-US"/>
        </w:rPr>
        <w:t>viii</w:t>
      </w:r>
    </w:p>
    <w:p w14:paraId="3160F79A" w14:textId="77777777" w:rsidR="004A7697" w:rsidRPr="004A7697" w:rsidRDefault="004A7697" w:rsidP="004A7697">
      <w:pPr>
        <w:widowControl w:val="0"/>
        <w:numPr>
          <w:ilvl w:val="0"/>
          <w:numId w:val="34"/>
        </w:numPr>
        <w:tabs>
          <w:tab w:val="left" w:pos="360"/>
        </w:tabs>
        <w:autoSpaceDE w:val="0"/>
        <w:autoSpaceDN w:val="0"/>
        <w:spacing w:before="1" w:after="0" w:line="240" w:lineRule="auto"/>
        <w:ind w:right="1242"/>
        <w:rPr>
          <w:rFonts w:ascii="Arial" w:eastAsia="Segoe UI" w:hAnsi="Arial" w:cs="Arial"/>
          <w:position w:val="9"/>
          <w:lang w:eastAsia="en-US"/>
        </w:rPr>
      </w:pPr>
      <w:r w:rsidRPr="004A7697">
        <w:rPr>
          <w:rFonts w:ascii="Arial" w:eastAsia="Segoe UI" w:hAnsi="Arial" w:cs="Arial"/>
          <w:lang w:eastAsia="en-US"/>
        </w:rPr>
        <w:t>UCLA</w:t>
      </w:r>
      <w:r w:rsidRPr="004A7697">
        <w:rPr>
          <w:rFonts w:ascii="Arial" w:eastAsia="Segoe UI" w:hAnsi="Arial" w:cs="Arial"/>
          <w:spacing w:val="-4"/>
          <w:lang w:eastAsia="en-US"/>
        </w:rPr>
        <w:t xml:space="preserve"> </w:t>
      </w:r>
      <w:r w:rsidRPr="004A7697">
        <w:rPr>
          <w:rFonts w:ascii="Arial" w:eastAsia="Segoe UI" w:hAnsi="Arial" w:cs="Arial"/>
          <w:lang w:eastAsia="en-US"/>
        </w:rPr>
        <w:t>Child/Adolescent</w:t>
      </w:r>
      <w:r w:rsidRPr="004A7697">
        <w:rPr>
          <w:rFonts w:ascii="Arial" w:eastAsia="Segoe UI" w:hAnsi="Arial" w:cs="Arial"/>
          <w:spacing w:val="-4"/>
          <w:lang w:eastAsia="en-US"/>
        </w:rPr>
        <w:t xml:space="preserve"> </w:t>
      </w:r>
      <w:r w:rsidRPr="004A7697">
        <w:rPr>
          <w:rFonts w:ascii="Arial" w:eastAsia="Segoe UI" w:hAnsi="Arial" w:cs="Arial"/>
          <w:lang w:eastAsia="en-US"/>
        </w:rPr>
        <w:t>PTSD</w:t>
      </w:r>
      <w:r w:rsidRPr="004A7697">
        <w:rPr>
          <w:rFonts w:ascii="Arial" w:eastAsia="Segoe UI" w:hAnsi="Arial" w:cs="Arial"/>
          <w:spacing w:val="-6"/>
          <w:lang w:eastAsia="en-US"/>
        </w:rPr>
        <w:t xml:space="preserve"> </w:t>
      </w:r>
      <w:r w:rsidRPr="004A7697">
        <w:rPr>
          <w:rFonts w:ascii="Arial" w:eastAsia="Segoe UI" w:hAnsi="Arial" w:cs="Arial"/>
          <w:lang w:eastAsia="en-US"/>
        </w:rPr>
        <w:t>Reaction</w:t>
      </w:r>
      <w:r w:rsidRPr="004A7697">
        <w:rPr>
          <w:rFonts w:ascii="Arial" w:eastAsia="Segoe UI" w:hAnsi="Arial" w:cs="Arial"/>
          <w:spacing w:val="-4"/>
          <w:lang w:eastAsia="en-US"/>
        </w:rPr>
        <w:t xml:space="preserve"> </w:t>
      </w:r>
      <w:r w:rsidRPr="004A7697">
        <w:rPr>
          <w:rFonts w:ascii="Arial" w:eastAsia="Segoe UI" w:hAnsi="Arial" w:cs="Arial"/>
          <w:lang w:eastAsia="en-US"/>
        </w:rPr>
        <w:t>Index</w:t>
      </w:r>
      <w:r w:rsidRPr="004A7697">
        <w:rPr>
          <w:rFonts w:ascii="Arial" w:eastAsia="Segoe UI" w:hAnsi="Arial" w:cs="Arial"/>
          <w:spacing w:val="-6"/>
          <w:lang w:eastAsia="en-US"/>
        </w:rPr>
        <w:t xml:space="preserve"> </w:t>
      </w:r>
      <w:r w:rsidRPr="004A7697">
        <w:rPr>
          <w:rFonts w:ascii="Arial" w:eastAsia="Segoe UI" w:hAnsi="Arial" w:cs="Arial"/>
          <w:lang w:eastAsia="en-US"/>
        </w:rPr>
        <w:t>for</w:t>
      </w:r>
      <w:r w:rsidRPr="004A7697">
        <w:rPr>
          <w:rFonts w:ascii="Arial" w:eastAsia="Segoe UI" w:hAnsi="Arial" w:cs="Arial"/>
          <w:spacing w:val="-5"/>
          <w:lang w:eastAsia="en-US"/>
        </w:rPr>
        <w:t xml:space="preserve"> </w:t>
      </w:r>
      <w:r w:rsidRPr="004A7697">
        <w:rPr>
          <w:rFonts w:ascii="Arial" w:eastAsia="Segoe UI" w:hAnsi="Arial" w:cs="Arial"/>
          <w:lang w:eastAsia="en-US"/>
        </w:rPr>
        <w:t>DSM-5</w:t>
      </w:r>
      <w:r w:rsidRPr="004A7697">
        <w:rPr>
          <w:rFonts w:ascii="Arial" w:eastAsia="Segoe UI" w:hAnsi="Arial" w:cs="Arial"/>
          <w:spacing w:val="-4"/>
          <w:lang w:eastAsia="en-US"/>
        </w:rPr>
        <w:t xml:space="preserve"> </w:t>
      </w:r>
      <w:r w:rsidRPr="004A7697">
        <w:rPr>
          <w:rFonts w:ascii="Arial" w:eastAsia="Segoe UI" w:hAnsi="Arial" w:cs="Arial"/>
          <w:lang w:eastAsia="en-US"/>
        </w:rPr>
        <w:t>Brief</w:t>
      </w:r>
      <w:r w:rsidRPr="004A7697">
        <w:rPr>
          <w:rFonts w:ascii="Arial" w:eastAsia="Segoe UI" w:hAnsi="Arial" w:cs="Arial"/>
          <w:spacing w:val="-4"/>
          <w:lang w:eastAsia="en-US"/>
        </w:rPr>
        <w:t xml:space="preserve"> </w:t>
      </w:r>
      <w:r w:rsidRPr="004A7697">
        <w:rPr>
          <w:rFonts w:ascii="Arial" w:eastAsia="Segoe UI" w:hAnsi="Arial" w:cs="Arial"/>
          <w:lang w:eastAsia="en-US"/>
        </w:rPr>
        <w:t>Form</w:t>
      </w:r>
      <w:r w:rsidRPr="004A7697">
        <w:rPr>
          <w:rFonts w:ascii="Arial" w:eastAsia="Segoe UI" w:hAnsi="Arial" w:cs="Arial"/>
          <w:spacing w:val="-5"/>
          <w:lang w:eastAsia="en-US"/>
        </w:rPr>
        <w:t xml:space="preserve"> </w:t>
      </w:r>
      <w:r w:rsidRPr="004A7697">
        <w:rPr>
          <w:rFonts w:ascii="Arial" w:eastAsia="Segoe UI" w:hAnsi="Arial" w:cs="Arial"/>
          <w:lang w:eastAsia="en-US"/>
        </w:rPr>
        <w:t>(UCLA PTSD RI-5 BF)</w:t>
      </w:r>
      <w:r w:rsidRPr="004A7697">
        <w:rPr>
          <w:rFonts w:ascii="Arial" w:eastAsia="Segoe UI" w:hAnsi="Arial" w:cs="Arial"/>
          <w:position w:val="9"/>
          <w:lang w:eastAsia="en-US"/>
        </w:rPr>
        <w:t>ix</w:t>
      </w:r>
    </w:p>
    <w:p w14:paraId="70079813" w14:textId="77777777" w:rsidR="004A7697" w:rsidRPr="004A7697" w:rsidRDefault="004A7697" w:rsidP="004A7697">
      <w:pPr>
        <w:widowControl w:val="0"/>
        <w:autoSpaceDE w:val="0"/>
        <w:autoSpaceDN w:val="0"/>
        <w:spacing w:before="52" w:after="0" w:line="240" w:lineRule="auto"/>
        <w:rPr>
          <w:rFonts w:ascii="Arial" w:eastAsia="Segoe UI" w:hAnsi="Arial" w:cs="Arial"/>
          <w:lang w:eastAsia="en-US"/>
        </w:rPr>
      </w:pPr>
    </w:p>
    <w:p w14:paraId="6E61F587" w14:textId="77777777" w:rsidR="004A7697" w:rsidRPr="004A7697" w:rsidRDefault="004A7697" w:rsidP="004A7697">
      <w:pPr>
        <w:widowControl w:val="0"/>
        <w:autoSpaceDE w:val="0"/>
        <w:autoSpaceDN w:val="0"/>
        <w:spacing w:after="0" w:line="278" w:lineRule="auto"/>
        <w:ind w:right="708"/>
        <w:rPr>
          <w:rFonts w:ascii="Arial" w:eastAsia="Segoe UI" w:hAnsi="Arial" w:cs="Arial"/>
          <w:lang w:eastAsia="en-US"/>
        </w:rPr>
      </w:pPr>
      <w:r w:rsidRPr="004A7697">
        <w:rPr>
          <w:rFonts w:ascii="Arial" w:eastAsia="Segoe UI" w:hAnsi="Arial" w:cs="Arial"/>
          <w:b/>
          <w:lang w:eastAsia="en-US"/>
        </w:rPr>
        <w:t>Note:</w:t>
      </w:r>
      <w:r w:rsidRPr="004A7697">
        <w:rPr>
          <w:rFonts w:ascii="Arial" w:eastAsia="Segoe UI" w:hAnsi="Arial" w:cs="Arial"/>
          <w:b/>
          <w:spacing w:val="-6"/>
          <w:lang w:eastAsia="en-US"/>
        </w:rPr>
        <w:t xml:space="preserve"> </w:t>
      </w:r>
      <w:r w:rsidRPr="004A7697">
        <w:rPr>
          <w:rFonts w:ascii="Arial" w:eastAsia="Segoe UI" w:hAnsi="Arial" w:cs="Arial"/>
          <w:lang w:eastAsia="en-US"/>
        </w:rPr>
        <w:t>Endnotes</w:t>
      </w:r>
      <w:r w:rsidRPr="004A7697">
        <w:rPr>
          <w:rFonts w:ascii="Arial" w:eastAsia="Segoe UI" w:hAnsi="Arial" w:cs="Arial"/>
          <w:spacing w:val="-6"/>
          <w:lang w:eastAsia="en-US"/>
        </w:rPr>
        <w:t xml:space="preserve"> </w:t>
      </w:r>
      <w:r w:rsidRPr="004A7697">
        <w:rPr>
          <w:rFonts w:ascii="Arial" w:eastAsia="Segoe UI" w:hAnsi="Arial" w:cs="Arial"/>
          <w:lang w:eastAsia="en-US"/>
        </w:rPr>
        <w:t>reference</w:t>
      </w:r>
      <w:r w:rsidRPr="004A7697">
        <w:rPr>
          <w:rFonts w:ascii="Arial" w:eastAsia="Segoe UI" w:hAnsi="Arial" w:cs="Arial"/>
          <w:spacing w:val="-6"/>
          <w:lang w:eastAsia="en-US"/>
        </w:rPr>
        <w:t xml:space="preserve"> </w:t>
      </w:r>
      <w:r w:rsidRPr="004A7697">
        <w:rPr>
          <w:rFonts w:ascii="Arial" w:eastAsia="Segoe UI" w:hAnsi="Arial" w:cs="Arial"/>
          <w:lang w:eastAsia="en-US"/>
        </w:rPr>
        <w:t>examples</w:t>
      </w:r>
      <w:r w:rsidRPr="004A7697">
        <w:rPr>
          <w:rFonts w:ascii="Arial" w:eastAsia="Segoe UI" w:hAnsi="Arial" w:cs="Arial"/>
          <w:spacing w:val="-3"/>
          <w:lang w:eastAsia="en-US"/>
        </w:rPr>
        <w:t xml:space="preserve"> </w:t>
      </w:r>
      <w:r w:rsidRPr="004A7697">
        <w:rPr>
          <w:rFonts w:ascii="Arial" w:eastAsia="Segoe UI" w:hAnsi="Arial" w:cs="Arial"/>
          <w:lang w:eastAsia="en-US"/>
        </w:rPr>
        <w:t>of</w:t>
      </w:r>
      <w:r w:rsidRPr="004A7697">
        <w:rPr>
          <w:rFonts w:ascii="Arial" w:eastAsia="Segoe UI" w:hAnsi="Arial" w:cs="Arial"/>
          <w:spacing w:val="-4"/>
          <w:lang w:eastAsia="en-US"/>
        </w:rPr>
        <w:t xml:space="preserve"> </w:t>
      </w:r>
      <w:r w:rsidRPr="004A7697">
        <w:rPr>
          <w:rFonts w:ascii="Arial" w:eastAsia="Segoe UI" w:hAnsi="Arial" w:cs="Arial"/>
          <w:lang w:eastAsia="en-US"/>
        </w:rPr>
        <w:t>youth</w:t>
      </w:r>
      <w:r w:rsidRPr="004A7697">
        <w:rPr>
          <w:rFonts w:ascii="Arial" w:eastAsia="Segoe UI" w:hAnsi="Arial" w:cs="Arial"/>
          <w:spacing w:val="-3"/>
          <w:lang w:eastAsia="en-US"/>
        </w:rPr>
        <w:t xml:space="preserve"> </w:t>
      </w:r>
      <w:r w:rsidRPr="004A7697">
        <w:rPr>
          <w:rFonts w:ascii="Arial" w:eastAsia="Segoe UI" w:hAnsi="Arial" w:cs="Arial"/>
          <w:lang w:eastAsia="en-US"/>
        </w:rPr>
        <w:t>trauma</w:t>
      </w:r>
      <w:r w:rsidRPr="004A7697">
        <w:rPr>
          <w:rFonts w:ascii="Arial" w:eastAsia="Segoe UI" w:hAnsi="Arial" w:cs="Arial"/>
          <w:spacing w:val="-4"/>
          <w:lang w:eastAsia="en-US"/>
        </w:rPr>
        <w:t xml:space="preserve"> </w:t>
      </w:r>
      <w:r w:rsidRPr="004A7697">
        <w:rPr>
          <w:rFonts w:ascii="Arial" w:eastAsia="Segoe UI" w:hAnsi="Arial" w:cs="Arial"/>
          <w:lang w:eastAsia="en-US"/>
        </w:rPr>
        <w:t>screening</w:t>
      </w:r>
      <w:r w:rsidRPr="004A7697">
        <w:rPr>
          <w:rFonts w:ascii="Arial" w:eastAsia="Segoe UI" w:hAnsi="Arial" w:cs="Arial"/>
          <w:spacing w:val="-4"/>
          <w:lang w:eastAsia="en-US"/>
        </w:rPr>
        <w:t xml:space="preserve"> </w:t>
      </w:r>
      <w:r w:rsidRPr="004A7697">
        <w:rPr>
          <w:rFonts w:ascii="Arial" w:eastAsia="Segoe UI" w:hAnsi="Arial" w:cs="Arial"/>
          <w:lang w:eastAsia="en-US"/>
        </w:rPr>
        <w:t>tools</w:t>
      </w:r>
      <w:r w:rsidRPr="004A7697">
        <w:rPr>
          <w:rFonts w:ascii="Arial" w:eastAsia="Segoe UI" w:hAnsi="Arial" w:cs="Arial"/>
          <w:spacing w:val="-6"/>
          <w:lang w:eastAsia="en-US"/>
        </w:rPr>
        <w:t xml:space="preserve"> </w:t>
      </w:r>
      <w:r w:rsidRPr="004A7697">
        <w:rPr>
          <w:rFonts w:ascii="Arial" w:eastAsia="Segoe UI" w:hAnsi="Arial" w:cs="Arial"/>
          <w:lang w:eastAsia="en-US"/>
        </w:rPr>
        <w:t>listed</w:t>
      </w:r>
      <w:r w:rsidRPr="004A7697">
        <w:rPr>
          <w:rFonts w:ascii="Arial" w:eastAsia="Segoe UI" w:hAnsi="Arial" w:cs="Arial"/>
          <w:spacing w:val="-3"/>
          <w:lang w:eastAsia="en-US"/>
        </w:rPr>
        <w:t xml:space="preserve"> </w:t>
      </w:r>
      <w:r w:rsidRPr="004A7697">
        <w:rPr>
          <w:rFonts w:ascii="Arial" w:eastAsia="Segoe UI" w:hAnsi="Arial" w:cs="Arial"/>
          <w:lang w:eastAsia="en-US"/>
        </w:rPr>
        <w:t>above. In cases where the youth trauma screening tool(s) are not available online, DHCS included links to literature references.</w:t>
      </w:r>
    </w:p>
    <w:p w14:paraId="3F153A26" w14:textId="77777777" w:rsidR="004A7697" w:rsidRPr="004A7697" w:rsidRDefault="004A7697" w:rsidP="004A7697">
      <w:pPr>
        <w:widowControl w:val="0"/>
        <w:autoSpaceDE w:val="0"/>
        <w:autoSpaceDN w:val="0"/>
        <w:spacing w:after="0" w:line="240" w:lineRule="auto"/>
        <w:rPr>
          <w:rFonts w:ascii="Arial" w:eastAsia="Segoe UI" w:hAnsi="Arial" w:cs="Arial"/>
          <w:lang w:eastAsia="en-US"/>
        </w:rPr>
      </w:pPr>
    </w:p>
    <w:p w14:paraId="1089AFED" w14:textId="77777777" w:rsidR="004A7697" w:rsidRPr="004A7697" w:rsidRDefault="004A7697" w:rsidP="004A7697">
      <w:pPr>
        <w:widowControl w:val="0"/>
        <w:autoSpaceDE w:val="0"/>
        <w:autoSpaceDN w:val="0"/>
        <w:spacing w:before="14" w:after="0" w:line="240" w:lineRule="auto"/>
        <w:rPr>
          <w:rFonts w:ascii="Arial" w:eastAsia="Segoe UI" w:hAnsi="Arial" w:cs="Arial"/>
          <w:lang w:eastAsia="en-US"/>
        </w:rPr>
      </w:pPr>
      <w:r w:rsidRPr="004A7697">
        <w:rPr>
          <w:rFonts w:ascii="Arial" w:eastAsia="Segoe UI" w:hAnsi="Arial" w:cs="Arial"/>
          <w:noProof/>
          <w:lang w:eastAsia="en-US"/>
        </w:rPr>
        <mc:AlternateContent>
          <mc:Choice Requires="wps">
            <w:drawing>
              <wp:anchor distT="0" distB="0" distL="0" distR="0" simplePos="0" relativeHeight="251669504" behindDoc="1" locked="0" layoutInCell="1" allowOverlap="1" wp14:anchorId="4602A6B9" wp14:editId="6EC2CF23">
                <wp:simplePos x="0" y="0"/>
                <wp:positionH relativeFrom="page">
                  <wp:posOffset>914704</wp:posOffset>
                </wp:positionH>
                <wp:positionV relativeFrom="paragraph">
                  <wp:posOffset>193304</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FA0AA3" id="Graphic 3" o:spid="_x0000_s1026" style="position:absolute;margin-left:1in;margin-top:15.2pt;width:144.05pt;height:.6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" path="m1829054,l,,,7619r1829054,l1829054,xe" fillcolor="black" stroked="f">
                <v:path arrowok="t"/>
                <w10:wrap type="topAndBottom" anchorx="page"/>
              </v:shape>
            </w:pict>
          </mc:Fallback>
        </mc:AlternateContent>
      </w:r>
    </w:p>
    <w:p w14:paraId="0D2EDDFC" w14:textId="6F6F4262" w:rsidR="004A7697" w:rsidRPr="004A7697" w:rsidRDefault="004A7697" w:rsidP="004A7697">
      <w:pPr>
        <w:widowControl w:val="0"/>
        <w:autoSpaceDE w:val="0"/>
        <w:autoSpaceDN w:val="0"/>
        <w:spacing w:before="110" w:after="0" w:line="240" w:lineRule="auto"/>
        <w:ind w:right="1484"/>
        <w:rPr>
          <w:rFonts w:ascii="Arial" w:eastAsia="Segoe UI" w:hAnsi="Arial" w:cs="Arial"/>
          <w:lang w:eastAsia="en-US"/>
        </w:rPr>
      </w:pPr>
      <w:r w:rsidRPr="004A7697">
        <w:rPr>
          <w:rFonts w:ascii="Arial" w:eastAsia="Segoe UI" w:hAnsi="Arial" w:cs="Arial"/>
          <w:vertAlign w:val="superscript"/>
          <w:lang w:eastAsia="en-US"/>
        </w:rPr>
        <w:t>i</w:t>
      </w:r>
      <w:r w:rsidRPr="004A7697">
        <w:rPr>
          <w:rFonts w:ascii="Arial" w:eastAsia="Segoe UI" w:hAnsi="Arial" w:cs="Arial"/>
          <w:spacing w:val="-5"/>
          <w:lang w:eastAsia="en-US"/>
        </w:rPr>
        <w:t xml:space="preserve"> </w:t>
      </w:r>
      <w:r w:rsidRPr="004A7697">
        <w:rPr>
          <w:rFonts w:ascii="Arial" w:eastAsia="Segoe UI" w:hAnsi="Arial" w:cs="Arial"/>
          <w:lang w:eastAsia="en-US"/>
        </w:rPr>
        <w:t>The</w:t>
      </w:r>
      <w:r w:rsidRPr="004A7697">
        <w:rPr>
          <w:rFonts w:ascii="Arial" w:eastAsia="Segoe UI" w:hAnsi="Arial" w:cs="Arial"/>
          <w:spacing w:val="-5"/>
          <w:lang w:eastAsia="en-US"/>
        </w:rPr>
        <w:t xml:space="preserve"> </w:t>
      </w:r>
      <w:r w:rsidRPr="004A7697">
        <w:rPr>
          <w:rFonts w:ascii="Arial" w:eastAsia="Segoe UI" w:hAnsi="Arial" w:cs="Arial"/>
          <w:lang w:eastAsia="en-US"/>
        </w:rPr>
        <w:t>ACEs</w:t>
      </w:r>
      <w:r w:rsidRPr="004A7697">
        <w:rPr>
          <w:rFonts w:ascii="Arial" w:eastAsia="Segoe UI" w:hAnsi="Arial" w:cs="Arial"/>
          <w:spacing w:val="-4"/>
          <w:lang w:eastAsia="en-US"/>
        </w:rPr>
        <w:t xml:space="preserve"> </w:t>
      </w:r>
      <w:r w:rsidRPr="004A7697">
        <w:rPr>
          <w:rFonts w:ascii="Arial" w:eastAsia="Segoe UI" w:hAnsi="Arial" w:cs="Arial"/>
          <w:lang w:eastAsia="en-US"/>
        </w:rPr>
        <w:t>Questionnaire</w:t>
      </w:r>
      <w:r w:rsidRPr="004A7697">
        <w:rPr>
          <w:rFonts w:ascii="Arial" w:eastAsia="Segoe UI" w:hAnsi="Arial" w:cs="Arial"/>
          <w:spacing w:val="-8"/>
          <w:lang w:eastAsia="en-US"/>
        </w:rPr>
        <w:t xml:space="preserve"> </w:t>
      </w:r>
      <w:r w:rsidRPr="004A7697">
        <w:rPr>
          <w:rFonts w:ascii="Arial" w:eastAsia="Segoe UI" w:hAnsi="Arial" w:cs="Arial"/>
          <w:lang w:eastAsia="en-US"/>
        </w:rPr>
        <w:t>is</w:t>
      </w:r>
      <w:r w:rsidRPr="004A7697">
        <w:rPr>
          <w:rFonts w:ascii="Arial" w:eastAsia="Segoe UI" w:hAnsi="Arial" w:cs="Arial"/>
          <w:spacing w:val="-5"/>
          <w:lang w:eastAsia="en-US"/>
        </w:rPr>
        <w:t xml:space="preserve"> </w:t>
      </w:r>
      <w:r w:rsidRPr="004A7697">
        <w:rPr>
          <w:rFonts w:ascii="Arial" w:eastAsia="Segoe UI" w:hAnsi="Arial" w:cs="Arial"/>
          <w:lang w:eastAsia="en-US"/>
        </w:rPr>
        <w:t>available</w:t>
      </w:r>
      <w:r w:rsidRPr="004A7697">
        <w:rPr>
          <w:rFonts w:ascii="Arial" w:eastAsia="Segoe UI" w:hAnsi="Arial" w:cs="Arial"/>
          <w:spacing w:val="-5"/>
          <w:lang w:eastAsia="en-US"/>
        </w:rPr>
        <w:t xml:space="preserve"> </w:t>
      </w:r>
      <w:r w:rsidRPr="004A7697">
        <w:rPr>
          <w:rFonts w:ascii="Arial" w:eastAsia="Segoe UI" w:hAnsi="Arial" w:cs="Arial"/>
          <w:lang w:eastAsia="en-US"/>
        </w:rPr>
        <w:t>at:</w:t>
      </w:r>
      <w:r w:rsidRPr="004A7697">
        <w:rPr>
          <w:rFonts w:ascii="Arial" w:eastAsia="Segoe UI" w:hAnsi="Arial" w:cs="Arial"/>
          <w:spacing w:val="-5"/>
          <w:lang w:eastAsia="en-US"/>
        </w:rPr>
        <w:t xml:space="preserve"> </w:t>
      </w:r>
      <w:r w:rsidRPr="004A7697">
        <w:rPr>
          <w:rFonts w:ascii="Arial" w:eastAsia="Segoe UI" w:hAnsi="Arial" w:cs="Arial"/>
          <w:color w:val="0462C1"/>
          <w:spacing w:val="-5"/>
          <w:u w:val="single" w:color="0462C1"/>
          <w:lang w:eastAsia="en-US"/>
        </w:rPr>
        <w:t xml:space="preserve"> </w:t>
      </w:r>
      <w:hyperlink r:id="rId19" w:tooltip="view ace questionaire">
        <w:r w:rsidRPr="004A7697">
          <w:rPr>
            <w:rFonts w:ascii="Arial" w:eastAsia="Segoe UI" w:hAnsi="Arial" w:cs="Arial"/>
            <w:color w:val="0462C1"/>
            <w:u w:val="single" w:color="0462C1"/>
            <w:lang w:eastAsia="en-US"/>
          </w:rPr>
          <w:t>https://www.acesaware.org/learn-about</w:t>
        </w:r>
      </w:hyperlink>
      <w:r w:rsidRPr="004A7697">
        <w:rPr>
          <w:rFonts w:ascii="Arial" w:eastAsia="Segoe UI" w:hAnsi="Arial" w:cs="Arial"/>
          <w:color w:val="0462C1"/>
          <w:u w:val="single" w:color="0462C1"/>
          <w:lang w:eastAsia="en-US"/>
        </w:rPr>
        <w:t>-</w:t>
      </w:r>
      <w:hyperlink r:id="rId20">
        <w:r w:rsidRPr="004A7697">
          <w:rPr>
            <w:rFonts w:ascii="Arial" w:eastAsia="Segoe UI" w:hAnsi="Arial" w:cs="Arial"/>
            <w:color w:val="0462C1"/>
            <w:spacing w:val="-2"/>
            <w:u w:val="single" w:color="0462C1"/>
            <w:lang w:eastAsia="en-US"/>
          </w:rPr>
          <w:t>screening/screening-tools/screening-tools-additional-languages/</w:t>
        </w:r>
      </w:hyperlink>
    </w:p>
    <w:p w14:paraId="5A06B994" w14:textId="4439BBD7" w:rsidR="004A7697" w:rsidRPr="004A7697" w:rsidRDefault="004A7697" w:rsidP="004A7697">
      <w:pPr>
        <w:widowControl w:val="0"/>
        <w:autoSpaceDE w:val="0"/>
        <w:autoSpaceDN w:val="0"/>
        <w:spacing w:before="1" w:after="0" w:line="240" w:lineRule="auto"/>
        <w:ind w:right="1666"/>
        <w:rPr>
          <w:rFonts w:ascii="Arial" w:eastAsia="Segoe UI" w:hAnsi="Arial" w:cs="Arial"/>
          <w:lang w:eastAsia="en-US"/>
        </w:rPr>
      </w:pPr>
      <w:r w:rsidRPr="004A7697">
        <w:rPr>
          <w:rFonts w:ascii="Arial" w:eastAsia="Segoe UI" w:hAnsi="Arial" w:cs="Arial"/>
          <w:vertAlign w:val="superscript"/>
          <w:lang w:eastAsia="en-US"/>
        </w:rPr>
        <w:t>ii</w:t>
      </w:r>
      <w:r w:rsidRPr="004A7697">
        <w:rPr>
          <w:rFonts w:ascii="Arial" w:eastAsia="Segoe UI" w:hAnsi="Arial" w:cs="Arial"/>
          <w:lang w:eastAsia="en-US"/>
        </w:rPr>
        <w:t xml:space="preserve"> The CANS Trauma Module is available at: </w:t>
      </w:r>
      <w:hyperlink r:id="rId21" w:tooltip="view CANS trauma module">
        <w:r w:rsidRPr="004A7697">
          <w:rPr>
            <w:rFonts w:ascii="Arial" w:eastAsia="Segoe UI" w:hAnsi="Arial" w:cs="Arial"/>
            <w:color w:val="0462C1"/>
            <w:u w:val="single" w:color="0462C1"/>
            <w:lang w:eastAsia="en-US"/>
          </w:rPr>
          <w:t>https://praedfoundation.org/wp-</w:t>
        </w:r>
      </w:hyperlink>
      <w:hyperlink r:id="rId22">
        <w:r w:rsidRPr="004A7697">
          <w:rPr>
            <w:rFonts w:ascii="Arial" w:eastAsia="Segoe UI" w:hAnsi="Arial" w:cs="Arial"/>
            <w:color w:val="0462C1"/>
            <w:spacing w:val="-2"/>
            <w:u w:val="single" w:color="0462C1"/>
            <w:lang w:eastAsia="en-US"/>
          </w:rPr>
          <w:t>content/uploads/2023/04/REFERENCE-GUIDE_Standard-Comprehensive-CANS-</w:t>
        </w:r>
      </w:hyperlink>
      <w:hyperlink r:id="rId23">
        <w:r w:rsidRPr="004A7697">
          <w:rPr>
            <w:rFonts w:ascii="Arial" w:eastAsia="Segoe UI" w:hAnsi="Arial" w:cs="Arial"/>
            <w:color w:val="0462C1"/>
            <w:spacing w:val="-2"/>
            <w:u w:val="single" w:color="0462C1"/>
            <w:lang w:eastAsia="en-US"/>
          </w:rPr>
          <w:t>3.0_CWBH_Final_Hyperlink_2021.01.13.pdf</w:t>
        </w:r>
      </w:hyperlink>
    </w:p>
    <w:p w14:paraId="30D123DD" w14:textId="6861D835" w:rsidR="004A7697" w:rsidRPr="004A7697" w:rsidRDefault="004A7697" w:rsidP="004A7697">
      <w:pPr>
        <w:widowControl w:val="0"/>
        <w:autoSpaceDE w:val="0"/>
        <w:autoSpaceDN w:val="0"/>
        <w:spacing w:before="1" w:after="0" w:line="240" w:lineRule="auto"/>
        <w:ind w:right="124"/>
        <w:rPr>
          <w:rFonts w:ascii="Arial" w:eastAsia="Segoe UI" w:hAnsi="Arial" w:cs="Arial"/>
          <w:lang w:eastAsia="en-US"/>
        </w:rPr>
      </w:pPr>
      <w:r w:rsidRPr="004A7697">
        <w:rPr>
          <w:rFonts w:ascii="Arial" w:eastAsia="Segoe UI" w:hAnsi="Arial" w:cs="Arial"/>
          <w:vertAlign w:val="superscript"/>
          <w:lang w:eastAsia="en-US"/>
        </w:rPr>
        <w:t>iii</w:t>
      </w:r>
      <w:r w:rsidRPr="004A7697">
        <w:rPr>
          <w:rFonts w:ascii="Arial" w:eastAsia="Segoe UI" w:hAnsi="Arial" w:cs="Arial"/>
          <w:lang w:eastAsia="en-US"/>
        </w:rPr>
        <w:t xml:space="preserve"> The CA IP-CANS rating sheet is available at: </w:t>
      </w:r>
      <w:hyperlink r:id="rId24" w:tooltip="view CA IP-CANS rating sheet">
        <w:r w:rsidRPr="004A7697">
          <w:rPr>
            <w:rFonts w:ascii="Arial" w:eastAsia="Segoe UI" w:hAnsi="Arial" w:cs="Arial"/>
            <w:color w:val="0462C1"/>
            <w:spacing w:val="-2"/>
            <w:u w:val="single" w:color="0462C1"/>
            <w:lang w:eastAsia="en-US"/>
          </w:rPr>
          <w:t>https://www.cdss.ca.gov/Portals/9/ISU/CANS/CA_CANS_IP%20Rating%20Sheet_1.0_CW_ENGLIS</w:t>
        </w:r>
      </w:hyperlink>
      <w:hyperlink r:id="rId25">
        <w:r w:rsidRPr="004A7697">
          <w:rPr>
            <w:rFonts w:ascii="Arial" w:eastAsia="Segoe UI" w:hAnsi="Arial" w:cs="Arial"/>
            <w:color w:val="0462C1"/>
            <w:u w:val="single" w:color="0462C1"/>
            <w:lang w:eastAsia="en-US"/>
          </w:rPr>
          <w:t>H.pdf</w:t>
        </w:r>
      </w:hyperlink>
      <w:r w:rsidRPr="004A7697">
        <w:rPr>
          <w:rFonts w:ascii="Arial" w:eastAsia="Segoe UI" w:hAnsi="Arial" w:cs="Arial"/>
          <w:lang w:eastAsia="en-US"/>
        </w:rPr>
        <w:t>;</w:t>
      </w:r>
      <w:r w:rsidRPr="004A7697">
        <w:rPr>
          <w:rFonts w:ascii="Arial" w:eastAsia="Segoe UI" w:hAnsi="Arial" w:cs="Arial"/>
          <w:spacing w:val="-6"/>
          <w:lang w:eastAsia="en-US"/>
        </w:rPr>
        <w:t xml:space="preserve"> </w:t>
      </w:r>
      <w:r w:rsidRPr="004A7697">
        <w:rPr>
          <w:rFonts w:ascii="Arial" w:eastAsia="Segoe UI" w:hAnsi="Arial" w:cs="Arial"/>
          <w:lang w:eastAsia="en-US"/>
        </w:rPr>
        <w:t>the</w:t>
      </w:r>
      <w:r w:rsidRPr="004A7697">
        <w:rPr>
          <w:rFonts w:ascii="Arial" w:eastAsia="Segoe UI" w:hAnsi="Arial" w:cs="Arial"/>
          <w:spacing w:val="-7"/>
          <w:lang w:eastAsia="en-US"/>
        </w:rPr>
        <w:t xml:space="preserve"> </w:t>
      </w:r>
      <w:r w:rsidRPr="004A7697">
        <w:rPr>
          <w:rFonts w:ascii="Arial" w:eastAsia="Segoe UI" w:hAnsi="Arial" w:cs="Arial"/>
          <w:lang w:eastAsia="en-US"/>
        </w:rPr>
        <w:t>CA-IP</w:t>
      </w:r>
      <w:r w:rsidRPr="004A7697">
        <w:rPr>
          <w:rFonts w:ascii="Arial" w:eastAsia="Segoe UI" w:hAnsi="Arial" w:cs="Arial"/>
          <w:spacing w:val="-5"/>
          <w:lang w:eastAsia="en-US"/>
        </w:rPr>
        <w:t xml:space="preserve"> </w:t>
      </w:r>
      <w:r w:rsidRPr="004A7697">
        <w:rPr>
          <w:rFonts w:ascii="Arial" w:eastAsia="Segoe UI" w:hAnsi="Arial" w:cs="Arial"/>
          <w:lang w:eastAsia="en-US"/>
        </w:rPr>
        <w:t>CANS</w:t>
      </w:r>
      <w:r w:rsidRPr="004A7697">
        <w:rPr>
          <w:rFonts w:ascii="Arial" w:eastAsia="Segoe UI" w:hAnsi="Arial" w:cs="Arial"/>
          <w:spacing w:val="-6"/>
          <w:lang w:eastAsia="en-US"/>
        </w:rPr>
        <w:t xml:space="preserve"> </w:t>
      </w:r>
      <w:r w:rsidRPr="004A7697">
        <w:rPr>
          <w:rFonts w:ascii="Arial" w:eastAsia="Segoe UI" w:hAnsi="Arial" w:cs="Arial"/>
          <w:lang w:eastAsia="en-US"/>
        </w:rPr>
        <w:t>Guide</w:t>
      </w:r>
      <w:r w:rsidRPr="004A7697">
        <w:rPr>
          <w:rFonts w:ascii="Arial" w:eastAsia="Segoe UI" w:hAnsi="Arial" w:cs="Arial"/>
          <w:spacing w:val="-7"/>
          <w:lang w:eastAsia="en-US"/>
        </w:rPr>
        <w:t xml:space="preserve"> </w:t>
      </w:r>
      <w:r w:rsidRPr="004A7697">
        <w:rPr>
          <w:rFonts w:ascii="Arial" w:eastAsia="Segoe UI" w:hAnsi="Arial" w:cs="Arial"/>
          <w:lang w:eastAsia="en-US"/>
        </w:rPr>
        <w:t>is</w:t>
      </w:r>
      <w:r w:rsidRPr="004A7697">
        <w:rPr>
          <w:rFonts w:ascii="Arial" w:eastAsia="Segoe UI" w:hAnsi="Arial" w:cs="Arial"/>
          <w:spacing w:val="-6"/>
          <w:lang w:eastAsia="en-US"/>
        </w:rPr>
        <w:t xml:space="preserve"> </w:t>
      </w:r>
      <w:r w:rsidRPr="004A7697">
        <w:rPr>
          <w:rFonts w:ascii="Arial" w:eastAsia="Segoe UI" w:hAnsi="Arial" w:cs="Arial"/>
          <w:lang w:eastAsia="en-US"/>
        </w:rPr>
        <w:t>available</w:t>
      </w:r>
      <w:r w:rsidRPr="004A7697">
        <w:rPr>
          <w:rFonts w:ascii="Arial" w:eastAsia="Segoe UI" w:hAnsi="Arial" w:cs="Arial"/>
          <w:spacing w:val="-7"/>
          <w:lang w:eastAsia="en-US"/>
        </w:rPr>
        <w:t xml:space="preserve"> </w:t>
      </w:r>
      <w:r w:rsidRPr="004A7697">
        <w:rPr>
          <w:rFonts w:ascii="Arial" w:eastAsia="Segoe UI" w:hAnsi="Arial" w:cs="Arial"/>
          <w:lang w:eastAsia="en-US"/>
        </w:rPr>
        <w:t>at:</w:t>
      </w:r>
      <w:r w:rsidRPr="004A7697">
        <w:rPr>
          <w:rFonts w:ascii="Arial" w:eastAsia="Segoe UI" w:hAnsi="Arial" w:cs="Arial"/>
          <w:spacing w:val="-6"/>
          <w:lang w:eastAsia="en-US"/>
        </w:rPr>
        <w:t xml:space="preserve"> </w:t>
      </w:r>
      <w:hyperlink r:id="rId26" w:tooltip="view CA-IP CANS guide">
        <w:r w:rsidRPr="004A7697">
          <w:rPr>
            <w:rFonts w:ascii="Arial" w:eastAsia="Segoe UI" w:hAnsi="Arial" w:cs="Arial"/>
            <w:color w:val="0462C1"/>
            <w:u w:val="single" w:color="0462C1"/>
            <w:lang w:eastAsia="en-US"/>
          </w:rPr>
          <w:t>https://cdss.ca.gov/Portals/9/ISU/CANS/ca-ipcans-</w:t>
        </w:r>
      </w:hyperlink>
      <w:r w:rsidRPr="004A7697">
        <w:rPr>
          <w:rFonts w:ascii="Arial" w:eastAsia="Segoe UI" w:hAnsi="Arial" w:cs="Arial"/>
          <w:color w:val="0462C1"/>
          <w:spacing w:val="-2"/>
          <w:u w:val="single" w:color="0462C1"/>
          <w:lang w:eastAsia="en-US"/>
        </w:rPr>
        <w:t>guide-hyperlinked.pdf</w:t>
      </w:r>
    </w:p>
    <w:p w14:paraId="6259A89B" w14:textId="0AFE93EB" w:rsidR="004A7697" w:rsidRPr="004A7697" w:rsidRDefault="004A7697" w:rsidP="004A7697">
      <w:pPr>
        <w:widowControl w:val="0"/>
        <w:autoSpaceDE w:val="0"/>
        <w:autoSpaceDN w:val="0"/>
        <w:spacing w:before="1" w:after="0" w:line="240" w:lineRule="auto"/>
        <w:ind w:right="111"/>
        <w:rPr>
          <w:rFonts w:ascii="Arial" w:eastAsia="Segoe UI" w:hAnsi="Arial" w:cs="Arial"/>
          <w:lang w:eastAsia="en-US"/>
        </w:rPr>
      </w:pPr>
      <w:r w:rsidRPr="004A7697">
        <w:rPr>
          <w:rFonts w:ascii="Arial" w:eastAsia="Segoe UI" w:hAnsi="Arial" w:cs="Arial"/>
          <w:vertAlign w:val="superscript"/>
          <w:lang w:eastAsia="en-US"/>
        </w:rPr>
        <w:t>iv</w:t>
      </w:r>
      <w:r w:rsidRPr="004A7697">
        <w:rPr>
          <w:rFonts w:ascii="Arial" w:eastAsia="Segoe UI" w:hAnsi="Arial" w:cs="Arial"/>
          <w:lang w:eastAsia="en-US"/>
        </w:rPr>
        <w:t xml:space="preserve"> The CATS is available at: </w:t>
      </w:r>
      <w:hyperlink r:id="rId27" w:tooltip="view CATS">
        <w:r w:rsidRPr="004A7697">
          <w:rPr>
            <w:rFonts w:ascii="Arial" w:eastAsia="Segoe UI" w:hAnsi="Arial" w:cs="Arial"/>
            <w:color w:val="0462C1"/>
            <w:u w:val="single" w:color="0462C1"/>
            <w:lang w:eastAsia="en-US"/>
          </w:rPr>
          <w:t>https://depts.washington.edu/uwhatc/wp-</w:t>
        </w:r>
      </w:hyperlink>
      <w:hyperlink r:id="rId28">
        <w:r w:rsidRPr="004A7697">
          <w:rPr>
            <w:rFonts w:ascii="Arial" w:eastAsia="Segoe UI" w:hAnsi="Arial" w:cs="Arial"/>
            <w:color w:val="0462C1"/>
            <w:spacing w:val="-2"/>
            <w:u w:val="single" w:color="0462C1"/>
            <w:lang w:eastAsia="en-US"/>
          </w:rPr>
          <w:t>content/uploads/2022/07/Child-and-Adolescent-Trauma-Screen-CATS-Youth-Self-Report-7-17-</w:t>
        </w:r>
      </w:hyperlink>
      <w:hyperlink r:id="rId29">
        <w:r w:rsidRPr="004A7697">
          <w:rPr>
            <w:rFonts w:ascii="Arial" w:eastAsia="Segoe UI" w:hAnsi="Arial" w:cs="Arial"/>
            <w:color w:val="0462C1"/>
            <w:spacing w:val="-2"/>
            <w:u w:val="single" w:color="0462C1"/>
            <w:lang w:eastAsia="en-US"/>
          </w:rPr>
          <w:t>years.pdf</w:t>
        </w:r>
      </w:hyperlink>
    </w:p>
    <w:p w14:paraId="24A61B8D" w14:textId="4819692C" w:rsidR="004A7697" w:rsidRPr="004A7697" w:rsidRDefault="004A7697" w:rsidP="004A7697">
      <w:pPr>
        <w:widowControl w:val="0"/>
        <w:autoSpaceDE w:val="0"/>
        <w:autoSpaceDN w:val="0"/>
        <w:spacing w:before="3" w:after="0" w:line="237" w:lineRule="auto"/>
        <w:ind w:right="708"/>
        <w:rPr>
          <w:rFonts w:ascii="Arial" w:eastAsia="Segoe UI" w:hAnsi="Arial" w:cs="Arial"/>
          <w:lang w:eastAsia="en-US"/>
        </w:rPr>
      </w:pPr>
      <w:r w:rsidRPr="004A7697">
        <w:rPr>
          <w:rFonts w:ascii="Arial" w:eastAsia="Segoe UI" w:hAnsi="Arial" w:cs="Arial"/>
          <w:vertAlign w:val="superscript"/>
          <w:lang w:eastAsia="en-US"/>
        </w:rPr>
        <w:t>v</w:t>
      </w:r>
      <w:r w:rsidRPr="004A7697">
        <w:rPr>
          <w:rFonts w:ascii="Arial" w:eastAsia="Segoe UI" w:hAnsi="Arial" w:cs="Arial"/>
          <w:lang w:eastAsia="en-US"/>
        </w:rPr>
        <w:t xml:space="preserve"> The CPSS-5-Screen is described at: </w:t>
      </w:r>
      <w:hyperlink r:id="rId30" w:tooltip="view CPSS-5 screen description">
        <w:r w:rsidRPr="004A7697">
          <w:rPr>
            <w:rFonts w:ascii="Arial" w:eastAsia="Segoe UI" w:hAnsi="Arial" w:cs="Arial"/>
            <w:color w:val="0462C1"/>
            <w:spacing w:val="-2"/>
            <w:u w:val="single" w:color="0462C1"/>
            <w:lang w:eastAsia="en-US"/>
          </w:rPr>
          <w:t>https://www.tandfonline.com/doi/full/10.1080/15374416.2017.1350962</w:t>
        </w:r>
      </w:hyperlink>
    </w:p>
    <w:p w14:paraId="137BB084" w14:textId="0E17C43F" w:rsidR="004A7697" w:rsidRPr="004A7697" w:rsidRDefault="004A7697" w:rsidP="004A7697">
      <w:pPr>
        <w:widowControl w:val="0"/>
        <w:autoSpaceDE w:val="0"/>
        <w:autoSpaceDN w:val="0"/>
        <w:spacing w:before="1" w:after="0" w:line="240" w:lineRule="auto"/>
        <w:ind w:right="58"/>
        <w:rPr>
          <w:rFonts w:ascii="Arial" w:eastAsia="Segoe UI" w:hAnsi="Arial" w:cs="Arial"/>
          <w:lang w:eastAsia="en-US"/>
        </w:rPr>
      </w:pPr>
      <w:r w:rsidRPr="004A7697">
        <w:rPr>
          <w:rFonts w:ascii="Arial" w:eastAsia="Segoe UI" w:hAnsi="Arial" w:cs="Arial"/>
          <w:vertAlign w:val="superscript"/>
          <w:lang w:eastAsia="en-US"/>
        </w:rPr>
        <w:t>vi</w:t>
      </w:r>
      <w:r w:rsidRPr="004A7697">
        <w:rPr>
          <w:rFonts w:ascii="Arial" w:eastAsia="Segoe UI" w:hAnsi="Arial" w:cs="Arial"/>
          <w:spacing w:val="-7"/>
          <w:lang w:eastAsia="en-US"/>
        </w:rPr>
        <w:t xml:space="preserve"> </w:t>
      </w:r>
      <w:r w:rsidRPr="004A7697">
        <w:rPr>
          <w:rFonts w:ascii="Arial" w:eastAsia="Segoe UI" w:hAnsi="Arial" w:cs="Arial"/>
          <w:lang w:eastAsia="en-US"/>
        </w:rPr>
        <w:t>The</w:t>
      </w:r>
      <w:r w:rsidRPr="004A7697">
        <w:rPr>
          <w:rFonts w:ascii="Arial" w:eastAsia="Segoe UI" w:hAnsi="Arial" w:cs="Arial"/>
          <w:spacing w:val="-7"/>
          <w:lang w:eastAsia="en-US"/>
        </w:rPr>
        <w:t xml:space="preserve"> </w:t>
      </w:r>
      <w:r w:rsidRPr="004A7697">
        <w:rPr>
          <w:rFonts w:ascii="Arial" w:eastAsia="Segoe UI" w:hAnsi="Arial" w:cs="Arial"/>
          <w:lang w:eastAsia="en-US"/>
        </w:rPr>
        <w:t>CTS</w:t>
      </w:r>
      <w:r w:rsidRPr="004A7697">
        <w:rPr>
          <w:rFonts w:ascii="Arial" w:eastAsia="Segoe UI" w:hAnsi="Arial" w:cs="Arial"/>
          <w:spacing w:val="-6"/>
          <w:lang w:eastAsia="en-US"/>
        </w:rPr>
        <w:t xml:space="preserve"> </w:t>
      </w:r>
      <w:r w:rsidRPr="004A7697">
        <w:rPr>
          <w:rFonts w:ascii="Arial" w:eastAsia="Segoe UI" w:hAnsi="Arial" w:cs="Arial"/>
          <w:lang w:eastAsia="en-US"/>
        </w:rPr>
        <w:t>is</w:t>
      </w:r>
      <w:r w:rsidRPr="004A7697">
        <w:rPr>
          <w:rFonts w:ascii="Arial" w:eastAsia="Segoe UI" w:hAnsi="Arial" w:cs="Arial"/>
          <w:spacing w:val="-6"/>
          <w:lang w:eastAsia="en-US"/>
        </w:rPr>
        <w:t xml:space="preserve"> </w:t>
      </w:r>
      <w:r w:rsidRPr="004A7697">
        <w:rPr>
          <w:rFonts w:ascii="Arial" w:eastAsia="Segoe UI" w:hAnsi="Arial" w:cs="Arial"/>
          <w:lang w:eastAsia="en-US"/>
        </w:rPr>
        <w:t>available</w:t>
      </w:r>
      <w:r w:rsidRPr="004A7697">
        <w:rPr>
          <w:rFonts w:ascii="Arial" w:eastAsia="Segoe UI" w:hAnsi="Arial" w:cs="Arial"/>
          <w:spacing w:val="-7"/>
          <w:lang w:eastAsia="en-US"/>
        </w:rPr>
        <w:t xml:space="preserve"> </w:t>
      </w:r>
      <w:r w:rsidRPr="004A7697">
        <w:rPr>
          <w:rFonts w:ascii="Arial" w:eastAsia="Segoe UI" w:hAnsi="Arial" w:cs="Arial"/>
          <w:lang w:eastAsia="en-US"/>
        </w:rPr>
        <w:t>at:</w:t>
      </w:r>
      <w:r w:rsidRPr="004A7697">
        <w:rPr>
          <w:rFonts w:ascii="Arial" w:eastAsia="Segoe UI" w:hAnsi="Arial" w:cs="Arial"/>
          <w:spacing w:val="-6"/>
          <w:lang w:eastAsia="en-US"/>
        </w:rPr>
        <w:t xml:space="preserve"> </w:t>
      </w:r>
      <w:hyperlink r:id="rId31" w:tooltip="view CTS">
        <w:r w:rsidRPr="004A7697">
          <w:rPr>
            <w:rFonts w:ascii="Arial" w:eastAsia="Segoe UI" w:hAnsi="Arial" w:cs="Arial"/>
            <w:color w:val="0462C1"/>
            <w:u w:val="single" w:color="0462C1"/>
            <w:lang w:eastAsia="en-US"/>
          </w:rPr>
          <w:t>https://www.chdi.org/our-work/trauma-informed-initiatives/ct-trauma-</w:t>
        </w:r>
      </w:hyperlink>
      <w:hyperlink r:id="rId32">
        <w:r w:rsidRPr="004A7697">
          <w:rPr>
            <w:rFonts w:ascii="Arial" w:eastAsia="Segoe UI" w:hAnsi="Arial" w:cs="Arial"/>
            <w:color w:val="0462C1"/>
            <w:spacing w:val="-2"/>
            <w:u w:val="single" w:color="0462C1"/>
            <w:lang w:eastAsia="en-US"/>
          </w:rPr>
          <w:t>screen-cts/</w:t>
        </w:r>
      </w:hyperlink>
    </w:p>
    <w:p w14:paraId="0B2F6597" w14:textId="05C24666" w:rsidR="004A7697" w:rsidRPr="004A7697" w:rsidRDefault="004A7697" w:rsidP="004A7697">
      <w:pPr>
        <w:widowControl w:val="0"/>
        <w:autoSpaceDE w:val="0"/>
        <w:autoSpaceDN w:val="0"/>
        <w:spacing w:after="0" w:line="240" w:lineRule="auto"/>
        <w:ind w:right="308"/>
        <w:rPr>
          <w:rFonts w:ascii="Arial" w:eastAsia="Segoe UI" w:hAnsi="Arial" w:cs="Arial"/>
          <w:lang w:eastAsia="en-US"/>
        </w:rPr>
      </w:pPr>
      <w:r w:rsidRPr="004A7697">
        <w:rPr>
          <w:rFonts w:ascii="Arial" w:eastAsia="Segoe UI" w:hAnsi="Arial" w:cs="Arial"/>
          <w:vertAlign w:val="superscript"/>
          <w:lang w:eastAsia="en-US"/>
        </w:rPr>
        <w:t>vii</w:t>
      </w:r>
      <w:r w:rsidRPr="004A7697">
        <w:rPr>
          <w:rFonts w:ascii="Arial" w:eastAsia="Segoe UI" w:hAnsi="Arial" w:cs="Arial"/>
          <w:lang w:eastAsia="en-US"/>
        </w:rPr>
        <w:t xml:space="preserve"> The LEC-5 is available at: </w:t>
      </w:r>
      <w:hyperlink r:id="rId33" w:tooltip="view LEC-5">
        <w:r w:rsidRPr="004A7697">
          <w:rPr>
            <w:rFonts w:ascii="Arial" w:eastAsia="Segoe UI" w:hAnsi="Arial" w:cs="Arial"/>
            <w:color w:val="0462C1"/>
            <w:spacing w:val="-2"/>
            <w:u w:val="single" w:color="0462C1"/>
            <w:lang w:eastAsia="en-US"/>
          </w:rPr>
          <w:t>https://www.ptsd.va.gov/professional/assessment/documents/LEC5_Standard_Self-report.PDF</w:t>
        </w:r>
      </w:hyperlink>
      <w:r w:rsidRPr="004A7697">
        <w:rPr>
          <w:rFonts w:ascii="Arial" w:eastAsia="Segoe UI" w:hAnsi="Arial" w:cs="Arial"/>
          <w:color w:val="0462C1"/>
          <w:spacing w:val="-2"/>
          <w:lang w:eastAsia="en-US"/>
        </w:rPr>
        <w:t xml:space="preserve"> </w:t>
      </w:r>
      <w:r w:rsidRPr="004A7697">
        <w:rPr>
          <w:rFonts w:ascii="Arial" w:eastAsia="Segoe UI" w:hAnsi="Arial" w:cs="Arial"/>
          <w:vertAlign w:val="superscript"/>
          <w:lang w:eastAsia="en-US"/>
        </w:rPr>
        <w:t>viii</w:t>
      </w:r>
      <w:r w:rsidRPr="004A7697">
        <w:rPr>
          <w:rFonts w:ascii="Arial" w:eastAsia="Segoe UI" w:hAnsi="Arial" w:cs="Arial"/>
          <w:lang w:eastAsia="en-US"/>
        </w:rPr>
        <w:t xml:space="preserve"> The PEARLS is available at: </w:t>
      </w:r>
      <w:hyperlink r:id="rId34" w:tooltip="view PEARLS">
        <w:r w:rsidRPr="004A7697">
          <w:rPr>
            <w:rFonts w:ascii="Arial" w:eastAsia="Segoe UI" w:hAnsi="Arial" w:cs="Arial"/>
            <w:color w:val="0462C1"/>
            <w:u w:val="single" w:color="0462C1"/>
            <w:lang w:eastAsia="en-US"/>
          </w:rPr>
          <w:t>https://www.acesaware.org/learn-about-screening/screening-</w:t>
        </w:r>
      </w:hyperlink>
      <w:hyperlink r:id="rId35">
        <w:r w:rsidRPr="004A7697">
          <w:rPr>
            <w:rFonts w:ascii="Arial" w:eastAsia="Segoe UI" w:hAnsi="Arial" w:cs="Arial"/>
            <w:color w:val="0462C1"/>
            <w:spacing w:val="-2"/>
            <w:u w:val="single" w:color="0462C1"/>
            <w:lang w:eastAsia="en-US"/>
          </w:rPr>
          <w:t>tools/</w:t>
        </w:r>
      </w:hyperlink>
    </w:p>
    <w:p w14:paraId="196B884A" w14:textId="16C560D3" w:rsidR="004A7697" w:rsidRPr="004A7697" w:rsidRDefault="004A7697" w:rsidP="004A7697">
      <w:pPr>
        <w:widowControl w:val="0"/>
        <w:autoSpaceDE w:val="0"/>
        <w:autoSpaceDN w:val="0"/>
        <w:spacing w:before="2" w:after="0" w:line="240" w:lineRule="auto"/>
        <w:ind w:right="708"/>
        <w:rPr>
          <w:rFonts w:ascii="Arial" w:hAnsi="Arial" w:cs="Arial"/>
        </w:rPr>
      </w:pPr>
      <w:r w:rsidRPr="004A7697">
        <w:rPr>
          <w:rFonts w:ascii="Arial" w:eastAsia="Segoe UI" w:hAnsi="Arial" w:cs="Arial"/>
          <w:vertAlign w:val="superscript"/>
          <w:lang w:eastAsia="en-US"/>
        </w:rPr>
        <w:t>ix</w:t>
      </w:r>
      <w:r w:rsidRPr="004A7697">
        <w:rPr>
          <w:rFonts w:ascii="Arial" w:eastAsia="Segoe UI" w:hAnsi="Arial" w:cs="Arial"/>
          <w:lang w:eastAsia="en-US"/>
        </w:rPr>
        <w:t xml:space="preserve"> The UCLA PTSD RI-5 BF is described at: </w:t>
      </w:r>
      <w:hyperlink r:id="rId36" w:tooltip="view UCLA PTSD RI-5 BF">
        <w:r w:rsidR="00B608A4">
          <w:rPr>
            <w:rFonts w:ascii="Arial" w:eastAsia="Segoe UI" w:hAnsi="Arial" w:cs="Arial"/>
            <w:color w:val="0462C1"/>
            <w:spacing w:val="-2"/>
            <w:u w:val="single" w:color="0462C1"/>
            <w:lang w:eastAsia="en-US"/>
          </w:rPr>
          <w:t>UCLA PTSD RI-5 BF</w:t>
        </w:r>
      </w:hyperlink>
    </w:p>
    <w:sectPr w:rsidR="004A7697" w:rsidRPr="004A7697" w:rsidSect="004B00A0">
      <w:footerReference w:type="default" r:id="rId37"/>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80C9" w14:textId="77777777" w:rsidR="00A06489" w:rsidRDefault="00A06489" w:rsidP="00C26FB2">
      <w:pPr>
        <w:spacing w:after="0" w:line="240" w:lineRule="auto"/>
      </w:pPr>
      <w:r>
        <w:separator/>
      </w:r>
    </w:p>
  </w:endnote>
  <w:endnote w:type="continuationSeparator" w:id="0">
    <w:p w14:paraId="38C8255D" w14:textId="77777777" w:rsidR="00A06489" w:rsidRDefault="00A06489"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43A5" w14:textId="0B7C6663" w:rsidR="007A6634" w:rsidRDefault="007A6634" w:rsidP="0090092D">
    <w:pPr>
      <w:spacing w:after="0" w:line="240" w:lineRule="auto"/>
      <w:ind w:right="-43"/>
      <w:jc w:val="center"/>
      <w:rPr>
        <w:rFonts w:ascii="Arial" w:eastAsia="Times New Roman" w:hAnsi="Arial" w:cs="Arial"/>
        <w:sz w:val="12"/>
        <w:szCs w:val="12"/>
        <w:lang w:eastAsia="en-US"/>
      </w:rPr>
    </w:pPr>
    <w:r w:rsidRPr="00E5652A">
      <w:rPr>
        <w:rFonts w:ascii="Arial" w:eastAsia="Times New Roman" w:hAnsi="Arial" w:cs="Arial"/>
        <w:sz w:val="12"/>
        <w:szCs w:val="12"/>
        <w:lang w:eastAsia="en-US"/>
      </w:rPr>
      <w:t xml:space="preserve">Page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PAGE </w:instrText>
    </w:r>
    <w:r w:rsidRPr="00E5652A">
      <w:rPr>
        <w:rFonts w:ascii="Arial" w:eastAsia="Times New Roman" w:hAnsi="Arial" w:cs="Arial"/>
        <w:sz w:val="12"/>
        <w:szCs w:val="12"/>
        <w:lang w:eastAsia="en-US"/>
      </w:rPr>
      <w:fldChar w:fldCharType="separate"/>
    </w:r>
    <w:r w:rsidR="003704A3">
      <w:rPr>
        <w:rFonts w:ascii="Arial" w:eastAsia="Times New Roman" w:hAnsi="Arial" w:cs="Arial"/>
        <w:noProof/>
        <w:sz w:val="12"/>
        <w:szCs w:val="12"/>
        <w:lang w:eastAsia="en-US"/>
      </w:rPr>
      <w:t>2</w:t>
    </w:r>
    <w:r w:rsidRPr="00E5652A">
      <w:rPr>
        <w:rFonts w:ascii="Arial" w:eastAsia="Times New Roman" w:hAnsi="Arial" w:cs="Arial"/>
        <w:sz w:val="12"/>
        <w:szCs w:val="12"/>
        <w:lang w:eastAsia="en-US"/>
      </w:rPr>
      <w:fldChar w:fldCharType="end"/>
    </w:r>
    <w:r w:rsidRPr="00E5652A">
      <w:rPr>
        <w:rFonts w:ascii="Arial" w:eastAsia="Times New Roman" w:hAnsi="Arial" w:cs="Arial"/>
        <w:sz w:val="12"/>
        <w:szCs w:val="12"/>
        <w:lang w:eastAsia="en-US"/>
      </w:rPr>
      <w:t xml:space="preserve"> of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NUMPAGES </w:instrText>
    </w:r>
    <w:r w:rsidRPr="00E5652A">
      <w:rPr>
        <w:rFonts w:ascii="Arial" w:eastAsia="Times New Roman" w:hAnsi="Arial" w:cs="Arial"/>
        <w:sz w:val="12"/>
        <w:szCs w:val="12"/>
        <w:lang w:eastAsia="en-US"/>
      </w:rPr>
      <w:fldChar w:fldCharType="separate"/>
    </w:r>
    <w:r w:rsidR="003704A3">
      <w:rPr>
        <w:rFonts w:ascii="Arial" w:eastAsia="Times New Roman" w:hAnsi="Arial" w:cs="Arial"/>
        <w:noProof/>
        <w:sz w:val="12"/>
        <w:szCs w:val="12"/>
        <w:lang w:eastAsia="en-US"/>
      </w:rPr>
      <w:t>6</w:t>
    </w:r>
    <w:r w:rsidRPr="00E5652A">
      <w:rPr>
        <w:rFonts w:ascii="Arial" w:eastAsia="Times New Roman" w:hAnsi="Arial" w:cs="Arial"/>
        <w:sz w:val="12"/>
        <w:szCs w:val="12"/>
        <w:lang w:eastAsia="en-US"/>
      </w:rPr>
      <w:fldChar w:fldCharType="end"/>
    </w:r>
  </w:p>
  <w:p w14:paraId="7B77B86B" w14:textId="77777777" w:rsidR="007A6634" w:rsidRPr="00E5652A" w:rsidRDefault="007A6634" w:rsidP="0090092D">
    <w:pPr>
      <w:spacing w:after="0" w:line="240" w:lineRule="auto"/>
      <w:ind w:right="-43"/>
      <w:jc w:val="center"/>
      <w:rPr>
        <w:rFonts w:ascii="Arial" w:eastAsia="Times New Roman" w:hAnsi="Arial" w:cs="Arial"/>
        <w:sz w:val="12"/>
        <w:szCs w:val="12"/>
        <w:lang w:eastAsia="en-US"/>
      </w:rPr>
    </w:pPr>
  </w:p>
  <w:p w14:paraId="55CD776C" w14:textId="37363C7D" w:rsidR="007A6634" w:rsidRPr="0072267E" w:rsidRDefault="007A6634" w:rsidP="0090092D">
    <w:pPr>
      <w:spacing w:after="0" w:line="240" w:lineRule="auto"/>
      <w:ind w:right="-43"/>
      <w:rPr>
        <w:sz w:val="12"/>
        <w:szCs w:val="12"/>
      </w:rPr>
    </w:pPr>
    <w:r w:rsidRPr="0090092D">
      <w:rPr>
        <w:rFonts w:ascii="Arial" w:eastAsia="Times New Roman" w:hAnsi="Arial" w:cs="Arial"/>
        <w:sz w:val="12"/>
        <w:szCs w:val="12"/>
        <w:lang w:eastAsia="en-US"/>
      </w:rPr>
      <w:t>PP-BHS-QM-01-07-Determination for Medica</w:t>
    </w:r>
    <w:r w:rsidR="007023BD">
      <w:rPr>
        <w:rFonts w:ascii="Arial" w:eastAsia="Times New Roman" w:hAnsi="Arial" w:cs="Arial"/>
        <w:sz w:val="12"/>
        <w:szCs w:val="12"/>
        <w:lang w:eastAsia="en-US"/>
      </w:rPr>
      <w:t xml:space="preserve">l Necessity &amp; Access to </w:t>
    </w:r>
    <w:r w:rsidR="003C5A0C">
      <w:rPr>
        <w:rFonts w:ascii="Arial" w:eastAsia="Times New Roman" w:hAnsi="Arial" w:cs="Arial"/>
        <w:sz w:val="12"/>
        <w:szCs w:val="12"/>
        <w:lang w:eastAsia="en-US"/>
      </w:rPr>
      <w:t>Specialty</w:t>
    </w:r>
    <w:r w:rsidR="007023BD">
      <w:rPr>
        <w:rFonts w:ascii="Arial" w:eastAsia="Times New Roman" w:hAnsi="Arial" w:cs="Arial"/>
        <w:sz w:val="12"/>
        <w:szCs w:val="12"/>
        <w:lang w:eastAsia="en-US"/>
      </w:rPr>
      <w:t xml:space="preserve"> Mental Health Services 0</w:t>
    </w:r>
    <w:r w:rsidR="006764DB">
      <w:rPr>
        <w:rFonts w:ascii="Arial" w:eastAsia="Times New Roman" w:hAnsi="Arial" w:cs="Arial"/>
        <w:sz w:val="12"/>
        <w:szCs w:val="12"/>
        <w:lang w:eastAsia="en-US"/>
      </w:rPr>
      <w:t>7-01-2026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0D9F4" w14:textId="77777777" w:rsidR="00A06489" w:rsidRDefault="00A06489" w:rsidP="00C26FB2">
      <w:pPr>
        <w:spacing w:after="0" w:line="240" w:lineRule="auto"/>
      </w:pPr>
      <w:r>
        <w:separator/>
      </w:r>
    </w:p>
  </w:footnote>
  <w:footnote w:type="continuationSeparator" w:id="0">
    <w:p w14:paraId="1A382DB4" w14:textId="77777777" w:rsidR="00A06489" w:rsidRDefault="00A06489" w:rsidP="00C26FB2">
      <w:pPr>
        <w:spacing w:after="0" w:line="240" w:lineRule="auto"/>
      </w:pPr>
      <w:r>
        <w:continuationSeparator/>
      </w:r>
    </w:p>
  </w:footnote>
  <w:footnote w:id="1">
    <w:p w14:paraId="642C567E" w14:textId="36C6D5B9" w:rsidR="007A6634" w:rsidRPr="007A6634" w:rsidRDefault="007A6634" w:rsidP="007023BD">
      <w:pPr>
        <w:pStyle w:val="FootnoteText"/>
        <w:ind w:left="-90" w:hanging="180"/>
        <w:rPr>
          <w:rFonts w:ascii="Arial" w:hAnsi="Arial" w:cs="Arial"/>
        </w:rPr>
      </w:pPr>
      <w:r w:rsidRPr="007A6634">
        <w:rPr>
          <w:rStyle w:val="FootnoteReference"/>
          <w:rFonts w:ascii="Arial" w:hAnsi="Arial" w:cs="Arial"/>
        </w:rPr>
        <w:footnoteRef/>
      </w:r>
      <w:r w:rsidRPr="007A6634">
        <w:rPr>
          <w:rFonts w:ascii="Arial" w:hAnsi="Arial" w:cs="Arial"/>
        </w:rPr>
        <w:t xml:space="preserve"> A neurocognitive disorder (e.g., dementia) or a substance-related and addictive disorder (e.g., </w:t>
      </w:r>
      <w:r w:rsidR="003C5A0C" w:rsidRPr="007A6634">
        <w:rPr>
          <w:rFonts w:ascii="Arial" w:hAnsi="Arial" w:cs="Arial"/>
        </w:rPr>
        <w:t xml:space="preserve">stimulant </w:t>
      </w:r>
      <w:r w:rsidR="003C5A0C">
        <w:rPr>
          <w:rFonts w:ascii="Arial" w:hAnsi="Arial" w:cs="Arial"/>
        </w:rPr>
        <w:t>use</w:t>
      </w:r>
      <w:r w:rsidRPr="007A6634">
        <w:rPr>
          <w:rFonts w:ascii="Arial" w:hAnsi="Arial" w:cs="Arial"/>
        </w:rPr>
        <w:t xml:space="preserve"> disorder) are not “mental health disorders” for the purpose of determining whether a beneficiary</w:t>
      </w:r>
      <w:r w:rsidR="007023BD">
        <w:rPr>
          <w:rFonts w:ascii="Arial" w:hAnsi="Arial" w:cs="Arial"/>
        </w:rPr>
        <w:t xml:space="preserve"> </w:t>
      </w:r>
      <w:r w:rsidRPr="007A6634">
        <w:rPr>
          <w:rFonts w:ascii="Arial" w:hAnsi="Arial" w:cs="Arial"/>
        </w:rPr>
        <w:t xml:space="preserve">meets criteria for access to the SMHS delivery system. However, </w:t>
      </w:r>
      <w:r w:rsidR="00564E98">
        <w:rPr>
          <w:rFonts w:ascii="Arial" w:hAnsi="Arial" w:cs="Arial"/>
        </w:rPr>
        <w:t>BHP</w:t>
      </w:r>
      <w:r w:rsidRPr="007A6634">
        <w:rPr>
          <w:rFonts w:ascii="Arial" w:hAnsi="Arial" w:cs="Arial"/>
        </w:rPr>
        <w:t>s must cover SMHS for beneficiaries with any of these disorders if they also have a mental health disorder (or suspected mental</w:t>
      </w:r>
      <w:r w:rsidR="007023BD">
        <w:rPr>
          <w:rFonts w:ascii="Arial" w:hAnsi="Arial" w:cs="Arial"/>
        </w:rPr>
        <w:t xml:space="preserve"> </w:t>
      </w:r>
      <w:r w:rsidRPr="007A6634">
        <w:rPr>
          <w:rFonts w:ascii="Arial" w:hAnsi="Arial" w:cs="Arial"/>
        </w:rPr>
        <w:t>health disorders not yet diagnosed) and meet criteria for SMHS as described above.</w:t>
      </w:r>
    </w:p>
  </w:footnote>
  <w:footnote w:id="2">
    <w:p w14:paraId="13FF05C1" w14:textId="77777777" w:rsidR="007A6634" w:rsidRPr="007A6634" w:rsidRDefault="007A6634" w:rsidP="007023BD">
      <w:pPr>
        <w:pStyle w:val="FootnoteText"/>
        <w:ind w:left="-90" w:hanging="180"/>
        <w:rPr>
          <w:rFonts w:ascii="Arial" w:hAnsi="Arial" w:cs="Arial"/>
        </w:rPr>
      </w:pPr>
      <w:r w:rsidRPr="007A6634">
        <w:rPr>
          <w:rStyle w:val="FootnoteReference"/>
          <w:rFonts w:ascii="Arial" w:hAnsi="Arial" w:cs="Arial"/>
        </w:rPr>
        <w:footnoteRef/>
      </w:r>
      <w:r w:rsidRPr="007A6634">
        <w:rPr>
          <w:rFonts w:ascii="Arial" w:hAnsi="Arial" w:cs="Arial"/>
        </w:rPr>
        <w:t xml:space="preserve"> Welf. &amp; Inst. Code, § 14184.402(d)</w:t>
      </w:r>
    </w:p>
  </w:footnote>
  <w:footnote w:id="3">
    <w:p w14:paraId="743D88B8" w14:textId="06E7F9DD" w:rsidR="007023BD" w:rsidRPr="0013230C" w:rsidRDefault="007023BD" w:rsidP="007023BD">
      <w:pPr>
        <w:pStyle w:val="FootnoteText"/>
        <w:ind w:hanging="180"/>
        <w:rPr>
          <w:rFonts w:ascii="Arial" w:hAnsi="Arial" w:cs="Arial"/>
        </w:rPr>
      </w:pPr>
      <w:r w:rsidRPr="007023BD">
        <w:rPr>
          <w:rStyle w:val="FootnoteReference"/>
          <w:rFonts w:ascii="Arial" w:hAnsi="Arial" w:cs="Arial"/>
        </w:rPr>
        <w:footnoteRef/>
      </w:r>
      <w:r w:rsidRPr="007023BD">
        <w:rPr>
          <w:rFonts w:ascii="Arial" w:hAnsi="Arial" w:cs="Arial"/>
        </w:rPr>
        <w:t xml:space="preserve"> </w:t>
      </w:r>
      <w:r w:rsidRPr="0013230C">
        <w:rPr>
          <w:rFonts w:ascii="Arial" w:hAnsi="Arial" w:cs="Arial"/>
        </w:rPr>
        <w:t>Some SMHS may still require an individual plan of care, such as Targeted Case Management (42 C.F.R. § 440.169.). DHCS will issue forthcoming guidance regarding documentation.</w:t>
      </w:r>
    </w:p>
  </w:footnote>
  <w:footnote w:id="4">
    <w:p w14:paraId="30FC0FCC" w14:textId="195F77B0" w:rsidR="007023BD" w:rsidRPr="0013230C" w:rsidRDefault="007023BD" w:rsidP="007023BD">
      <w:pPr>
        <w:pStyle w:val="FootnoteText"/>
        <w:ind w:hanging="180"/>
        <w:rPr>
          <w:rFonts w:ascii="Arial" w:hAnsi="Arial" w:cs="Arial"/>
        </w:rPr>
      </w:pPr>
      <w:r w:rsidRPr="0013230C">
        <w:rPr>
          <w:rStyle w:val="FootnoteReference"/>
          <w:rFonts w:ascii="Arial" w:hAnsi="Arial" w:cs="Arial"/>
        </w:rPr>
        <w:footnoteRef/>
      </w:r>
      <w:r w:rsidRPr="0013230C">
        <w:rPr>
          <w:rFonts w:ascii="Arial" w:hAnsi="Arial" w:cs="Arial"/>
        </w:rPr>
        <w:t xml:space="preserve">  The ICD 10 Tabular (October 1st thru September 30th) at </w:t>
      </w:r>
      <w:hyperlink r:id="rId1" w:tooltip="view ICD 10" w:history="1">
        <w:r w:rsidRPr="0013230C">
          <w:rPr>
            <w:rStyle w:val="Hyperlink"/>
            <w:rFonts w:ascii="Arial" w:hAnsi="Arial" w:cs="Arial"/>
          </w:rPr>
          <w:t>https://www.cms.gov/medicare/icd-10/2022-icd-10-cm</w:t>
        </w:r>
      </w:hyperlink>
      <w:r w:rsidRPr="0013230C">
        <w:rPr>
          <w:rFonts w:ascii="Arial" w:hAnsi="Arial" w:cs="Arial"/>
        </w:rPr>
        <w:t xml:space="preserve"> </w:t>
      </w:r>
    </w:p>
  </w:footnote>
  <w:footnote w:id="5">
    <w:p w14:paraId="50F6CC97" w14:textId="77777777" w:rsidR="007023BD" w:rsidRPr="0013230C" w:rsidRDefault="007023BD" w:rsidP="007023BD">
      <w:pPr>
        <w:pStyle w:val="FootnoteText"/>
        <w:ind w:hanging="180"/>
        <w:rPr>
          <w:rFonts w:ascii="Arial" w:hAnsi="Arial" w:cs="Arial"/>
        </w:rPr>
      </w:pPr>
      <w:r w:rsidRPr="0013230C">
        <w:rPr>
          <w:rStyle w:val="FootnoteReference"/>
          <w:rFonts w:ascii="Arial" w:hAnsi="Arial" w:cs="Arial"/>
        </w:rPr>
        <w:footnoteRef/>
      </w:r>
      <w:r w:rsidRPr="0013230C">
        <w:rPr>
          <w:rFonts w:ascii="Arial" w:hAnsi="Arial" w:cs="Arial"/>
        </w:rPr>
        <w:t xml:space="preserve"> Welf. &amp; Inst. Code, § 14184.402(b)(1)</w:t>
      </w:r>
    </w:p>
  </w:footnote>
  <w:footnote w:id="6">
    <w:p w14:paraId="2713A1A3" w14:textId="77777777" w:rsidR="007023BD" w:rsidRPr="007023BD" w:rsidRDefault="007023BD" w:rsidP="007023BD">
      <w:pPr>
        <w:pStyle w:val="FootnoteText"/>
        <w:ind w:hanging="180"/>
        <w:rPr>
          <w:rFonts w:ascii="Arial" w:hAnsi="Arial" w:cs="Arial"/>
        </w:rPr>
      </w:pPr>
      <w:r w:rsidRPr="0013230C">
        <w:rPr>
          <w:rStyle w:val="FootnoteReference"/>
          <w:rFonts w:ascii="Arial" w:hAnsi="Arial" w:cs="Arial"/>
        </w:rPr>
        <w:footnoteRef/>
      </w:r>
      <w:r w:rsidRPr="0013230C">
        <w:rPr>
          <w:rFonts w:ascii="Arial" w:hAnsi="Arial" w:cs="Arial"/>
        </w:rPr>
        <w:t xml:space="preserve"> Dyadic services will be provided effective 7/1/22.</w:t>
      </w:r>
    </w:p>
  </w:footnote>
  <w:footnote w:id="7">
    <w:p w14:paraId="372CA975" w14:textId="77777777" w:rsidR="007023BD" w:rsidRPr="0013230C" w:rsidRDefault="007023BD" w:rsidP="007023BD">
      <w:pPr>
        <w:pStyle w:val="FootnoteText"/>
        <w:rPr>
          <w:rFonts w:ascii="Arial" w:hAnsi="Arial" w:cs="Arial"/>
        </w:rPr>
      </w:pPr>
      <w:r w:rsidRPr="0013230C">
        <w:rPr>
          <w:rStyle w:val="FootnoteReference"/>
          <w:rFonts w:ascii="Arial" w:hAnsi="Arial" w:cs="Arial"/>
        </w:rPr>
        <w:footnoteRef/>
      </w:r>
      <w:r w:rsidRPr="0013230C">
        <w:rPr>
          <w:rFonts w:ascii="Arial" w:hAnsi="Arial" w:cs="Arial"/>
        </w:rPr>
        <w:t xml:space="preserve">  Welf. &amp; Inst. Code, § 14184.402(b)(2)</w:t>
      </w:r>
    </w:p>
  </w:footnote>
  <w:footnote w:id="8">
    <w:p w14:paraId="476DACAB" w14:textId="77777777" w:rsidR="007023BD" w:rsidRPr="0013230C" w:rsidRDefault="007023BD" w:rsidP="007023BD">
      <w:pPr>
        <w:pStyle w:val="FootnoteText"/>
        <w:rPr>
          <w:rFonts w:ascii="Arial" w:hAnsi="Arial" w:cs="Arial"/>
        </w:rPr>
      </w:pPr>
      <w:r w:rsidRPr="0013230C">
        <w:rPr>
          <w:rStyle w:val="FootnoteReference"/>
          <w:rFonts w:ascii="Arial" w:hAnsi="Arial" w:cs="Arial"/>
        </w:rPr>
        <w:footnoteRef/>
      </w:r>
      <w:r w:rsidRPr="0013230C">
        <w:rPr>
          <w:rFonts w:ascii="Arial" w:hAnsi="Arial" w:cs="Arial"/>
        </w:rPr>
        <w:t xml:space="preserve">  A neurocognitive disorder (e.g., dementia) or a substance-related and addictive disorder (e.g., stimulant use disorder) are not “mental health disorders” for the purpose of determining whether a beneficiary meets criteria for access to the NSMHS delivery system. However, MCPs must cover NSMHS for beneficiaries with any of these disorders if they also have a mental health disorder (or suspected mental health disorders not yet diagnosed) and meet criteria for NSMHS as described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F6AD" w14:textId="77777777" w:rsidR="004A7697" w:rsidRDefault="004A7697">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A2329C0" wp14:editId="72058363">
              <wp:simplePos x="0" y="0"/>
              <wp:positionH relativeFrom="page">
                <wp:posOffset>6099809</wp:posOffset>
              </wp:positionH>
              <wp:positionV relativeFrom="page">
                <wp:posOffset>444077</wp:posOffset>
              </wp:positionV>
              <wp:extent cx="774065" cy="212090"/>
              <wp:effectExtent l="0" t="0" r="0" b="0"/>
              <wp:wrapNone/>
              <wp:docPr id="130260650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065" cy="212090"/>
                      </a:xfrm>
                      <a:prstGeom prst="rect">
                        <a:avLst/>
                      </a:prstGeom>
                    </wps:spPr>
                    <wps:txbx>
                      <w:txbxContent>
                        <w:p w14:paraId="3875003F" w14:textId="27C9FBE8" w:rsidR="004A7697" w:rsidRDefault="004A7697">
                          <w:pPr>
                            <w:spacing w:before="21"/>
                            <w:ind w:left="20"/>
                            <w:rPr>
                              <w:b/>
                            </w:rPr>
                          </w:pPr>
                        </w:p>
                      </w:txbxContent>
                    </wps:txbx>
                    <wps:bodyPr wrap="square" lIns="0" tIns="0" rIns="0" bIns="0" rtlCol="0">
                      <a:noAutofit/>
                    </wps:bodyPr>
                  </wps:wsp>
                </a:graphicData>
              </a:graphic>
            </wp:anchor>
          </w:drawing>
        </mc:Choice>
        <mc:Fallback>
          <w:pict>
            <v:shapetype w14:anchorId="3A2329C0" id="_x0000_t202" coordsize="21600,21600" o:spt="202" path="m,l,21600r21600,l21600,xe">
              <v:stroke joinstyle="miter"/>
              <v:path gradientshapeok="t" o:connecttype="rect"/>
            </v:shapetype>
            <v:shape id="Textbox 1" o:spid="_x0000_s1026" type="#_x0000_t202" style="position:absolute;margin-left:480.3pt;margin-top:34.95pt;width:60.95pt;height:16.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" filled="f" stroked="f">
              <v:textbox inset="0,0,0,0">
                <w:txbxContent>
                  <w:p w14:paraId="3875003F" w14:textId="27C9FBE8" w:rsidR="004A7697" w:rsidRDefault="004A7697">
                    <w:pPr>
                      <w:spacing w:before="21"/>
                      <w:ind w:left="20"/>
                      <w:rPr>
                        <w: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910"/>
    <w:multiLevelType w:val="hybridMultilevel"/>
    <w:tmpl w:val="5C602F4E"/>
    <w:lvl w:ilvl="0" w:tplc="306E4CE0">
      <w:start w:val="2"/>
      <w:numFmt w:val="decimal"/>
      <w:lvlText w:val="%1."/>
      <w:lvlJc w:val="left"/>
      <w:pPr>
        <w:tabs>
          <w:tab w:val="num" w:pos="1800"/>
        </w:tabs>
        <w:ind w:left="1800" w:hanging="360"/>
      </w:pPr>
      <w:rPr>
        <w:rFonts w:ascii="Times New Roman" w:hAnsi="Times New Roman" w:hint="default"/>
        <w:b w:val="0"/>
        <w:i w:val="0"/>
        <w:sz w:val="24"/>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01217130"/>
    <w:multiLevelType w:val="hybridMultilevel"/>
    <w:tmpl w:val="A2120690"/>
    <w:lvl w:ilvl="0" w:tplc="9D429B58">
      <w:start w:val="1"/>
      <w:numFmt w:val="lowerLetter"/>
      <w:lvlText w:val="%1."/>
      <w:lvlJc w:val="left"/>
      <w:pPr>
        <w:tabs>
          <w:tab w:val="num" w:pos="1080"/>
        </w:tabs>
        <w:ind w:left="1080" w:hanging="360"/>
      </w:pPr>
      <w:rPr>
        <w:rFonts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F26EC"/>
    <w:multiLevelType w:val="hybridMultilevel"/>
    <w:tmpl w:val="A8684798"/>
    <w:lvl w:ilvl="0" w:tplc="0596C5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4039C"/>
    <w:multiLevelType w:val="hybridMultilevel"/>
    <w:tmpl w:val="437E99B0"/>
    <w:lvl w:ilvl="0" w:tplc="5850628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707E51"/>
    <w:multiLevelType w:val="hybridMultilevel"/>
    <w:tmpl w:val="69F68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71344E"/>
    <w:multiLevelType w:val="hybridMultilevel"/>
    <w:tmpl w:val="57BAF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02BED"/>
    <w:multiLevelType w:val="hybridMultilevel"/>
    <w:tmpl w:val="1A628522"/>
    <w:lvl w:ilvl="0" w:tplc="2C46C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101E5E"/>
    <w:multiLevelType w:val="hybridMultilevel"/>
    <w:tmpl w:val="51EAE8C0"/>
    <w:lvl w:ilvl="0" w:tplc="B920A1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735B7"/>
    <w:multiLevelType w:val="hybridMultilevel"/>
    <w:tmpl w:val="84F8A176"/>
    <w:lvl w:ilvl="0" w:tplc="27C28A56">
      <w:start w:val="1"/>
      <w:numFmt w:val="decimal"/>
      <w:lvlText w:val="%1."/>
      <w:lvlJc w:val="left"/>
      <w:pPr>
        <w:tabs>
          <w:tab w:val="num" w:pos="1080"/>
        </w:tabs>
        <w:ind w:left="1080" w:hanging="360"/>
      </w:p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9" w15:restartNumberingAfterBreak="0">
    <w:nsid w:val="24DB2360"/>
    <w:multiLevelType w:val="hybridMultilevel"/>
    <w:tmpl w:val="9EE6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22BEA"/>
    <w:multiLevelType w:val="hybridMultilevel"/>
    <w:tmpl w:val="97505DC4"/>
    <w:lvl w:ilvl="0" w:tplc="002048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DF0FA5"/>
    <w:multiLevelType w:val="hybridMultilevel"/>
    <w:tmpl w:val="9D5EC586"/>
    <w:lvl w:ilvl="0" w:tplc="392804F6">
      <w:start w:val="1"/>
      <w:numFmt w:val="upperLetter"/>
      <w:lvlText w:val="%1."/>
      <w:lvlJc w:val="left"/>
      <w:pPr>
        <w:tabs>
          <w:tab w:val="num" w:pos="360"/>
        </w:tabs>
        <w:ind w:left="360" w:hanging="360"/>
      </w:pPr>
      <w:rPr>
        <w:rFonts w:ascii="Arial" w:hAnsi="Arial" w:hint="default"/>
        <w:b/>
        <w:i w:val="0"/>
        <w:sz w:val="22"/>
        <w:szCs w:val="24"/>
      </w:rPr>
    </w:lvl>
    <w:lvl w:ilvl="1" w:tplc="22EAE45A">
      <w:start w:val="1"/>
      <w:numFmt w:val="decimal"/>
      <w:lvlText w:val="%2."/>
      <w:lvlJc w:val="left"/>
      <w:pPr>
        <w:tabs>
          <w:tab w:val="num" w:pos="1440"/>
        </w:tabs>
        <w:ind w:left="1440" w:hanging="360"/>
      </w:pPr>
      <w:rPr>
        <w:rFonts w:hint="default"/>
      </w:rPr>
    </w:lvl>
    <w:lvl w:ilvl="2" w:tplc="A90A761E">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2F0F86"/>
    <w:multiLevelType w:val="hybridMultilevel"/>
    <w:tmpl w:val="07BCF488"/>
    <w:lvl w:ilvl="0" w:tplc="0F26877C">
      <w:start w:val="1"/>
      <w:numFmt w:val="upperLetter"/>
      <w:lvlText w:val="%1."/>
      <w:lvlJc w:val="left"/>
      <w:pPr>
        <w:tabs>
          <w:tab w:val="num" w:pos="360"/>
        </w:tabs>
        <w:ind w:left="360" w:hanging="360"/>
      </w:pPr>
      <w:rPr>
        <w:rFonts w:ascii="Arial" w:hAnsi="Arial" w:hint="default"/>
        <w:b/>
        <w:i w:val="0"/>
        <w:sz w:val="22"/>
        <w:szCs w:val="24"/>
      </w:rPr>
    </w:lvl>
    <w:lvl w:ilvl="1" w:tplc="C2C6BDB6">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9585705"/>
    <w:multiLevelType w:val="hybridMultilevel"/>
    <w:tmpl w:val="3796CDAC"/>
    <w:lvl w:ilvl="0" w:tplc="FC7CA60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AA59AC"/>
    <w:multiLevelType w:val="hybridMultilevel"/>
    <w:tmpl w:val="1A8A82BA"/>
    <w:lvl w:ilvl="0" w:tplc="5B9863D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643CC"/>
    <w:multiLevelType w:val="hybridMultilevel"/>
    <w:tmpl w:val="6C86D3EA"/>
    <w:lvl w:ilvl="0" w:tplc="1D8849D8">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4F56674"/>
    <w:multiLevelType w:val="hybridMultilevel"/>
    <w:tmpl w:val="7D2CA71A"/>
    <w:lvl w:ilvl="0" w:tplc="4CC0CE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31AE59F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044BF1"/>
    <w:multiLevelType w:val="hybridMultilevel"/>
    <w:tmpl w:val="1F542F04"/>
    <w:lvl w:ilvl="0" w:tplc="04090001">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F03B93"/>
    <w:multiLevelType w:val="hybridMultilevel"/>
    <w:tmpl w:val="815C316A"/>
    <w:lvl w:ilvl="0" w:tplc="2C2CEF50">
      <w:start w:val="1"/>
      <w:numFmt w:val="decimal"/>
      <w:lvlText w:val="%1."/>
      <w:lvlJc w:val="left"/>
      <w:pPr>
        <w:ind w:left="360" w:hanging="360"/>
        <w:jc w:val="left"/>
      </w:pPr>
      <w:rPr>
        <w:rFonts w:ascii="Segoe UI" w:eastAsia="Segoe UI" w:hAnsi="Segoe UI" w:cs="Segoe UI" w:hint="default"/>
        <w:b w:val="0"/>
        <w:bCs w:val="0"/>
        <w:i w:val="0"/>
        <w:iCs w:val="0"/>
        <w:spacing w:val="0"/>
        <w:w w:val="100"/>
        <w:sz w:val="24"/>
        <w:szCs w:val="24"/>
        <w:lang w:val="en-US" w:eastAsia="en-US" w:bidi="ar-SA"/>
      </w:rPr>
    </w:lvl>
    <w:lvl w:ilvl="1" w:tplc="92FC4CB4">
      <w:numFmt w:val="bullet"/>
      <w:lvlText w:val="•"/>
      <w:lvlJc w:val="left"/>
      <w:pPr>
        <w:ind w:left="1260" w:hanging="360"/>
      </w:pPr>
      <w:rPr>
        <w:rFonts w:hint="default"/>
        <w:lang w:val="en-US" w:eastAsia="en-US" w:bidi="ar-SA"/>
      </w:rPr>
    </w:lvl>
    <w:lvl w:ilvl="2" w:tplc="10DAEC64">
      <w:numFmt w:val="bullet"/>
      <w:lvlText w:val="•"/>
      <w:lvlJc w:val="left"/>
      <w:pPr>
        <w:ind w:left="2160" w:hanging="360"/>
      </w:pPr>
      <w:rPr>
        <w:rFonts w:hint="default"/>
        <w:lang w:val="en-US" w:eastAsia="en-US" w:bidi="ar-SA"/>
      </w:rPr>
    </w:lvl>
    <w:lvl w:ilvl="3" w:tplc="3CD64746">
      <w:numFmt w:val="bullet"/>
      <w:lvlText w:val="•"/>
      <w:lvlJc w:val="left"/>
      <w:pPr>
        <w:ind w:left="3060" w:hanging="360"/>
      </w:pPr>
      <w:rPr>
        <w:rFonts w:hint="default"/>
        <w:lang w:val="en-US" w:eastAsia="en-US" w:bidi="ar-SA"/>
      </w:rPr>
    </w:lvl>
    <w:lvl w:ilvl="4" w:tplc="DDCC7088">
      <w:numFmt w:val="bullet"/>
      <w:lvlText w:val="•"/>
      <w:lvlJc w:val="left"/>
      <w:pPr>
        <w:ind w:left="3960" w:hanging="360"/>
      </w:pPr>
      <w:rPr>
        <w:rFonts w:hint="default"/>
        <w:lang w:val="en-US" w:eastAsia="en-US" w:bidi="ar-SA"/>
      </w:rPr>
    </w:lvl>
    <w:lvl w:ilvl="5" w:tplc="ABBE2D36">
      <w:numFmt w:val="bullet"/>
      <w:lvlText w:val="•"/>
      <w:lvlJc w:val="left"/>
      <w:pPr>
        <w:ind w:left="4860" w:hanging="360"/>
      </w:pPr>
      <w:rPr>
        <w:rFonts w:hint="default"/>
        <w:lang w:val="en-US" w:eastAsia="en-US" w:bidi="ar-SA"/>
      </w:rPr>
    </w:lvl>
    <w:lvl w:ilvl="6" w:tplc="B65C6DD6">
      <w:numFmt w:val="bullet"/>
      <w:lvlText w:val="•"/>
      <w:lvlJc w:val="left"/>
      <w:pPr>
        <w:ind w:left="5760" w:hanging="360"/>
      </w:pPr>
      <w:rPr>
        <w:rFonts w:hint="default"/>
        <w:lang w:val="en-US" w:eastAsia="en-US" w:bidi="ar-SA"/>
      </w:rPr>
    </w:lvl>
    <w:lvl w:ilvl="7" w:tplc="4972029A">
      <w:numFmt w:val="bullet"/>
      <w:lvlText w:val="•"/>
      <w:lvlJc w:val="left"/>
      <w:pPr>
        <w:ind w:left="6660" w:hanging="360"/>
      </w:pPr>
      <w:rPr>
        <w:rFonts w:hint="default"/>
        <w:lang w:val="en-US" w:eastAsia="en-US" w:bidi="ar-SA"/>
      </w:rPr>
    </w:lvl>
    <w:lvl w:ilvl="8" w:tplc="47ECB39A">
      <w:numFmt w:val="bullet"/>
      <w:lvlText w:val="•"/>
      <w:lvlJc w:val="left"/>
      <w:pPr>
        <w:ind w:left="7560" w:hanging="360"/>
      </w:pPr>
      <w:rPr>
        <w:rFonts w:hint="default"/>
        <w:lang w:val="en-US" w:eastAsia="en-US" w:bidi="ar-SA"/>
      </w:rPr>
    </w:lvl>
  </w:abstractNum>
  <w:abstractNum w:abstractNumId="19" w15:restartNumberingAfterBreak="0">
    <w:nsid w:val="398C5D00"/>
    <w:multiLevelType w:val="hybridMultilevel"/>
    <w:tmpl w:val="1BBC5D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6B2BE4"/>
    <w:multiLevelType w:val="hybridMultilevel"/>
    <w:tmpl w:val="E064E7BA"/>
    <w:lvl w:ilvl="0" w:tplc="C4CC690E">
      <w:start w:val="1"/>
      <w:numFmt w:val="bullet"/>
      <w:lvlText w:val=""/>
      <w:lvlJc w:val="left"/>
      <w:pPr>
        <w:ind w:left="36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3EE93234"/>
    <w:multiLevelType w:val="hybridMultilevel"/>
    <w:tmpl w:val="4FA846F6"/>
    <w:lvl w:ilvl="0" w:tplc="B8C0384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47417B"/>
    <w:multiLevelType w:val="hybridMultilevel"/>
    <w:tmpl w:val="091E46DC"/>
    <w:lvl w:ilvl="0" w:tplc="1C22BAB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9D429B58">
      <w:start w:val="1"/>
      <w:numFmt w:val="lowerLetter"/>
      <w:lvlText w:val="%3."/>
      <w:lvlJc w:val="left"/>
      <w:pPr>
        <w:tabs>
          <w:tab w:val="num" w:pos="2790"/>
        </w:tabs>
        <w:ind w:left="2790" w:hanging="360"/>
      </w:pPr>
      <w:rPr>
        <w:rFonts w:hint="default"/>
        <w:i w:val="0"/>
        <w:color w:val="auto"/>
        <w:sz w:val="22"/>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C192559"/>
    <w:multiLevelType w:val="hybridMultilevel"/>
    <w:tmpl w:val="EC5A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E5F70"/>
    <w:multiLevelType w:val="hybridMultilevel"/>
    <w:tmpl w:val="1BBC5D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DD6324"/>
    <w:multiLevelType w:val="hybridMultilevel"/>
    <w:tmpl w:val="4B0EB8EA"/>
    <w:lvl w:ilvl="0" w:tplc="F38AABAA">
      <w:start w:val="1"/>
      <w:numFmt w:val="upperLetter"/>
      <w:lvlText w:val="%1."/>
      <w:lvlJc w:val="left"/>
      <w:pPr>
        <w:tabs>
          <w:tab w:val="num" w:pos="720"/>
        </w:tabs>
        <w:ind w:left="720" w:hanging="360"/>
      </w:pPr>
      <w:rPr>
        <w:rFonts w:ascii="Arial" w:hAnsi="Arial" w:hint="default"/>
        <w:b/>
        <w:i w:val="0"/>
        <w:sz w:val="22"/>
        <w:szCs w:val="28"/>
      </w:rPr>
    </w:lvl>
    <w:lvl w:ilvl="1" w:tplc="FC7CA60A">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846B2B"/>
    <w:multiLevelType w:val="hybridMultilevel"/>
    <w:tmpl w:val="CD828008"/>
    <w:lvl w:ilvl="0" w:tplc="B76C554C">
      <w:start w:val="1"/>
      <w:numFmt w:val="upperLetter"/>
      <w:lvlText w:val="%1."/>
      <w:lvlJc w:val="left"/>
      <w:pPr>
        <w:ind w:left="360" w:hanging="360"/>
      </w:pPr>
      <w:rPr>
        <w:rFonts w:hint="default"/>
        <w:b w:val="0"/>
        <w:u w:val="none"/>
      </w:rPr>
    </w:lvl>
    <w:lvl w:ilvl="1" w:tplc="0409001B">
      <w:start w:val="1"/>
      <w:numFmt w:val="lowerRoman"/>
      <w:lvlText w:val="%2."/>
      <w:lvlJc w:val="righ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DFC49B0"/>
    <w:multiLevelType w:val="hybridMultilevel"/>
    <w:tmpl w:val="A2DC83B4"/>
    <w:lvl w:ilvl="0" w:tplc="D84A0AC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C11449"/>
    <w:multiLevelType w:val="hybridMultilevel"/>
    <w:tmpl w:val="986CDF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0AA009E"/>
    <w:multiLevelType w:val="hybridMultilevel"/>
    <w:tmpl w:val="21FAFABC"/>
    <w:lvl w:ilvl="0" w:tplc="56E04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D06316"/>
    <w:multiLevelType w:val="hybridMultilevel"/>
    <w:tmpl w:val="DB1C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4219D3"/>
    <w:multiLevelType w:val="hybridMultilevel"/>
    <w:tmpl w:val="95FEA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3C559B"/>
    <w:multiLevelType w:val="hybridMultilevel"/>
    <w:tmpl w:val="E2F8E9C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DAE54DD"/>
    <w:multiLevelType w:val="hybridMultilevel"/>
    <w:tmpl w:val="8E0CD76A"/>
    <w:lvl w:ilvl="0" w:tplc="5D1C84AE">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496336106">
    <w:abstractNumId w:val="33"/>
  </w:num>
  <w:num w:numId="2" w16cid:durableId="272134051">
    <w:abstractNumId w:val="27"/>
  </w:num>
  <w:num w:numId="3" w16cid:durableId="982926396">
    <w:abstractNumId w:val="13"/>
  </w:num>
  <w:num w:numId="4" w16cid:durableId="896865806">
    <w:abstractNumId w:val="8"/>
  </w:num>
  <w:num w:numId="5" w16cid:durableId="446507755">
    <w:abstractNumId w:val="22"/>
  </w:num>
  <w:num w:numId="6" w16cid:durableId="1700659653">
    <w:abstractNumId w:val="28"/>
  </w:num>
  <w:num w:numId="7" w16cid:durableId="903831746">
    <w:abstractNumId w:val="0"/>
  </w:num>
  <w:num w:numId="8" w16cid:durableId="241573619">
    <w:abstractNumId w:val="25"/>
  </w:num>
  <w:num w:numId="9" w16cid:durableId="1118767238">
    <w:abstractNumId w:val="12"/>
  </w:num>
  <w:num w:numId="10" w16cid:durableId="396363208">
    <w:abstractNumId w:val="15"/>
  </w:num>
  <w:num w:numId="11" w16cid:durableId="188224756">
    <w:abstractNumId w:val="3"/>
  </w:num>
  <w:num w:numId="12" w16cid:durableId="300502860">
    <w:abstractNumId w:val="11"/>
  </w:num>
  <w:num w:numId="13" w16cid:durableId="369110028">
    <w:abstractNumId w:val="1"/>
  </w:num>
  <w:num w:numId="14" w16cid:durableId="1206066332">
    <w:abstractNumId w:val="17"/>
  </w:num>
  <w:num w:numId="15" w16cid:durableId="1917353866">
    <w:abstractNumId w:val="20"/>
  </w:num>
  <w:num w:numId="16" w16cid:durableId="1608585339">
    <w:abstractNumId w:val="10"/>
  </w:num>
  <w:num w:numId="17" w16cid:durableId="480389513">
    <w:abstractNumId w:val="21"/>
  </w:num>
  <w:num w:numId="18" w16cid:durableId="487863824">
    <w:abstractNumId w:val="31"/>
  </w:num>
  <w:num w:numId="19" w16cid:durableId="295530204">
    <w:abstractNumId w:val="14"/>
  </w:num>
  <w:num w:numId="20" w16cid:durableId="980576721">
    <w:abstractNumId w:val="23"/>
  </w:num>
  <w:num w:numId="21" w16cid:durableId="268391486">
    <w:abstractNumId w:val="4"/>
  </w:num>
  <w:num w:numId="22" w16cid:durableId="1410156578">
    <w:abstractNumId w:val="5"/>
  </w:num>
  <w:num w:numId="23" w16cid:durableId="1629239385">
    <w:abstractNumId w:val="6"/>
  </w:num>
  <w:num w:numId="24" w16cid:durableId="1412584228">
    <w:abstractNumId w:val="16"/>
  </w:num>
  <w:num w:numId="25" w16cid:durableId="992683062">
    <w:abstractNumId w:val="26"/>
  </w:num>
  <w:num w:numId="26" w16cid:durableId="1898123296">
    <w:abstractNumId w:val="29"/>
  </w:num>
  <w:num w:numId="27" w16cid:durableId="960916836">
    <w:abstractNumId w:val="24"/>
  </w:num>
  <w:num w:numId="28" w16cid:durableId="599065209">
    <w:abstractNumId w:val="19"/>
  </w:num>
  <w:num w:numId="29" w16cid:durableId="568733606">
    <w:abstractNumId w:val="2"/>
  </w:num>
  <w:num w:numId="30" w16cid:durableId="111830188">
    <w:abstractNumId w:val="7"/>
  </w:num>
  <w:num w:numId="31" w16cid:durableId="752699974">
    <w:abstractNumId w:val="30"/>
  </w:num>
  <w:num w:numId="32" w16cid:durableId="92945330">
    <w:abstractNumId w:val="9"/>
  </w:num>
  <w:num w:numId="33" w16cid:durableId="392895305">
    <w:abstractNumId w:val="32"/>
  </w:num>
  <w:num w:numId="34" w16cid:durableId="31340901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32EC"/>
    <w:rsid w:val="000075A3"/>
    <w:rsid w:val="00007BAA"/>
    <w:rsid w:val="00010B56"/>
    <w:rsid w:val="000260E0"/>
    <w:rsid w:val="00067A00"/>
    <w:rsid w:val="00094D71"/>
    <w:rsid w:val="000B4BD7"/>
    <w:rsid w:val="000B6EB5"/>
    <w:rsid w:val="000C6C84"/>
    <w:rsid w:val="000D7E4F"/>
    <w:rsid w:val="000E3EDB"/>
    <w:rsid w:val="000F60D1"/>
    <w:rsid w:val="00120170"/>
    <w:rsid w:val="0012786F"/>
    <w:rsid w:val="0013230C"/>
    <w:rsid w:val="001637DB"/>
    <w:rsid w:val="001851BC"/>
    <w:rsid w:val="00187EAE"/>
    <w:rsid w:val="001C5AC9"/>
    <w:rsid w:val="001C749C"/>
    <w:rsid w:val="001E687A"/>
    <w:rsid w:val="0020385A"/>
    <w:rsid w:val="002315A0"/>
    <w:rsid w:val="0023795B"/>
    <w:rsid w:val="002456A2"/>
    <w:rsid w:val="00266BBF"/>
    <w:rsid w:val="00271A45"/>
    <w:rsid w:val="002A795C"/>
    <w:rsid w:val="003136B8"/>
    <w:rsid w:val="00315D4C"/>
    <w:rsid w:val="00317018"/>
    <w:rsid w:val="00332BDB"/>
    <w:rsid w:val="00351909"/>
    <w:rsid w:val="003526B9"/>
    <w:rsid w:val="003704A3"/>
    <w:rsid w:val="0038432B"/>
    <w:rsid w:val="00384437"/>
    <w:rsid w:val="0039293F"/>
    <w:rsid w:val="003A17DD"/>
    <w:rsid w:val="003C5A0C"/>
    <w:rsid w:val="003D0ED3"/>
    <w:rsid w:val="003E51FE"/>
    <w:rsid w:val="0042446C"/>
    <w:rsid w:val="00425F84"/>
    <w:rsid w:val="00437238"/>
    <w:rsid w:val="004459F7"/>
    <w:rsid w:val="00453EB9"/>
    <w:rsid w:val="004823FD"/>
    <w:rsid w:val="00493A5A"/>
    <w:rsid w:val="00496375"/>
    <w:rsid w:val="004A7697"/>
    <w:rsid w:val="004B00A0"/>
    <w:rsid w:val="004C2125"/>
    <w:rsid w:val="004C3224"/>
    <w:rsid w:val="004D64D8"/>
    <w:rsid w:val="004F3D16"/>
    <w:rsid w:val="004F44AF"/>
    <w:rsid w:val="0050643F"/>
    <w:rsid w:val="0051401D"/>
    <w:rsid w:val="005234D6"/>
    <w:rsid w:val="00535070"/>
    <w:rsid w:val="00553626"/>
    <w:rsid w:val="00564E98"/>
    <w:rsid w:val="00565247"/>
    <w:rsid w:val="00567FCB"/>
    <w:rsid w:val="00572EA0"/>
    <w:rsid w:val="0059003F"/>
    <w:rsid w:val="005A0AE0"/>
    <w:rsid w:val="005A4425"/>
    <w:rsid w:val="005B6A11"/>
    <w:rsid w:val="005C4564"/>
    <w:rsid w:val="00602B65"/>
    <w:rsid w:val="00623C80"/>
    <w:rsid w:val="006277E4"/>
    <w:rsid w:val="0063600C"/>
    <w:rsid w:val="00642862"/>
    <w:rsid w:val="00664095"/>
    <w:rsid w:val="00671F6F"/>
    <w:rsid w:val="006754A0"/>
    <w:rsid w:val="006764DB"/>
    <w:rsid w:val="006811C8"/>
    <w:rsid w:val="006A3EB4"/>
    <w:rsid w:val="006A4AE1"/>
    <w:rsid w:val="006D4DC2"/>
    <w:rsid w:val="006D7E27"/>
    <w:rsid w:val="006E04B3"/>
    <w:rsid w:val="007023BD"/>
    <w:rsid w:val="00702E71"/>
    <w:rsid w:val="007125AE"/>
    <w:rsid w:val="0072267E"/>
    <w:rsid w:val="00731BD7"/>
    <w:rsid w:val="0074397C"/>
    <w:rsid w:val="0074410C"/>
    <w:rsid w:val="00751D42"/>
    <w:rsid w:val="007665AC"/>
    <w:rsid w:val="00781DCE"/>
    <w:rsid w:val="007857B7"/>
    <w:rsid w:val="00792920"/>
    <w:rsid w:val="007A6634"/>
    <w:rsid w:val="007F547B"/>
    <w:rsid w:val="00835EF4"/>
    <w:rsid w:val="00841169"/>
    <w:rsid w:val="00844EF3"/>
    <w:rsid w:val="008476D3"/>
    <w:rsid w:val="00847B42"/>
    <w:rsid w:val="00884E96"/>
    <w:rsid w:val="0089090E"/>
    <w:rsid w:val="008C4034"/>
    <w:rsid w:val="008D4D79"/>
    <w:rsid w:val="008F2BAA"/>
    <w:rsid w:val="008F756E"/>
    <w:rsid w:val="0090092D"/>
    <w:rsid w:val="00901BFA"/>
    <w:rsid w:val="00913AA8"/>
    <w:rsid w:val="00927ED3"/>
    <w:rsid w:val="0093226D"/>
    <w:rsid w:val="00936744"/>
    <w:rsid w:val="00937F4A"/>
    <w:rsid w:val="0094685B"/>
    <w:rsid w:val="00970871"/>
    <w:rsid w:val="0099706B"/>
    <w:rsid w:val="009979D6"/>
    <w:rsid w:val="009E0B1C"/>
    <w:rsid w:val="009E7796"/>
    <w:rsid w:val="009F7551"/>
    <w:rsid w:val="00A06489"/>
    <w:rsid w:val="00A06FB7"/>
    <w:rsid w:val="00A124ED"/>
    <w:rsid w:val="00A21A4B"/>
    <w:rsid w:val="00A44BC0"/>
    <w:rsid w:val="00A574FE"/>
    <w:rsid w:val="00AA1847"/>
    <w:rsid w:val="00AC03E4"/>
    <w:rsid w:val="00AD7B01"/>
    <w:rsid w:val="00AE7E69"/>
    <w:rsid w:val="00AF7439"/>
    <w:rsid w:val="00B07EAE"/>
    <w:rsid w:val="00B15800"/>
    <w:rsid w:val="00B1799F"/>
    <w:rsid w:val="00B43798"/>
    <w:rsid w:val="00B51485"/>
    <w:rsid w:val="00B608A4"/>
    <w:rsid w:val="00B703F5"/>
    <w:rsid w:val="00B70D4A"/>
    <w:rsid w:val="00B71335"/>
    <w:rsid w:val="00B92437"/>
    <w:rsid w:val="00BB3CA2"/>
    <w:rsid w:val="00BB477A"/>
    <w:rsid w:val="00BF5E45"/>
    <w:rsid w:val="00C25812"/>
    <w:rsid w:val="00C26FB2"/>
    <w:rsid w:val="00C448FC"/>
    <w:rsid w:val="00C727BB"/>
    <w:rsid w:val="00C730BF"/>
    <w:rsid w:val="00C74184"/>
    <w:rsid w:val="00C801E2"/>
    <w:rsid w:val="00C8438C"/>
    <w:rsid w:val="00C916FE"/>
    <w:rsid w:val="00C93E7F"/>
    <w:rsid w:val="00CA02A6"/>
    <w:rsid w:val="00CA44F0"/>
    <w:rsid w:val="00CA4B71"/>
    <w:rsid w:val="00CA553C"/>
    <w:rsid w:val="00CC3CD2"/>
    <w:rsid w:val="00CD7DEB"/>
    <w:rsid w:val="00CF4712"/>
    <w:rsid w:val="00D071C7"/>
    <w:rsid w:val="00D13D20"/>
    <w:rsid w:val="00D24316"/>
    <w:rsid w:val="00D537C1"/>
    <w:rsid w:val="00D5746B"/>
    <w:rsid w:val="00D82784"/>
    <w:rsid w:val="00D94E1A"/>
    <w:rsid w:val="00DB0103"/>
    <w:rsid w:val="00DC1D25"/>
    <w:rsid w:val="00DC738E"/>
    <w:rsid w:val="00DD714D"/>
    <w:rsid w:val="00DE0873"/>
    <w:rsid w:val="00E046D6"/>
    <w:rsid w:val="00E50869"/>
    <w:rsid w:val="00E5380D"/>
    <w:rsid w:val="00E55BB0"/>
    <w:rsid w:val="00E5652A"/>
    <w:rsid w:val="00E56709"/>
    <w:rsid w:val="00E802A0"/>
    <w:rsid w:val="00E842E7"/>
    <w:rsid w:val="00EA3B48"/>
    <w:rsid w:val="00EB2925"/>
    <w:rsid w:val="00EB49E5"/>
    <w:rsid w:val="00EB6CCC"/>
    <w:rsid w:val="00EC0EBD"/>
    <w:rsid w:val="00EC5004"/>
    <w:rsid w:val="00EC62E9"/>
    <w:rsid w:val="00ED0FC1"/>
    <w:rsid w:val="00ED6417"/>
    <w:rsid w:val="00ED6752"/>
    <w:rsid w:val="00ED6A97"/>
    <w:rsid w:val="00ED7E2B"/>
    <w:rsid w:val="00F11ED8"/>
    <w:rsid w:val="00F17AE6"/>
    <w:rsid w:val="00F46045"/>
    <w:rsid w:val="00F8235C"/>
    <w:rsid w:val="00F929FB"/>
    <w:rsid w:val="00FA19C5"/>
    <w:rsid w:val="00FA527A"/>
    <w:rsid w:val="00FC097E"/>
    <w:rsid w:val="00FD39D4"/>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8062FC51-AADD-42FB-B019-76B1C114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D4A"/>
  </w:style>
  <w:style w:type="paragraph" w:styleId="Heading1">
    <w:name w:val="heading 1"/>
    <w:basedOn w:val="Normal"/>
    <w:next w:val="Normal"/>
    <w:link w:val="Heading1Char"/>
    <w:uiPriority w:val="9"/>
    <w:qFormat/>
    <w:rsid w:val="00B608A4"/>
    <w:pPr>
      <w:widowControl w:val="0"/>
      <w:autoSpaceDE w:val="0"/>
      <w:autoSpaceDN w:val="0"/>
      <w:spacing w:before="90" w:after="0" w:line="278" w:lineRule="auto"/>
      <w:ind w:right="708"/>
      <w:jc w:val="center"/>
      <w:outlineLvl w:val="0"/>
    </w:pPr>
    <w:rPr>
      <w:rFonts w:ascii="Arial" w:eastAsia="Segoe UI" w:hAnsi="Arial" w:cs="Arial"/>
      <w:b/>
      <w:bCs/>
      <w:lang w:eastAsia="en-US"/>
    </w:rPr>
  </w:style>
  <w:style w:type="paragraph" w:styleId="Heading2">
    <w:name w:val="heading 2"/>
    <w:basedOn w:val="Normal"/>
    <w:next w:val="Normal"/>
    <w:link w:val="Heading2Char"/>
    <w:uiPriority w:val="9"/>
    <w:unhideWhenUsed/>
    <w:qFormat/>
    <w:rsid w:val="00B608A4"/>
    <w:pPr>
      <w:spacing w:after="0" w:line="240" w:lineRule="auto"/>
      <w:outlineLvl w:val="1"/>
    </w:pPr>
    <w:rPr>
      <w:rFonts w:ascii="Arial" w:hAnsi="Arial" w:cs="Arial"/>
      <w:b/>
    </w:rPr>
  </w:style>
  <w:style w:type="paragraph" w:styleId="Heading3">
    <w:name w:val="heading 3"/>
    <w:basedOn w:val="Normal"/>
    <w:next w:val="Normal"/>
    <w:link w:val="Heading3Char"/>
    <w:uiPriority w:val="9"/>
    <w:unhideWhenUsed/>
    <w:qFormat/>
    <w:rsid w:val="00B608A4"/>
    <w:pPr>
      <w:spacing w:after="0" w:line="240" w:lineRule="auto"/>
      <w:outlineLvl w:val="2"/>
    </w:pPr>
    <w:rPr>
      <w:rFonts w:ascii="Arial" w:hAnsi="Arial" w:cs="Arial"/>
      <w:b/>
    </w:rPr>
  </w:style>
  <w:style w:type="paragraph" w:styleId="Heading4">
    <w:name w:val="heading 4"/>
    <w:basedOn w:val="Normal"/>
    <w:next w:val="Normal"/>
    <w:link w:val="Heading4Char"/>
    <w:uiPriority w:val="9"/>
    <w:unhideWhenUsed/>
    <w:qFormat/>
    <w:rsid w:val="00B608A4"/>
    <w:pPr>
      <w:spacing w:after="0" w:line="240" w:lineRule="auto"/>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cs="Arial"/>
      <w:b/>
      <w:bCs/>
      <w:sz w:val="36"/>
      <w:szCs w:val="24"/>
      <w:lang w:eastAsia="en-US"/>
    </w:rPr>
  </w:style>
  <w:style w:type="character" w:customStyle="1" w:styleId="BodyText3Char">
    <w:name w:val="Body Text 3 Char"/>
    <w:basedOn w:val="DefaultParagraphFont"/>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styleId="BlockText">
    <w:name w:val="Block Text"/>
    <w:basedOn w:val="Normal"/>
    <w:rsid w:val="00437238"/>
    <w:pPr>
      <w:spacing w:after="120" w:line="240" w:lineRule="auto"/>
      <w:ind w:left="1440" w:right="1440"/>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92437"/>
    <w:rPr>
      <w:sz w:val="16"/>
      <w:szCs w:val="16"/>
    </w:rPr>
  </w:style>
  <w:style w:type="paragraph" w:styleId="CommentText">
    <w:name w:val="annotation text"/>
    <w:basedOn w:val="Normal"/>
    <w:link w:val="CommentTextChar"/>
    <w:uiPriority w:val="99"/>
    <w:semiHidden/>
    <w:unhideWhenUsed/>
    <w:rsid w:val="00B92437"/>
    <w:pPr>
      <w:spacing w:line="240" w:lineRule="auto"/>
    </w:pPr>
    <w:rPr>
      <w:sz w:val="20"/>
      <w:szCs w:val="20"/>
    </w:rPr>
  </w:style>
  <w:style w:type="character" w:customStyle="1" w:styleId="CommentTextChar">
    <w:name w:val="Comment Text Char"/>
    <w:basedOn w:val="DefaultParagraphFont"/>
    <w:link w:val="CommentText"/>
    <w:uiPriority w:val="99"/>
    <w:semiHidden/>
    <w:rsid w:val="00B92437"/>
    <w:rPr>
      <w:sz w:val="20"/>
      <w:szCs w:val="20"/>
    </w:rPr>
  </w:style>
  <w:style w:type="paragraph" w:styleId="CommentSubject">
    <w:name w:val="annotation subject"/>
    <w:basedOn w:val="CommentText"/>
    <w:next w:val="CommentText"/>
    <w:link w:val="CommentSubjectChar"/>
    <w:uiPriority w:val="99"/>
    <w:semiHidden/>
    <w:unhideWhenUsed/>
    <w:rsid w:val="00B92437"/>
    <w:rPr>
      <w:b/>
      <w:bCs/>
    </w:rPr>
  </w:style>
  <w:style w:type="character" w:customStyle="1" w:styleId="CommentSubjectChar">
    <w:name w:val="Comment Subject Char"/>
    <w:basedOn w:val="CommentTextChar"/>
    <w:link w:val="CommentSubject"/>
    <w:uiPriority w:val="99"/>
    <w:semiHidden/>
    <w:rsid w:val="00B92437"/>
    <w:rPr>
      <w:b/>
      <w:bCs/>
      <w:sz w:val="20"/>
      <w:szCs w:val="20"/>
    </w:rPr>
  </w:style>
  <w:style w:type="table" w:customStyle="1" w:styleId="TableGrid1">
    <w:name w:val="Table Grid1"/>
    <w:basedOn w:val="TableNormal"/>
    <w:next w:val="TableGrid"/>
    <w:uiPriority w:val="59"/>
    <w:rsid w:val="008F2BA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7439"/>
    <w:pPr>
      <w:spacing w:after="0" w:line="240" w:lineRule="auto"/>
    </w:pPr>
  </w:style>
  <w:style w:type="paragraph" w:customStyle="1" w:styleId="Default">
    <w:name w:val="Default"/>
    <w:rsid w:val="00841169"/>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oSpacing">
    <w:name w:val="No Spacing"/>
    <w:uiPriority w:val="1"/>
    <w:qFormat/>
    <w:rsid w:val="00D13D20"/>
    <w:pPr>
      <w:spacing w:after="0" w:line="240" w:lineRule="auto"/>
    </w:pPr>
    <w:rPr>
      <w:rFonts w:eastAsiaTheme="minorHAnsi"/>
      <w:lang w:eastAsia="en-US"/>
    </w:rPr>
  </w:style>
  <w:style w:type="paragraph" w:styleId="FootnoteText">
    <w:name w:val="footnote text"/>
    <w:basedOn w:val="Normal"/>
    <w:link w:val="FootnoteTextChar"/>
    <w:uiPriority w:val="99"/>
    <w:unhideWhenUsed/>
    <w:rsid w:val="004459F7"/>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4459F7"/>
    <w:rPr>
      <w:rFonts w:eastAsiaTheme="minorHAnsi"/>
      <w:sz w:val="20"/>
      <w:szCs w:val="20"/>
      <w:lang w:eastAsia="en-US"/>
    </w:rPr>
  </w:style>
  <w:style w:type="character" w:styleId="FootnoteReference">
    <w:name w:val="footnote reference"/>
    <w:basedOn w:val="DefaultParagraphFont"/>
    <w:uiPriority w:val="99"/>
    <w:semiHidden/>
    <w:unhideWhenUsed/>
    <w:rsid w:val="004459F7"/>
    <w:rPr>
      <w:vertAlign w:val="superscript"/>
    </w:rPr>
  </w:style>
  <w:style w:type="character" w:styleId="UnresolvedMention">
    <w:name w:val="Unresolved Mention"/>
    <w:basedOn w:val="DefaultParagraphFont"/>
    <w:uiPriority w:val="99"/>
    <w:semiHidden/>
    <w:unhideWhenUsed/>
    <w:rsid w:val="004A7697"/>
    <w:rPr>
      <w:color w:val="605E5C"/>
      <w:shd w:val="clear" w:color="auto" w:fill="E1DFDD"/>
    </w:rPr>
  </w:style>
  <w:style w:type="character" w:styleId="FollowedHyperlink">
    <w:name w:val="FollowedHyperlink"/>
    <w:basedOn w:val="DefaultParagraphFont"/>
    <w:uiPriority w:val="99"/>
    <w:semiHidden/>
    <w:unhideWhenUsed/>
    <w:rsid w:val="004A7697"/>
    <w:rPr>
      <w:color w:val="800080" w:themeColor="followedHyperlink"/>
      <w:u w:val="single"/>
    </w:rPr>
  </w:style>
  <w:style w:type="character" w:customStyle="1" w:styleId="Heading1Char">
    <w:name w:val="Heading 1 Char"/>
    <w:basedOn w:val="DefaultParagraphFont"/>
    <w:link w:val="Heading1"/>
    <w:uiPriority w:val="9"/>
    <w:rsid w:val="00B608A4"/>
    <w:rPr>
      <w:rFonts w:ascii="Arial" w:eastAsia="Segoe UI" w:hAnsi="Arial" w:cs="Arial"/>
      <w:b/>
      <w:bCs/>
      <w:lang w:eastAsia="en-US"/>
    </w:rPr>
  </w:style>
  <w:style w:type="character" w:customStyle="1" w:styleId="Heading2Char">
    <w:name w:val="Heading 2 Char"/>
    <w:basedOn w:val="DefaultParagraphFont"/>
    <w:link w:val="Heading2"/>
    <w:uiPriority w:val="9"/>
    <w:rsid w:val="00B608A4"/>
    <w:rPr>
      <w:rFonts w:ascii="Arial" w:hAnsi="Arial" w:cs="Arial"/>
      <w:b/>
    </w:rPr>
  </w:style>
  <w:style w:type="character" w:customStyle="1" w:styleId="Heading3Char">
    <w:name w:val="Heading 3 Char"/>
    <w:basedOn w:val="DefaultParagraphFont"/>
    <w:link w:val="Heading3"/>
    <w:uiPriority w:val="9"/>
    <w:rsid w:val="00B608A4"/>
    <w:rPr>
      <w:rFonts w:ascii="Arial" w:hAnsi="Arial" w:cs="Arial"/>
      <w:b/>
    </w:rPr>
  </w:style>
  <w:style w:type="character" w:customStyle="1" w:styleId="Heading4Char">
    <w:name w:val="Heading 4 Char"/>
    <w:basedOn w:val="DefaultParagraphFont"/>
    <w:link w:val="Heading4"/>
    <w:uiPriority w:val="9"/>
    <w:rsid w:val="00B608A4"/>
    <w:rPr>
      <w:rFonts w:ascii="Arial" w:hAnsi="Arial" w:cs="Arial"/>
      <w:b/>
    </w:rPr>
  </w:style>
  <w:style w:type="paragraph" w:styleId="Title">
    <w:name w:val="Title"/>
    <w:basedOn w:val="Normal"/>
    <w:next w:val="Normal"/>
    <w:link w:val="TitleChar"/>
    <w:uiPriority w:val="10"/>
    <w:qFormat/>
    <w:rsid w:val="0099706B"/>
    <w:pPr>
      <w:spacing w:after="0" w:line="240" w:lineRule="auto"/>
    </w:pPr>
    <w:rPr>
      <w:rFonts w:ascii="Arial" w:hAnsi="Arial" w:cs="Arial"/>
      <w:b/>
      <w:bCs/>
    </w:rPr>
  </w:style>
  <w:style w:type="character" w:customStyle="1" w:styleId="TitleChar">
    <w:name w:val="Title Char"/>
    <w:basedOn w:val="DefaultParagraphFont"/>
    <w:link w:val="Title"/>
    <w:uiPriority w:val="10"/>
    <w:rsid w:val="0099706B"/>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hcs.ca.gov/wp-content/uploads/2026/05/BHIN-26-002-Access-Criteria.pdf" TargetMode="External"/><Relationship Id="rId18" Type="http://schemas.openxmlformats.org/officeDocument/2006/relationships/header" Target="header1.xml"/><Relationship Id="rId26" Type="http://schemas.openxmlformats.org/officeDocument/2006/relationships/hyperlink" Target="https://cdss.ca.gov/Portals/9/ISU/CANS/ca-ipcans-guide-hyperlinked.pdf" TargetMode="External"/><Relationship Id="rId39" Type="http://schemas.openxmlformats.org/officeDocument/2006/relationships/theme" Target="theme/theme1.xml"/><Relationship Id="rId21" Type="http://schemas.openxmlformats.org/officeDocument/2006/relationships/hyperlink" Target="https://praedfoundation.org/wp-content/uploads/2023/04/REFERENCE-GUIDE_Standard-Comprehensive-CANS-3.0_CWBH_Final_Hyperlink_2021.01.13.pdf" TargetMode="External"/><Relationship Id="rId34" Type="http://schemas.openxmlformats.org/officeDocument/2006/relationships/hyperlink" Target="https://www.acesaware.org/learn-about-screening/screening-tool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mcweb.apps.prd.cammis.medi-cal.ca.gov/publications/manual" TargetMode="External"/><Relationship Id="rId25" Type="http://schemas.openxmlformats.org/officeDocument/2006/relationships/hyperlink" Target="https://www.cdss.ca.gov/Portals/9/ISU/CANS/CA_CANS_IP%20Rating%20Sheet_1.0_CW_ENGLISH.pdf" TargetMode="External"/><Relationship Id="rId33" Type="http://schemas.openxmlformats.org/officeDocument/2006/relationships/hyperlink" Target="https://www.ptsd.va.gov/professional/assessment/documents/LEC5_Standard_Self-report.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cweb.apps.prd.cammis.medi-cal.ca.gov/publications/manual" TargetMode="External"/><Relationship Id="rId20" Type="http://schemas.openxmlformats.org/officeDocument/2006/relationships/hyperlink" Target="https://www.acesaware.org/learn-about-%20screening/screening-tools/screening-tools-additional-languages/" TargetMode="External"/><Relationship Id="rId29" Type="http://schemas.openxmlformats.org/officeDocument/2006/relationships/hyperlink" Target="https://depts.washington.edu/uwhatc/wp-content/uploads/2022/07/Child-and-Adolescent-Trauma-Screen-CATS-Youth-Self-Report-7-17-year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dss.ca.gov/Portals/9/ISU/CANS/CA_CANS_IP%20Rating%20Sheet_1.0_CW_ENGLISH.pdf" TargetMode="External"/><Relationship Id="rId32" Type="http://schemas.openxmlformats.org/officeDocument/2006/relationships/hyperlink" Target="https://www.chdi.org/our-work/trauma-informed-initiatives/ct-trauma-screen-cts/"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dhcs.ca.gov/formsandpubs/Documents/MMCDAPLsandPolicyLetters/APL2023/APL23-017.pdf" TargetMode="External"/><Relationship Id="rId23" Type="http://schemas.openxmlformats.org/officeDocument/2006/relationships/hyperlink" Target="https://praedfoundation.org/wp-content/uploads/2023/04/REFERENCE-GUIDE_Standard-Comprehensive-CANS-3.0_CWBH_Final_Hyperlink_2021.01.13.pdf" TargetMode="External"/><Relationship Id="rId28" Type="http://schemas.openxmlformats.org/officeDocument/2006/relationships/hyperlink" Target="https://depts.washington.edu/uwhatc/wp-content/uploads/2022/07/Child-and-Adolescent-Trauma-Screen-CATS-Youth-Self-Report-7-17-years.pdf" TargetMode="External"/><Relationship Id="rId36" Type="http://schemas.openxmlformats.org/officeDocument/2006/relationships/hyperlink" Target="https://escholarship.org/content/qt0xf2998r/qt0xf2998r.pdf?t=rrnq7v" TargetMode="External"/><Relationship Id="rId10" Type="http://schemas.openxmlformats.org/officeDocument/2006/relationships/footnotes" Target="footnotes.xml"/><Relationship Id="rId19" Type="http://schemas.openxmlformats.org/officeDocument/2006/relationships/hyperlink" Target="https://www.acesaware.org/learn-about-%20screening/screening-tools/screening-tools-additional-languages/" TargetMode="External"/><Relationship Id="rId31" Type="http://schemas.openxmlformats.org/officeDocument/2006/relationships/hyperlink" Target="https://www.chdi.org/our-work/trauma-informed-initiatives/ct-trauma-screen-c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MInformation@saccounty.gov" TargetMode="External"/><Relationship Id="rId22" Type="http://schemas.openxmlformats.org/officeDocument/2006/relationships/hyperlink" Target="https://praedfoundation.org/wp-content/uploads/2023/04/REFERENCE-GUIDE_Standard-Comprehensive-CANS-3.0_CWBH_Final_Hyperlink_2021.01.13.pdf" TargetMode="External"/><Relationship Id="rId27" Type="http://schemas.openxmlformats.org/officeDocument/2006/relationships/hyperlink" Target="https://depts.washington.edu/uwhatc/wp-content/uploads/2022/07/Child-and-Adolescent-Trauma-Screen-CATS-Youth-Self-Report-7-17-years.pdf" TargetMode="External"/><Relationship Id="rId30" Type="http://schemas.openxmlformats.org/officeDocument/2006/relationships/hyperlink" Target="https://www.tandfonline.com/doi/full/10.1080/15374416.2017.1350962" TargetMode="External"/><Relationship Id="rId35" Type="http://schemas.openxmlformats.org/officeDocument/2006/relationships/hyperlink" Target="https://www.acesaware.org/learn-about-screening/screening-tool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cms.gov/medicare/icd-10/2022-icd-10-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Props1.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3.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6CF914-6C78-452E-89E2-87EDA87653CF}">
  <ds:schemaRefs>
    <ds:schemaRef ds:uri="http://schemas.openxmlformats.org/officeDocument/2006/bibliography"/>
  </ds:schemaRefs>
</ds:datastoreItem>
</file>

<file path=customXml/itemProps5.xml><?xml version="1.0" encoding="utf-8"?>
<ds:datastoreItem xmlns:ds="http://schemas.openxmlformats.org/officeDocument/2006/customXml" ds:itemID="{D90FA8B1-5C09-4D57-B67E-320ACDB7E904}">
  <ds:schemaRefs>
    <ds:schemaRef ds:uri="urn:sharePointPublishingRcaPropertie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9</Pages>
  <Words>3796</Words>
  <Characters>21643</Characters>
  <Application>Microsoft Office Word</Application>
  <DocSecurity>8</DocSecurity>
  <Lines>180</Lines>
  <Paragraphs>50</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QM-01-07-Determination for Medical Necessity &amp; Access to Speciality Mental Health Services</dc:title>
  <dc:creator/>
  <cp:keywords>ADA Version 2026</cp:keywords>
  <cp:lastModifiedBy>Baranski. Nicholas</cp:lastModifiedBy>
  <cp:revision>4</cp:revision>
  <dcterms:created xsi:type="dcterms:W3CDTF">2022-04-01T01:26:00Z</dcterms:created>
  <dcterms:modified xsi:type="dcterms:W3CDTF">2026-07-09T15:48:00Z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