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252" w:type="dxa"/>
        <w:tblLayout w:type="fixed"/>
        <w:tblLook w:val="0000" w:firstRow="0" w:lastRow="0" w:firstColumn="0" w:lastColumn="0" w:noHBand="0" w:noVBand="0"/>
      </w:tblPr>
      <w:tblGrid>
        <w:gridCol w:w="1800"/>
        <w:gridCol w:w="3240"/>
        <w:gridCol w:w="1777"/>
        <w:gridCol w:w="1620"/>
        <w:gridCol w:w="1643"/>
      </w:tblGrid>
      <w:tr w:rsidR="000B6645" w:rsidRPr="00F9203D" w14:paraId="5E6CC398" w14:textId="77777777" w:rsidTr="000B6645">
        <w:trPr>
          <w:cantSplit/>
          <w:trHeight w:val="620"/>
        </w:trPr>
        <w:tc>
          <w:tcPr>
            <w:tcW w:w="1800" w:type="dxa"/>
            <w:vMerge w:val="restart"/>
            <w:tcBorders>
              <w:top w:val="single" w:sz="4" w:space="0" w:color="auto"/>
              <w:left w:val="single" w:sz="4" w:space="0" w:color="auto"/>
            </w:tcBorders>
          </w:tcPr>
          <w:p w14:paraId="43DCB741" w14:textId="77777777" w:rsidR="000B6645" w:rsidRPr="00F9203D" w:rsidRDefault="000B6645">
            <w:pPr>
              <w:pStyle w:val="Heading5"/>
              <w:tabs>
                <w:tab w:val="left" w:pos="9648"/>
              </w:tabs>
              <w:spacing w:line="300" w:lineRule="exact"/>
              <w:ind w:left="14" w:right="864" w:hanging="259"/>
              <w:jc w:val="left"/>
              <w:rPr>
                <w:rFonts w:ascii="Arial" w:hAnsi="Arial" w:cs="Arial"/>
                <w:b w:val="0"/>
                <w:bCs w:val="0"/>
                <w:sz w:val="36"/>
              </w:rPr>
            </w:pPr>
            <w:r w:rsidRPr="00F9203D">
              <w:rPr>
                <w:noProof/>
              </w:rPr>
              <w:drawing>
                <wp:anchor distT="0" distB="0" distL="114300" distR="114300" simplePos="0" relativeHeight="251662336" behindDoc="0" locked="0" layoutInCell="1" allowOverlap="1" wp14:anchorId="4D4FAB88" wp14:editId="3BDAAB19">
                  <wp:simplePos x="0" y="0"/>
                  <wp:positionH relativeFrom="column">
                    <wp:posOffset>48895</wp:posOffset>
                  </wp:positionH>
                  <wp:positionV relativeFrom="paragraph">
                    <wp:posOffset>21756</wp:posOffset>
                  </wp:positionV>
                  <wp:extent cx="914400" cy="914400"/>
                  <wp:effectExtent l="0" t="0" r="0" b="0"/>
                  <wp:wrapNone/>
                  <wp:docPr id="2" name="Picture 2"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unty of sacrament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F9203D">
              <w:rPr>
                <w:rFonts w:ascii="Arial" w:hAnsi="Arial" w:cs="Arial"/>
                <w:b w:val="0"/>
                <w:bCs w:val="0"/>
                <w:sz w:val="36"/>
              </w:rPr>
              <w:tab/>
            </w:r>
            <w:r w:rsidRPr="00F9203D">
              <w:rPr>
                <w:rFonts w:ascii="Arial" w:hAnsi="Arial" w:cs="Arial"/>
                <w:b w:val="0"/>
                <w:bCs w:val="0"/>
                <w:sz w:val="36"/>
              </w:rPr>
              <w:tab/>
            </w:r>
          </w:p>
          <w:p w14:paraId="056F07F7" w14:textId="77777777" w:rsidR="000B6645" w:rsidRPr="00F9203D" w:rsidRDefault="000B6645">
            <w:pPr>
              <w:pStyle w:val="Heading5"/>
              <w:tabs>
                <w:tab w:val="left" w:pos="9648"/>
              </w:tabs>
              <w:spacing w:line="300" w:lineRule="exact"/>
              <w:ind w:right="72"/>
              <w:rPr>
                <w:rFonts w:ascii="Arial" w:hAnsi="Arial" w:cs="Arial"/>
                <w:sz w:val="36"/>
              </w:rPr>
            </w:pPr>
          </w:p>
          <w:p w14:paraId="0F914FEC" w14:textId="77777777" w:rsidR="000B6645" w:rsidRPr="00F9203D" w:rsidRDefault="000B6645">
            <w:pPr>
              <w:pStyle w:val="Heading2"/>
              <w:tabs>
                <w:tab w:val="left" w:pos="9648"/>
              </w:tabs>
            </w:pPr>
          </w:p>
          <w:p w14:paraId="54B3C542" w14:textId="77777777" w:rsidR="000B6645" w:rsidRPr="00F9203D" w:rsidRDefault="000B6645">
            <w:pPr>
              <w:tabs>
                <w:tab w:val="left" w:pos="9648"/>
              </w:tabs>
            </w:pPr>
          </w:p>
          <w:p w14:paraId="0FA35B7B" w14:textId="77777777" w:rsidR="000B6645" w:rsidRPr="00F9203D" w:rsidRDefault="000B6645">
            <w:pPr>
              <w:tabs>
                <w:tab w:val="left" w:pos="9648"/>
              </w:tabs>
              <w:spacing w:line="240" w:lineRule="exact"/>
              <w:jc w:val="center"/>
              <w:rPr>
                <w:rFonts w:ascii="Arial" w:hAnsi="Arial" w:cs="Arial"/>
                <w:sz w:val="20"/>
                <w:szCs w:val="20"/>
              </w:rPr>
            </w:pPr>
          </w:p>
          <w:p w14:paraId="08F943BF" w14:textId="77777777" w:rsidR="000B6645" w:rsidRPr="00F9203D" w:rsidRDefault="000B6645">
            <w:pPr>
              <w:pStyle w:val="Heading6"/>
              <w:rPr>
                <w:rFonts w:ascii="Arial" w:hAnsi="Arial" w:cs="Arial"/>
                <w:sz w:val="36"/>
              </w:rPr>
            </w:pPr>
          </w:p>
        </w:tc>
        <w:tc>
          <w:tcPr>
            <w:tcW w:w="5017" w:type="dxa"/>
            <w:gridSpan w:val="2"/>
            <w:vMerge w:val="restart"/>
            <w:tcBorders>
              <w:top w:val="single" w:sz="4" w:space="0" w:color="auto"/>
              <w:left w:val="nil"/>
              <w:right w:val="single" w:sz="4" w:space="0" w:color="auto"/>
            </w:tcBorders>
          </w:tcPr>
          <w:p w14:paraId="5DA8A37E" w14:textId="77777777" w:rsidR="000B6645" w:rsidRDefault="000B6645" w:rsidP="004408E1">
            <w:pPr>
              <w:pStyle w:val="BodyText3"/>
              <w:rPr>
                <w:sz w:val="22"/>
                <w:szCs w:val="22"/>
              </w:rPr>
            </w:pPr>
          </w:p>
          <w:p w14:paraId="2994FFF4" w14:textId="77777777" w:rsidR="000B6645" w:rsidRPr="004408E1" w:rsidRDefault="000B6645" w:rsidP="004408E1">
            <w:pPr>
              <w:pStyle w:val="BodyText3"/>
              <w:rPr>
                <w:sz w:val="22"/>
                <w:szCs w:val="22"/>
              </w:rPr>
            </w:pPr>
            <w:r w:rsidRPr="004408E1">
              <w:rPr>
                <w:sz w:val="22"/>
                <w:szCs w:val="22"/>
              </w:rPr>
              <w:t>County of Sacramento</w:t>
            </w:r>
          </w:p>
          <w:p w14:paraId="542BEBB0" w14:textId="77777777" w:rsidR="000B6645" w:rsidRPr="004408E1" w:rsidRDefault="000B6645" w:rsidP="004408E1">
            <w:pPr>
              <w:pStyle w:val="BodyText3"/>
              <w:rPr>
                <w:sz w:val="22"/>
                <w:szCs w:val="22"/>
              </w:rPr>
            </w:pPr>
            <w:r>
              <w:rPr>
                <w:sz w:val="22"/>
                <w:szCs w:val="22"/>
              </w:rPr>
              <w:t>Department of Health Services</w:t>
            </w:r>
          </w:p>
          <w:p w14:paraId="33FD93AF" w14:textId="77777777" w:rsidR="000B6645" w:rsidRDefault="000B6645" w:rsidP="004408E1">
            <w:pPr>
              <w:pStyle w:val="BodyText3"/>
              <w:rPr>
                <w:sz w:val="22"/>
                <w:szCs w:val="22"/>
              </w:rPr>
            </w:pPr>
            <w:r>
              <w:rPr>
                <w:sz w:val="22"/>
                <w:szCs w:val="22"/>
              </w:rPr>
              <w:t xml:space="preserve">Division of </w:t>
            </w:r>
            <w:r w:rsidRPr="004408E1">
              <w:rPr>
                <w:sz w:val="22"/>
                <w:szCs w:val="22"/>
              </w:rPr>
              <w:t>Behavioral Health Services</w:t>
            </w:r>
          </w:p>
          <w:p w14:paraId="221764C3" w14:textId="77777777" w:rsidR="000B6645" w:rsidRPr="004408E1" w:rsidRDefault="000B6645" w:rsidP="004408E1">
            <w:pPr>
              <w:pStyle w:val="BodyText3"/>
              <w:rPr>
                <w:sz w:val="22"/>
                <w:szCs w:val="22"/>
              </w:rPr>
            </w:pPr>
            <w:r>
              <w:rPr>
                <w:sz w:val="22"/>
                <w:szCs w:val="22"/>
              </w:rPr>
              <w:t>Policy and Procedure</w:t>
            </w:r>
            <w:r w:rsidRPr="004408E1">
              <w:rPr>
                <w:sz w:val="22"/>
                <w:szCs w:val="22"/>
              </w:rPr>
              <w:t xml:space="preserve"> </w:t>
            </w:r>
          </w:p>
          <w:p w14:paraId="76814B8D" w14:textId="77777777" w:rsidR="000B6645" w:rsidRPr="00F9203D" w:rsidRDefault="000B6645" w:rsidP="009C70E7">
            <w:pPr>
              <w:pStyle w:val="BodyText"/>
              <w:jc w:val="center"/>
              <w:rPr>
                <w:rFonts w:ascii="Arial" w:hAnsi="Arial" w:cs="Arial"/>
                <w:b/>
                <w:bCs/>
                <w:sz w:val="36"/>
              </w:rPr>
            </w:pPr>
          </w:p>
        </w:tc>
        <w:tc>
          <w:tcPr>
            <w:tcW w:w="1620" w:type="dxa"/>
            <w:tcBorders>
              <w:top w:val="single" w:sz="4" w:space="0" w:color="auto"/>
              <w:left w:val="single" w:sz="4" w:space="0" w:color="auto"/>
              <w:bottom w:val="single" w:sz="4" w:space="0" w:color="auto"/>
              <w:right w:val="single" w:sz="4" w:space="0" w:color="auto"/>
            </w:tcBorders>
            <w:vAlign w:val="center"/>
          </w:tcPr>
          <w:p w14:paraId="593C61B3" w14:textId="77777777" w:rsidR="000B6645" w:rsidRPr="00F9203D" w:rsidRDefault="000B6645">
            <w:pPr>
              <w:spacing w:line="240" w:lineRule="exact"/>
              <w:rPr>
                <w:rFonts w:ascii="Arial" w:hAnsi="Arial" w:cs="Arial"/>
                <w:sz w:val="20"/>
                <w:szCs w:val="20"/>
              </w:rPr>
            </w:pPr>
            <w:r>
              <w:rPr>
                <w:rFonts w:ascii="Arial" w:hAnsi="Arial" w:cs="Arial"/>
                <w:sz w:val="20"/>
                <w:szCs w:val="20"/>
              </w:rPr>
              <w:t>Policy Issuer (Unit/Program)</w:t>
            </w:r>
          </w:p>
        </w:tc>
        <w:tc>
          <w:tcPr>
            <w:tcW w:w="1643" w:type="dxa"/>
            <w:tcBorders>
              <w:top w:val="single" w:sz="4" w:space="0" w:color="auto"/>
              <w:left w:val="single" w:sz="4" w:space="0" w:color="auto"/>
              <w:bottom w:val="single" w:sz="4" w:space="0" w:color="auto"/>
              <w:right w:val="single" w:sz="4" w:space="0" w:color="auto"/>
            </w:tcBorders>
            <w:vAlign w:val="center"/>
          </w:tcPr>
          <w:p w14:paraId="7C7CE511" w14:textId="77777777" w:rsidR="000B6645" w:rsidRPr="00F9203D" w:rsidRDefault="000B6645">
            <w:pPr>
              <w:tabs>
                <w:tab w:val="left" w:pos="0"/>
              </w:tabs>
              <w:spacing w:line="240" w:lineRule="exact"/>
              <w:rPr>
                <w:rFonts w:ascii="Arial" w:hAnsi="Arial" w:cs="Arial"/>
                <w:b/>
                <w:sz w:val="20"/>
                <w:szCs w:val="20"/>
              </w:rPr>
            </w:pPr>
            <w:r w:rsidRPr="00F9203D">
              <w:rPr>
                <w:rFonts w:ascii="Arial" w:hAnsi="Arial" w:cs="Arial"/>
                <w:b/>
                <w:sz w:val="20"/>
                <w:szCs w:val="20"/>
              </w:rPr>
              <w:t>QM-03-01</w:t>
            </w:r>
          </w:p>
        </w:tc>
      </w:tr>
      <w:tr w:rsidR="000B6645" w:rsidRPr="00F9203D" w14:paraId="0271E3C8" w14:textId="77777777" w:rsidTr="000B6645">
        <w:trPr>
          <w:cantSplit/>
          <w:trHeight w:val="530"/>
        </w:trPr>
        <w:tc>
          <w:tcPr>
            <w:tcW w:w="1800" w:type="dxa"/>
            <w:vMerge/>
            <w:tcBorders>
              <w:left w:val="single" w:sz="4" w:space="0" w:color="auto"/>
            </w:tcBorders>
          </w:tcPr>
          <w:p w14:paraId="0D989954" w14:textId="77777777" w:rsidR="000B6645" w:rsidRPr="00F9203D" w:rsidRDefault="000B6645">
            <w:pPr>
              <w:pStyle w:val="Heading5"/>
              <w:spacing w:line="300" w:lineRule="exact"/>
              <w:rPr>
                <w:rFonts w:ascii="Arial" w:hAnsi="Arial" w:cs="Arial"/>
                <w:b w:val="0"/>
                <w:bCs w:val="0"/>
                <w:sz w:val="36"/>
              </w:rPr>
            </w:pPr>
          </w:p>
        </w:tc>
        <w:tc>
          <w:tcPr>
            <w:tcW w:w="5017" w:type="dxa"/>
            <w:gridSpan w:val="2"/>
            <w:vMerge/>
            <w:tcBorders>
              <w:left w:val="nil"/>
              <w:right w:val="single" w:sz="4" w:space="0" w:color="auto"/>
            </w:tcBorders>
          </w:tcPr>
          <w:p w14:paraId="323EEFB4" w14:textId="77777777" w:rsidR="000B6645" w:rsidRPr="00F9203D" w:rsidRDefault="000B6645">
            <w:pPr>
              <w:pStyle w:val="Heading5"/>
              <w:spacing w:line="300" w:lineRule="exact"/>
              <w:rPr>
                <w:rFonts w:ascii="Arial" w:hAnsi="Arial" w:cs="Arial"/>
                <w:sz w:val="36"/>
              </w:rPr>
            </w:pPr>
          </w:p>
        </w:tc>
        <w:tc>
          <w:tcPr>
            <w:tcW w:w="1620" w:type="dxa"/>
            <w:tcBorders>
              <w:top w:val="single" w:sz="4" w:space="0" w:color="auto"/>
              <w:left w:val="single" w:sz="4" w:space="0" w:color="auto"/>
              <w:bottom w:val="single" w:sz="4" w:space="0" w:color="auto"/>
              <w:right w:val="single" w:sz="4" w:space="0" w:color="auto"/>
            </w:tcBorders>
            <w:vAlign w:val="center"/>
          </w:tcPr>
          <w:p w14:paraId="337E8B1B" w14:textId="77777777" w:rsidR="000B6645" w:rsidRPr="00F9203D" w:rsidRDefault="000B6645" w:rsidP="00261C37">
            <w:pPr>
              <w:spacing w:line="240" w:lineRule="exact"/>
              <w:rPr>
                <w:rFonts w:ascii="Arial" w:hAnsi="Arial" w:cs="Arial"/>
                <w:sz w:val="20"/>
                <w:szCs w:val="20"/>
              </w:rPr>
            </w:pPr>
            <w:r>
              <w:rPr>
                <w:rFonts w:ascii="Arial" w:hAnsi="Arial" w:cs="Arial"/>
                <w:sz w:val="20"/>
                <w:szCs w:val="20"/>
              </w:rPr>
              <w:t>Policy Number</w:t>
            </w:r>
          </w:p>
        </w:tc>
        <w:tc>
          <w:tcPr>
            <w:tcW w:w="1643" w:type="dxa"/>
            <w:tcBorders>
              <w:top w:val="single" w:sz="4" w:space="0" w:color="auto"/>
              <w:left w:val="single" w:sz="4" w:space="0" w:color="auto"/>
              <w:bottom w:val="single" w:sz="4" w:space="0" w:color="auto"/>
              <w:right w:val="single" w:sz="4" w:space="0" w:color="auto"/>
            </w:tcBorders>
            <w:vAlign w:val="center"/>
          </w:tcPr>
          <w:p w14:paraId="18AB65ED" w14:textId="77777777" w:rsidR="000B6645" w:rsidRPr="00F9203D" w:rsidRDefault="000B6645" w:rsidP="00261C37">
            <w:pPr>
              <w:tabs>
                <w:tab w:val="left" w:pos="0"/>
              </w:tabs>
              <w:spacing w:line="240" w:lineRule="exact"/>
              <w:rPr>
                <w:rFonts w:ascii="Arial" w:hAnsi="Arial" w:cs="Arial"/>
                <w:b/>
                <w:sz w:val="20"/>
                <w:szCs w:val="20"/>
              </w:rPr>
            </w:pPr>
            <w:r>
              <w:rPr>
                <w:rFonts w:ascii="Arial" w:hAnsi="Arial" w:cs="Arial"/>
                <w:b/>
                <w:sz w:val="20"/>
                <w:szCs w:val="20"/>
              </w:rPr>
              <w:t>QM-03-01</w:t>
            </w:r>
          </w:p>
        </w:tc>
      </w:tr>
      <w:tr w:rsidR="000B6645" w:rsidRPr="00F9203D" w14:paraId="53667B84" w14:textId="77777777" w:rsidTr="000B6645">
        <w:trPr>
          <w:cantSplit/>
          <w:trHeight w:val="338"/>
        </w:trPr>
        <w:tc>
          <w:tcPr>
            <w:tcW w:w="1800" w:type="dxa"/>
            <w:vMerge/>
            <w:tcBorders>
              <w:left w:val="single" w:sz="4" w:space="0" w:color="auto"/>
            </w:tcBorders>
          </w:tcPr>
          <w:p w14:paraId="663C2959" w14:textId="77777777" w:rsidR="000B6645" w:rsidRPr="00F9203D" w:rsidRDefault="000B6645">
            <w:pPr>
              <w:pStyle w:val="Heading5"/>
              <w:spacing w:line="300" w:lineRule="exact"/>
              <w:rPr>
                <w:rFonts w:ascii="Arial" w:hAnsi="Arial" w:cs="Arial"/>
                <w:b w:val="0"/>
                <w:bCs w:val="0"/>
                <w:sz w:val="36"/>
              </w:rPr>
            </w:pPr>
          </w:p>
        </w:tc>
        <w:tc>
          <w:tcPr>
            <w:tcW w:w="5017" w:type="dxa"/>
            <w:gridSpan w:val="2"/>
            <w:vMerge/>
            <w:tcBorders>
              <w:left w:val="nil"/>
              <w:right w:val="single" w:sz="4" w:space="0" w:color="auto"/>
            </w:tcBorders>
          </w:tcPr>
          <w:p w14:paraId="2D0B364B" w14:textId="77777777" w:rsidR="000B6645" w:rsidRPr="00F9203D" w:rsidRDefault="000B6645">
            <w:pPr>
              <w:pStyle w:val="Heading5"/>
              <w:spacing w:line="300" w:lineRule="exact"/>
              <w:rPr>
                <w:rFonts w:ascii="Arial" w:hAnsi="Arial" w:cs="Arial"/>
                <w:sz w:val="36"/>
              </w:rPr>
            </w:pPr>
          </w:p>
        </w:tc>
        <w:tc>
          <w:tcPr>
            <w:tcW w:w="1620" w:type="dxa"/>
            <w:tcBorders>
              <w:top w:val="single" w:sz="4" w:space="0" w:color="auto"/>
              <w:left w:val="single" w:sz="4" w:space="0" w:color="auto"/>
              <w:bottom w:val="single" w:sz="4" w:space="0" w:color="auto"/>
              <w:right w:val="single" w:sz="4" w:space="0" w:color="auto"/>
            </w:tcBorders>
            <w:vAlign w:val="center"/>
          </w:tcPr>
          <w:p w14:paraId="222EA880" w14:textId="77777777" w:rsidR="000B6645" w:rsidRPr="00F9203D" w:rsidRDefault="000B6645">
            <w:pPr>
              <w:spacing w:line="240" w:lineRule="exact"/>
              <w:rPr>
                <w:rFonts w:ascii="Arial" w:hAnsi="Arial" w:cs="Arial"/>
                <w:sz w:val="20"/>
                <w:szCs w:val="20"/>
              </w:rPr>
            </w:pPr>
            <w:r>
              <w:rPr>
                <w:rFonts w:ascii="Arial" w:hAnsi="Arial" w:cs="Arial"/>
                <w:sz w:val="20"/>
                <w:szCs w:val="20"/>
              </w:rPr>
              <w:t>Effective Date</w:t>
            </w:r>
          </w:p>
        </w:tc>
        <w:tc>
          <w:tcPr>
            <w:tcW w:w="1643" w:type="dxa"/>
            <w:tcBorders>
              <w:top w:val="single" w:sz="4" w:space="0" w:color="auto"/>
              <w:left w:val="single" w:sz="4" w:space="0" w:color="auto"/>
              <w:bottom w:val="single" w:sz="4" w:space="0" w:color="auto"/>
              <w:right w:val="single" w:sz="4" w:space="0" w:color="auto"/>
            </w:tcBorders>
            <w:vAlign w:val="center"/>
          </w:tcPr>
          <w:p w14:paraId="7302F463" w14:textId="77777777" w:rsidR="000B6645" w:rsidRPr="00F9203D" w:rsidRDefault="000B6645" w:rsidP="00436AD3">
            <w:pPr>
              <w:tabs>
                <w:tab w:val="left" w:pos="0"/>
              </w:tabs>
              <w:spacing w:line="240" w:lineRule="exact"/>
              <w:rPr>
                <w:rFonts w:ascii="Arial" w:hAnsi="Arial" w:cs="Arial"/>
                <w:b/>
                <w:sz w:val="20"/>
                <w:szCs w:val="20"/>
              </w:rPr>
            </w:pPr>
            <w:r>
              <w:rPr>
                <w:rFonts w:ascii="Arial" w:hAnsi="Arial" w:cs="Arial"/>
                <w:b/>
                <w:sz w:val="20"/>
                <w:szCs w:val="20"/>
              </w:rPr>
              <w:t>05-28-1997</w:t>
            </w:r>
          </w:p>
        </w:tc>
      </w:tr>
      <w:tr w:rsidR="000B6645" w:rsidRPr="00F9203D" w14:paraId="66FE2E7F" w14:textId="77777777" w:rsidTr="000B6645">
        <w:trPr>
          <w:cantSplit/>
          <w:trHeight w:val="338"/>
        </w:trPr>
        <w:tc>
          <w:tcPr>
            <w:tcW w:w="1800" w:type="dxa"/>
            <w:vMerge/>
            <w:tcBorders>
              <w:left w:val="single" w:sz="4" w:space="0" w:color="auto"/>
              <w:bottom w:val="single" w:sz="4" w:space="0" w:color="auto"/>
            </w:tcBorders>
          </w:tcPr>
          <w:p w14:paraId="1D9D530B" w14:textId="77777777" w:rsidR="000B6645" w:rsidRPr="00F9203D" w:rsidRDefault="000B6645">
            <w:pPr>
              <w:pStyle w:val="Heading5"/>
              <w:spacing w:line="300" w:lineRule="exact"/>
              <w:rPr>
                <w:rFonts w:ascii="Arial" w:hAnsi="Arial" w:cs="Arial"/>
                <w:b w:val="0"/>
                <w:bCs w:val="0"/>
                <w:sz w:val="36"/>
              </w:rPr>
            </w:pPr>
          </w:p>
        </w:tc>
        <w:tc>
          <w:tcPr>
            <w:tcW w:w="5017" w:type="dxa"/>
            <w:gridSpan w:val="2"/>
            <w:vMerge/>
            <w:tcBorders>
              <w:left w:val="nil"/>
              <w:bottom w:val="single" w:sz="4" w:space="0" w:color="auto"/>
              <w:right w:val="single" w:sz="4" w:space="0" w:color="auto"/>
            </w:tcBorders>
          </w:tcPr>
          <w:p w14:paraId="3787898A" w14:textId="77777777" w:rsidR="000B6645" w:rsidRPr="00F9203D" w:rsidRDefault="000B6645">
            <w:pPr>
              <w:pStyle w:val="Heading5"/>
              <w:spacing w:line="300" w:lineRule="exact"/>
              <w:rPr>
                <w:rFonts w:ascii="Arial" w:hAnsi="Arial" w:cs="Arial"/>
                <w:sz w:val="36"/>
              </w:rPr>
            </w:pPr>
          </w:p>
        </w:tc>
        <w:tc>
          <w:tcPr>
            <w:tcW w:w="1620" w:type="dxa"/>
            <w:tcBorders>
              <w:top w:val="single" w:sz="4" w:space="0" w:color="auto"/>
              <w:left w:val="single" w:sz="4" w:space="0" w:color="auto"/>
              <w:bottom w:val="single" w:sz="4" w:space="0" w:color="auto"/>
              <w:right w:val="single" w:sz="4" w:space="0" w:color="auto"/>
            </w:tcBorders>
            <w:vAlign w:val="center"/>
          </w:tcPr>
          <w:p w14:paraId="65B443FA" w14:textId="77777777" w:rsidR="000B6645" w:rsidRPr="00F9203D" w:rsidRDefault="000B6645">
            <w:pPr>
              <w:spacing w:line="240" w:lineRule="exact"/>
              <w:rPr>
                <w:rFonts w:ascii="Arial" w:hAnsi="Arial" w:cs="Arial"/>
                <w:sz w:val="20"/>
                <w:szCs w:val="20"/>
              </w:rPr>
            </w:pPr>
            <w:r>
              <w:rPr>
                <w:rFonts w:ascii="Arial" w:hAnsi="Arial" w:cs="Arial"/>
                <w:sz w:val="20"/>
                <w:szCs w:val="20"/>
              </w:rPr>
              <w:t>Revision Date</w:t>
            </w:r>
          </w:p>
        </w:tc>
        <w:tc>
          <w:tcPr>
            <w:tcW w:w="1643" w:type="dxa"/>
            <w:tcBorders>
              <w:top w:val="single" w:sz="4" w:space="0" w:color="auto"/>
              <w:left w:val="single" w:sz="4" w:space="0" w:color="auto"/>
              <w:bottom w:val="single" w:sz="4" w:space="0" w:color="auto"/>
              <w:right w:val="single" w:sz="4" w:space="0" w:color="auto"/>
            </w:tcBorders>
            <w:vAlign w:val="center"/>
          </w:tcPr>
          <w:p w14:paraId="4FA0CDA6" w14:textId="32B16129" w:rsidR="000B6645" w:rsidRPr="00F9203D" w:rsidRDefault="000B6645" w:rsidP="00436AD3">
            <w:pPr>
              <w:tabs>
                <w:tab w:val="left" w:pos="0"/>
              </w:tabs>
              <w:spacing w:line="240" w:lineRule="exact"/>
              <w:rPr>
                <w:rFonts w:ascii="Arial" w:hAnsi="Arial" w:cs="Arial"/>
                <w:b/>
                <w:sz w:val="20"/>
                <w:szCs w:val="20"/>
              </w:rPr>
            </w:pPr>
            <w:r>
              <w:rPr>
                <w:rFonts w:ascii="Arial" w:hAnsi="Arial" w:cs="Arial"/>
                <w:b/>
                <w:sz w:val="20"/>
                <w:szCs w:val="20"/>
              </w:rPr>
              <w:t>0</w:t>
            </w:r>
            <w:r w:rsidR="00FC4FEE">
              <w:rPr>
                <w:rFonts w:ascii="Arial" w:hAnsi="Arial" w:cs="Arial"/>
                <w:b/>
                <w:sz w:val="20"/>
                <w:szCs w:val="20"/>
              </w:rPr>
              <w:t>7-13-26</w:t>
            </w:r>
          </w:p>
        </w:tc>
      </w:tr>
      <w:tr w:rsidR="00805B8D" w:rsidRPr="00F9203D" w14:paraId="081CB6C1" w14:textId="77777777">
        <w:trPr>
          <w:trHeight w:val="170"/>
        </w:trPr>
        <w:tc>
          <w:tcPr>
            <w:tcW w:w="5040" w:type="dxa"/>
            <w:gridSpan w:val="2"/>
            <w:tcBorders>
              <w:top w:val="single" w:sz="4" w:space="0" w:color="auto"/>
              <w:left w:val="single" w:sz="4" w:space="0" w:color="auto"/>
              <w:right w:val="single" w:sz="4" w:space="0" w:color="auto"/>
            </w:tcBorders>
          </w:tcPr>
          <w:p w14:paraId="404AAC22" w14:textId="77777777" w:rsidR="00805B8D" w:rsidRPr="00F9203D" w:rsidRDefault="004408E1">
            <w:pPr>
              <w:tabs>
                <w:tab w:val="left" w:pos="0"/>
              </w:tabs>
              <w:spacing w:line="240" w:lineRule="exact"/>
              <w:rPr>
                <w:rFonts w:ascii="Arial" w:hAnsi="Arial" w:cs="Arial"/>
                <w:sz w:val="20"/>
                <w:szCs w:val="20"/>
              </w:rPr>
            </w:pPr>
            <w:r>
              <w:rPr>
                <w:rFonts w:ascii="Arial" w:hAnsi="Arial" w:cs="Arial"/>
                <w:sz w:val="20"/>
                <w:szCs w:val="20"/>
              </w:rPr>
              <w:t>Title:</w:t>
            </w:r>
          </w:p>
        </w:tc>
        <w:tc>
          <w:tcPr>
            <w:tcW w:w="5040" w:type="dxa"/>
            <w:gridSpan w:val="3"/>
            <w:tcBorders>
              <w:top w:val="single" w:sz="4" w:space="0" w:color="auto"/>
              <w:left w:val="single" w:sz="4" w:space="0" w:color="auto"/>
              <w:right w:val="single" w:sz="4" w:space="0" w:color="auto"/>
            </w:tcBorders>
          </w:tcPr>
          <w:p w14:paraId="0BBA60B5" w14:textId="77777777" w:rsidR="00805B8D" w:rsidRPr="00F9203D" w:rsidRDefault="004408E1">
            <w:pPr>
              <w:tabs>
                <w:tab w:val="left" w:pos="0"/>
              </w:tabs>
              <w:spacing w:line="240" w:lineRule="exact"/>
              <w:rPr>
                <w:rFonts w:ascii="Arial" w:hAnsi="Arial" w:cs="Arial"/>
                <w:sz w:val="20"/>
                <w:szCs w:val="20"/>
              </w:rPr>
            </w:pPr>
            <w:r>
              <w:rPr>
                <w:rFonts w:ascii="Arial" w:hAnsi="Arial" w:cs="Arial"/>
                <w:sz w:val="20"/>
                <w:szCs w:val="20"/>
              </w:rPr>
              <w:t xml:space="preserve">Functional Area: </w:t>
            </w:r>
          </w:p>
        </w:tc>
      </w:tr>
      <w:tr w:rsidR="00805B8D" w:rsidRPr="00F9203D" w14:paraId="03668D49" w14:textId="77777777" w:rsidTr="004408E1">
        <w:trPr>
          <w:trHeight w:val="639"/>
        </w:trPr>
        <w:tc>
          <w:tcPr>
            <w:tcW w:w="5040" w:type="dxa"/>
            <w:gridSpan w:val="2"/>
            <w:tcBorders>
              <w:left w:val="single" w:sz="4" w:space="0" w:color="auto"/>
              <w:bottom w:val="single" w:sz="4" w:space="0" w:color="auto"/>
              <w:right w:val="single" w:sz="4" w:space="0" w:color="auto"/>
            </w:tcBorders>
            <w:vAlign w:val="center"/>
          </w:tcPr>
          <w:p w14:paraId="509BCA07" w14:textId="77777777" w:rsidR="00805B8D" w:rsidRPr="004408E1" w:rsidRDefault="004408E1" w:rsidP="004408E1">
            <w:pPr>
              <w:pStyle w:val="Heading1"/>
              <w:spacing w:line="240" w:lineRule="auto"/>
              <w:rPr>
                <w:sz w:val="22"/>
                <w:szCs w:val="22"/>
              </w:rPr>
            </w:pPr>
            <w:r w:rsidRPr="004408E1">
              <w:rPr>
                <w:sz w:val="22"/>
                <w:szCs w:val="22"/>
              </w:rPr>
              <w:t>Problem Resolution</w:t>
            </w:r>
          </w:p>
        </w:tc>
        <w:tc>
          <w:tcPr>
            <w:tcW w:w="5040" w:type="dxa"/>
            <w:gridSpan w:val="3"/>
            <w:tcBorders>
              <w:left w:val="single" w:sz="4" w:space="0" w:color="auto"/>
              <w:bottom w:val="single" w:sz="4" w:space="0" w:color="auto"/>
              <w:right w:val="single" w:sz="4" w:space="0" w:color="auto"/>
            </w:tcBorders>
            <w:vAlign w:val="center"/>
          </w:tcPr>
          <w:p w14:paraId="03A24610" w14:textId="77777777" w:rsidR="00805B8D" w:rsidRPr="004408E1" w:rsidRDefault="004408E1" w:rsidP="004408E1">
            <w:pPr>
              <w:tabs>
                <w:tab w:val="left" w:pos="0"/>
              </w:tabs>
              <w:rPr>
                <w:rFonts w:ascii="Arial" w:hAnsi="Arial" w:cs="Arial"/>
                <w:b/>
                <w:bCs/>
                <w:sz w:val="22"/>
                <w:szCs w:val="22"/>
              </w:rPr>
            </w:pPr>
            <w:r w:rsidRPr="004408E1">
              <w:rPr>
                <w:rFonts w:ascii="Arial" w:hAnsi="Arial" w:cs="Arial"/>
                <w:b/>
                <w:sz w:val="22"/>
                <w:szCs w:val="22"/>
              </w:rPr>
              <w:t>Beneficiary Protection</w:t>
            </w:r>
          </w:p>
        </w:tc>
      </w:tr>
      <w:tr w:rsidR="004408E1" w:rsidRPr="00F9203D" w14:paraId="2CE27508" w14:textId="77777777" w:rsidTr="004408E1">
        <w:trPr>
          <w:trHeight w:val="1160"/>
        </w:trPr>
        <w:tc>
          <w:tcPr>
            <w:tcW w:w="10080" w:type="dxa"/>
            <w:gridSpan w:val="5"/>
            <w:tcBorders>
              <w:top w:val="single" w:sz="4" w:space="0" w:color="auto"/>
              <w:left w:val="single" w:sz="4" w:space="0" w:color="auto"/>
              <w:bottom w:val="single" w:sz="4" w:space="0" w:color="auto"/>
              <w:right w:val="single" w:sz="4" w:space="0" w:color="auto"/>
            </w:tcBorders>
          </w:tcPr>
          <w:p w14:paraId="1046E936" w14:textId="77777777" w:rsidR="004408E1" w:rsidRDefault="004408E1" w:rsidP="004408E1">
            <w:pPr>
              <w:tabs>
                <w:tab w:val="left" w:pos="0"/>
              </w:tabs>
              <w:rPr>
                <w:rFonts w:ascii="Arial" w:hAnsi="Arial"/>
                <w:b/>
                <w:sz w:val="22"/>
                <w:szCs w:val="22"/>
              </w:rPr>
            </w:pPr>
            <w:r w:rsidRPr="00F9203D">
              <w:rPr>
                <w:rFonts w:ascii="Arial" w:hAnsi="Arial" w:cs="Arial"/>
                <w:sz w:val="20"/>
                <w:szCs w:val="20"/>
              </w:rPr>
              <w:t>Approved by:</w:t>
            </w:r>
            <w:r>
              <w:rPr>
                <w:rFonts w:ascii="Arial" w:hAnsi="Arial" w:cs="Arial"/>
                <w:sz w:val="20"/>
                <w:szCs w:val="20"/>
              </w:rPr>
              <w:t xml:space="preserve"> </w:t>
            </w:r>
            <w:r w:rsidRPr="00F9203D">
              <w:rPr>
                <w:rFonts w:ascii="Arial" w:hAnsi="Arial"/>
                <w:sz w:val="22"/>
                <w:szCs w:val="22"/>
              </w:rPr>
              <w:t>(Signature on File)</w:t>
            </w:r>
            <w:r>
              <w:rPr>
                <w:rFonts w:ascii="Arial" w:hAnsi="Arial"/>
                <w:sz w:val="22"/>
                <w:szCs w:val="22"/>
              </w:rPr>
              <w:t xml:space="preserve"> </w:t>
            </w:r>
            <w:r w:rsidRPr="00F9203D">
              <w:rPr>
                <w:rFonts w:ascii="Arial" w:hAnsi="Arial"/>
                <w:b/>
                <w:sz w:val="22"/>
                <w:szCs w:val="22"/>
              </w:rPr>
              <w:t>Signed version available upon request</w:t>
            </w:r>
          </w:p>
          <w:p w14:paraId="0B6D7F3B" w14:textId="77777777" w:rsidR="004408E1" w:rsidRPr="00F9203D" w:rsidRDefault="004408E1" w:rsidP="004408E1">
            <w:pPr>
              <w:tabs>
                <w:tab w:val="left" w:pos="0"/>
              </w:tabs>
              <w:rPr>
                <w:rFonts w:ascii="Arial" w:hAnsi="Arial" w:cs="Arial"/>
                <w:sz w:val="22"/>
                <w:szCs w:val="22"/>
              </w:rPr>
            </w:pPr>
          </w:p>
          <w:p w14:paraId="02B6C045" w14:textId="77777777" w:rsidR="004408E1" w:rsidRPr="004408E1" w:rsidRDefault="004408E1">
            <w:pPr>
              <w:tabs>
                <w:tab w:val="left" w:pos="0"/>
              </w:tabs>
              <w:spacing w:line="240" w:lineRule="exact"/>
              <w:rPr>
                <w:rFonts w:ascii="Arial" w:hAnsi="Arial" w:cs="Arial"/>
                <w:b/>
                <w:sz w:val="20"/>
                <w:szCs w:val="20"/>
              </w:rPr>
            </w:pPr>
            <w:r w:rsidRPr="004408E1">
              <w:rPr>
                <w:rFonts w:ascii="Arial" w:hAnsi="Arial" w:cs="Arial"/>
                <w:b/>
                <w:sz w:val="20"/>
                <w:szCs w:val="20"/>
              </w:rPr>
              <w:t>Alexandra Rechs, LMFT</w:t>
            </w:r>
          </w:p>
          <w:p w14:paraId="37FAD5A2" w14:textId="77777777" w:rsidR="004408E1" w:rsidRPr="00F9203D" w:rsidRDefault="004408E1" w:rsidP="004408E1">
            <w:pPr>
              <w:tabs>
                <w:tab w:val="left" w:pos="0"/>
              </w:tabs>
              <w:spacing w:line="240" w:lineRule="exact"/>
              <w:rPr>
                <w:rFonts w:ascii="Arial" w:hAnsi="Arial" w:cs="Arial"/>
                <w:sz w:val="22"/>
                <w:szCs w:val="22"/>
              </w:rPr>
            </w:pPr>
            <w:r w:rsidRPr="00F9203D">
              <w:rPr>
                <w:rFonts w:ascii="Arial" w:hAnsi="Arial" w:cs="Arial"/>
                <w:sz w:val="20"/>
                <w:szCs w:val="20"/>
              </w:rPr>
              <w:t>Program Manager, Quality Management</w:t>
            </w:r>
          </w:p>
        </w:tc>
      </w:tr>
    </w:tbl>
    <w:p w14:paraId="06B081D6" w14:textId="77777777" w:rsidR="00805B8D" w:rsidRPr="00F9203D" w:rsidRDefault="00805B8D" w:rsidP="00545C6F">
      <w:pPr>
        <w:pStyle w:val="BlockText"/>
        <w:tabs>
          <w:tab w:val="left" w:pos="720"/>
        </w:tabs>
        <w:spacing w:after="0"/>
        <w:ind w:left="0" w:right="72" w:hanging="360"/>
        <w:rPr>
          <w:sz w:val="16"/>
          <w:szCs w:val="16"/>
        </w:rPr>
      </w:pPr>
    </w:p>
    <w:p w14:paraId="3C719E9F" w14:textId="77777777" w:rsidR="00805B8D" w:rsidRPr="00F9203D" w:rsidRDefault="00805B8D" w:rsidP="00A84712">
      <w:pPr>
        <w:jc w:val="both"/>
        <w:rPr>
          <w:rFonts w:ascii="Arial" w:hAnsi="Arial" w:cs="Arial"/>
          <w:b/>
          <w:u w:val="single"/>
        </w:rPr>
      </w:pPr>
      <w:r w:rsidRPr="00F9203D">
        <w:rPr>
          <w:rFonts w:ascii="Arial" w:hAnsi="Arial" w:cs="Arial"/>
          <w:b/>
          <w:u w:val="single"/>
        </w:rPr>
        <w:t>BACKGROUND</w:t>
      </w:r>
    </w:p>
    <w:p w14:paraId="6DDF1639" w14:textId="77777777" w:rsidR="00805B8D" w:rsidRPr="00F9203D" w:rsidRDefault="00805B8D" w:rsidP="00A84712">
      <w:pPr>
        <w:jc w:val="both"/>
        <w:rPr>
          <w:rFonts w:ascii="Arial" w:hAnsi="Arial" w:cs="Arial"/>
          <w:b/>
        </w:rPr>
      </w:pPr>
    </w:p>
    <w:p w14:paraId="22646818" w14:textId="42AE9CFF" w:rsidR="00102070" w:rsidRDefault="00102070" w:rsidP="00A84712">
      <w:pPr>
        <w:jc w:val="both"/>
        <w:rPr>
          <w:rFonts w:ascii="Arial" w:hAnsi="Arial" w:cs="Arial"/>
        </w:rPr>
      </w:pPr>
      <w:r>
        <w:rPr>
          <w:rFonts w:ascii="Arial" w:hAnsi="Arial" w:cs="Arial"/>
        </w:rPr>
        <w:t>T</w:t>
      </w:r>
      <w:r w:rsidRPr="00F9203D">
        <w:rPr>
          <w:rFonts w:ascii="Arial" w:hAnsi="Arial" w:cs="Arial"/>
        </w:rPr>
        <w:t>he Division of Behavio</w:t>
      </w:r>
      <w:r>
        <w:rPr>
          <w:rFonts w:ascii="Arial" w:hAnsi="Arial" w:cs="Arial"/>
        </w:rPr>
        <w:t>ral Health Services (</w:t>
      </w:r>
      <w:r w:rsidRPr="00F9203D">
        <w:rPr>
          <w:rFonts w:ascii="Arial" w:hAnsi="Arial" w:cs="Arial"/>
        </w:rPr>
        <w:t>BHS)</w:t>
      </w:r>
      <w:r>
        <w:rPr>
          <w:rFonts w:ascii="Arial" w:hAnsi="Arial" w:cs="Arial"/>
        </w:rPr>
        <w:t xml:space="preserve">, which includes both </w:t>
      </w:r>
      <w:r w:rsidRPr="00F9203D">
        <w:rPr>
          <w:rFonts w:ascii="Arial" w:hAnsi="Arial" w:cs="Arial"/>
        </w:rPr>
        <w:t>the Sacramento County Mental Health Plan (MHP)</w:t>
      </w:r>
      <w:r>
        <w:rPr>
          <w:rFonts w:ascii="Arial" w:hAnsi="Arial" w:cs="Arial"/>
        </w:rPr>
        <w:t xml:space="preserve"> and the Sacramento County Drug Medi-Cal Organized Delivery System (DMC-ODS)</w:t>
      </w:r>
      <w:r w:rsidRPr="00F9203D">
        <w:rPr>
          <w:rFonts w:ascii="Arial" w:hAnsi="Arial" w:cs="Arial"/>
        </w:rPr>
        <w:t xml:space="preserve"> </w:t>
      </w:r>
      <w:r>
        <w:rPr>
          <w:rFonts w:ascii="Arial" w:hAnsi="Arial" w:cs="Arial"/>
        </w:rPr>
        <w:t xml:space="preserve">within the Substance Use Prevention and Treatment </w:t>
      </w:r>
      <w:r w:rsidR="000D7EFD">
        <w:rPr>
          <w:rFonts w:ascii="Arial" w:hAnsi="Arial" w:cs="Arial"/>
        </w:rPr>
        <w:t>Plan</w:t>
      </w:r>
      <w:r>
        <w:rPr>
          <w:rFonts w:ascii="Arial" w:hAnsi="Arial" w:cs="Arial"/>
        </w:rPr>
        <w:t xml:space="preserve"> (SUPT), </w:t>
      </w:r>
      <w:r w:rsidRPr="00F9203D">
        <w:rPr>
          <w:rFonts w:ascii="Arial" w:hAnsi="Arial" w:cs="Arial"/>
        </w:rPr>
        <w:t>desires to ensure that beneficiaries of the plan (also referred to as members)</w:t>
      </w:r>
      <w:r>
        <w:rPr>
          <w:rFonts w:ascii="Arial" w:hAnsi="Arial" w:cs="Arial"/>
        </w:rPr>
        <w:t>,</w:t>
      </w:r>
      <w:r w:rsidRPr="00F9203D">
        <w:rPr>
          <w:rFonts w:ascii="Arial" w:hAnsi="Arial" w:cs="Arial"/>
        </w:rPr>
        <w:t xml:space="preserve"> and providers</w:t>
      </w:r>
      <w:r>
        <w:rPr>
          <w:rFonts w:ascii="Arial" w:hAnsi="Arial" w:cs="Arial"/>
        </w:rPr>
        <w:t>,</w:t>
      </w:r>
      <w:r w:rsidRPr="00F9203D">
        <w:rPr>
          <w:rFonts w:ascii="Arial" w:hAnsi="Arial" w:cs="Arial"/>
        </w:rPr>
        <w:t xml:space="preserve"> have access to a process for the resolution of grievances and appeals. </w:t>
      </w:r>
      <w:r>
        <w:rPr>
          <w:rFonts w:ascii="Arial" w:hAnsi="Arial" w:cs="Arial"/>
        </w:rPr>
        <w:t>This will be done i</w:t>
      </w:r>
      <w:r w:rsidR="00805B8D" w:rsidRPr="00F9203D">
        <w:rPr>
          <w:rFonts w:ascii="Arial" w:hAnsi="Arial" w:cs="Arial"/>
        </w:rPr>
        <w:t xml:space="preserve">n accordance with California Code of Regulations Title 9, Chapter 11, Federal Health Insurance Portability and Accountability Act (HIPAA), 42 Code of Regulations (CFR), Chapter IV, Subchapter C, Part 431, Subpart E; Part 438, </w:t>
      </w:r>
      <w:r>
        <w:rPr>
          <w:rFonts w:ascii="Arial" w:hAnsi="Arial" w:cs="Arial"/>
        </w:rPr>
        <w:t>Subpart C and Subpart F.</w:t>
      </w:r>
      <w:r w:rsidR="00805B8D" w:rsidRPr="00F9203D">
        <w:rPr>
          <w:rFonts w:ascii="Arial" w:hAnsi="Arial" w:cs="Arial"/>
        </w:rPr>
        <w:t xml:space="preserve"> </w:t>
      </w:r>
    </w:p>
    <w:p w14:paraId="00FA1D0A" w14:textId="77777777" w:rsidR="00102070" w:rsidRDefault="00102070" w:rsidP="00A84712">
      <w:pPr>
        <w:jc w:val="both"/>
        <w:rPr>
          <w:rFonts w:ascii="Arial" w:hAnsi="Arial" w:cs="Arial"/>
        </w:rPr>
      </w:pPr>
    </w:p>
    <w:p w14:paraId="1638C494" w14:textId="59E92BD9" w:rsidR="00805B8D" w:rsidRPr="00F9203D" w:rsidRDefault="00805B8D" w:rsidP="00A84712">
      <w:pPr>
        <w:jc w:val="both"/>
        <w:rPr>
          <w:rFonts w:ascii="Arial" w:hAnsi="Arial" w:cs="Arial"/>
        </w:rPr>
      </w:pPr>
      <w:r w:rsidRPr="00F9203D">
        <w:rPr>
          <w:rFonts w:ascii="Arial" w:hAnsi="Arial" w:cs="Arial"/>
        </w:rPr>
        <w:t xml:space="preserve">All concerns about services will be addressed in a sensitive, timely, and culturally competent manner.  Member rights </w:t>
      </w:r>
      <w:r w:rsidR="00AF4BE2">
        <w:rPr>
          <w:rFonts w:ascii="Arial" w:hAnsi="Arial" w:cs="Arial"/>
        </w:rPr>
        <w:t xml:space="preserve">and privacy </w:t>
      </w:r>
      <w:r w:rsidRPr="00F9203D">
        <w:rPr>
          <w:rFonts w:ascii="Arial" w:hAnsi="Arial" w:cs="Arial"/>
        </w:rPr>
        <w:t>will be protected at all stages of the grievance and appeal process</w:t>
      </w:r>
      <w:r w:rsidR="00102070">
        <w:rPr>
          <w:rFonts w:ascii="Arial" w:hAnsi="Arial" w:cs="Arial"/>
        </w:rPr>
        <w:t>es</w:t>
      </w:r>
      <w:r w:rsidR="00C26CED">
        <w:rPr>
          <w:rFonts w:ascii="Arial" w:hAnsi="Arial" w:cs="Arial"/>
        </w:rPr>
        <w:t xml:space="preserve"> in accordance with all </w:t>
      </w:r>
      <w:r w:rsidR="00CE2506">
        <w:rPr>
          <w:rFonts w:ascii="Arial" w:hAnsi="Arial" w:cs="Arial"/>
        </w:rPr>
        <w:t>f</w:t>
      </w:r>
      <w:r w:rsidR="00C26CED">
        <w:rPr>
          <w:rFonts w:ascii="Arial" w:hAnsi="Arial" w:cs="Arial"/>
        </w:rPr>
        <w:t xml:space="preserve">ederal and </w:t>
      </w:r>
      <w:r w:rsidR="00CE2506">
        <w:rPr>
          <w:rFonts w:ascii="Arial" w:hAnsi="Arial" w:cs="Arial"/>
        </w:rPr>
        <w:t>s</w:t>
      </w:r>
      <w:r w:rsidR="00AF4BE2">
        <w:rPr>
          <w:rFonts w:ascii="Arial" w:hAnsi="Arial" w:cs="Arial"/>
        </w:rPr>
        <w:t>tate privacy laws</w:t>
      </w:r>
      <w:r w:rsidRPr="00F9203D">
        <w:rPr>
          <w:rFonts w:ascii="Arial" w:hAnsi="Arial" w:cs="Arial"/>
        </w:rPr>
        <w:t xml:space="preserve">. </w:t>
      </w:r>
      <w:r w:rsidR="00D4537F">
        <w:rPr>
          <w:rFonts w:ascii="Arial" w:hAnsi="Arial" w:cs="Arial"/>
        </w:rPr>
        <w:t xml:space="preserve">Grievance and appeal issues and member information </w:t>
      </w:r>
      <w:r w:rsidR="00C26CED">
        <w:rPr>
          <w:rFonts w:ascii="Arial" w:hAnsi="Arial" w:cs="Arial"/>
        </w:rPr>
        <w:t>shall be managed</w:t>
      </w:r>
      <w:r w:rsidR="00D4537F">
        <w:rPr>
          <w:rFonts w:ascii="Arial" w:hAnsi="Arial" w:cs="Arial"/>
        </w:rPr>
        <w:t xml:space="preserve"> with a high level of confidentiality for the protection of </w:t>
      </w:r>
      <w:r w:rsidR="000D7EFD">
        <w:rPr>
          <w:rFonts w:ascii="Arial" w:hAnsi="Arial" w:cs="Arial"/>
        </w:rPr>
        <w:t>BHS</w:t>
      </w:r>
      <w:r w:rsidR="00D4537F">
        <w:rPr>
          <w:rFonts w:ascii="Arial" w:hAnsi="Arial" w:cs="Arial"/>
        </w:rPr>
        <w:t xml:space="preserve"> members. </w:t>
      </w:r>
      <w:r w:rsidR="00AF4BE2">
        <w:rPr>
          <w:rFonts w:ascii="Arial" w:hAnsi="Arial" w:cs="Arial"/>
        </w:rPr>
        <w:t xml:space="preserve">Providers are to abide by all </w:t>
      </w:r>
      <w:r w:rsidR="0053531F">
        <w:rPr>
          <w:rFonts w:ascii="Arial" w:hAnsi="Arial" w:cs="Arial"/>
        </w:rPr>
        <w:t xml:space="preserve">county policies and procedures, State and Federal laws. </w:t>
      </w:r>
      <w:r w:rsidR="000D7EFD">
        <w:rPr>
          <w:rFonts w:ascii="Arial" w:hAnsi="Arial" w:cs="Arial"/>
        </w:rPr>
        <w:t xml:space="preserve">The Continuous Quality Improvement (CQI) </w:t>
      </w:r>
      <w:r w:rsidR="00700E38">
        <w:rPr>
          <w:rFonts w:ascii="Arial" w:hAnsi="Arial" w:cs="Arial"/>
        </w:rPr>
        <w:t xml:space="preserve">Quality Management </w:t>
      </w:r>
      <w:r w:rsidR="000D7EFD">
        <w:rPr>
          <w:rFonts w:ascii="Arial" w:hAnsi="Arial" w:cs="Arial"/>
        </w:rPr>
        <w:t xml:space="preserve">unit </w:t>
      </w:r>
      <w:r w:rsidR="00700E38">
        <w:rPr>
          <w:rFonts w:ascii="Arial" w:hAnsi="Arial" w:cs="Arial"/>
        </w:rPr>
        <w:t xml:space="preserve">(henceforth referred to as </w:t>
      </w:r>
      <w:r w:rsidRPr="00F9203D">
        <w:rPr>
          <w:rFonts w:ascii="Arial" w:hAnsi="Arial" w:cs="Arial"/>
        </w:rPr>
        <w:t>Quality Management (QM) will be responsible for monitoring member dissatisfaction and provider concerns, privacy issues, grievan</w:t>
      </w:r>
      <w:r w:rsidR="00102070">
        <w:rPr>
          <w:rFonts w:ascii="Arial" w:hAnsi="Arial" w:cs="Arial"/>
        </w:rPr>
        <w:t xml:space="preserve">ces, appeals, State Fair Hearings and </w:t>
      </w:r>
      <w:r w:rsidRPr="00F9203D">
        <w:rPr>
          <w:rFonts w:ascii="Arial" w:hAnsi="Arial" w:cs="Arial"/>
        </w:rPr>
        <w:t xml:space="preserve">applicable </w:t>
      </w:r>
      <w:r w:rsidR="000D7EFD">
        <w:rPr>
          <w:rFonts w:ascii="Arial" w:hAnsi="Arial" w:cs="Arial"/>
        </w:rPr>
        <w:t>Behavioral</w:t>
      </w:r>
      <w:r w:rsidRPr="00F9203D">
        <w:rPr>
          <w:rFonts w:ascii="Arial" w:hAnsi="Arial" w:cs="Arial"/>
        </w:rPr>
        <w:t xml:space="preserve"> Health Services Act (</w:t>
      </w:r>
      <w:r w:rsidR="000D7EFD">
        <w:rPr>
          <w:rFonts w:ascii="Arial" w:hAnsi="Arial" w:cs="Arial"/>
        </w:rPr>
        <w:t>B</w:t>
      </w:r>
      <w:r w:rsidRPr="00F9203D">
        <w:rPr>
          <w:rFonts w:ascii="Arial" w:hAnsi="Arial" w:cs="Arial"/>
        </w:rPr>
        <w:t>HSA) related issues.</w:t>
      </w:r>
      <w:r w:rsidRPr="00F9203D">
        <w:rPr>
          <w:rFonts w:ascii="Arial" w:hAnsi="Arial" w:cs="Arial"/>
          <w:color w:val="FF0000"/>
        </w:rPr>
        <w:t xml:space="preserve">  </w:t>
      </w:r>
      <w:r w:rsidRPr="00F9203D">
        <w:rPr>
          <w:rFonts w:ascii="Arial" w:hAnsi="Arial" w:cs="Arial"/>
        </w:rPr>
        <w:t xml:space="preserve">All written communications </w:t>
      </w:r>
      <w:r w:rsidR="00AF4BE2">
        <w:rPr>
          <w:rFonts w:ascii="Arial" w:hAnsi="Arial" w:cs="Arial"/>
        </w:rPr>
        <w:t>involving</w:t>
      </w:r>
      <w:r w:rsidRPr="00F9203D">
        <w:rPr>
          <w:rFonts w:ascii="Arial" w:hAnsi="Arial" w:cs="Arial"/>
        </w:rPr>
        <w:t xml:space="preserve"> members and providers will be written in clear, concise language in a format understandable to the member.  The QM Problem Resolution staff </w:t>
      </w:r>
      <w:r w:rsidR="00B54A13">
        <w:rPr>
          <w:rFonts w:ascii="Arial" w:hAnsi="Arial" w:cs="Arial"/>
        </w:rPr>
        <w:t xml:space="preserve">(referred to as Member Services) </w:t>
      </w:r>
      <w:r w:rsidRPr="00F9203D">
        <w:rPr>
          <w:rFonts w:ascii="Arial" w:hAnsi="Arial" w:cs="Arial"/>
        </w:rPr>
        <w:t xml:space="preserve">and </w:t>
      </w:r>
      <w:r w:rsidR="00B54A13">
        <w:rPr>
          <w:rFonts w:ascii="Arial" w:hAnsi="Arial" w:cs="Arial"/>
        </w:rPr>
        <w:t>the</w:t>
      </w:r>
      <w:r w:rsidR="00B94CDB">
        <w:rPr>
          <w:rFonts w:ascii="Arial" w:hAnsi="Arial" w:cs="Arial"/>
        </w:rPr>
        <w:t xml:space="preserve"> Problem Resolution Program </w:t>
      </w:r>
      <w:r w:rsidRPr="00F9203D">
        <w:rPr>
          <w:rFonts w:ascii="Arial" w:hAnsi="Arial" w:cs="Arial"/>
        </w:rPr>
        <w:t xml:space="preserve">Coordinator will be available to </w:t>
      </w:r>
      <w:r w:rsidR="0091511E">
        <w:rPr>
          <w:rFonts w:ascii="Arial" w:hAnsi="Arial" w:cs="Arial"/>
        </w:rPr>
        <w:t xml:space="preserve">give </w:t>
      </w:r>
      <w:r w:rsidR="00B54A13">
        <w:rPr>
          <w:rFonts w:ascii="Arial" w:hAnsi="Arial" w:cs="Arial"/>
        </w:rPr>
        <w:t>m</w:t>
      </w:r>
      <w:r w:rsidR="0091511E">
        <w:rPr>
          <w:rFonts w:ascii="Arial" w:hAnsi="Arial" w:cs="Arial"/>
        </w:rPr>
        <w:t xml:space="preserve">embers any reasonable assistance in completing forms or other procedural steps related to a grievance or appeal. This includes, but is not limited to, interpreter services and alternative formats. </w:t>
      </w:r>
      <w:r w:rsidR="00DE32AC">
        <w:rPr>
          <w:rFonts w:ascii="Arial" w:hAnsi="Arial" w:cs="Arial"/>
        </w:rPr>
        <w:t xml:space="preserve"> This policy will use the term “appeal” to refer to both the </w:t>
      </w:r>
      <w:r w:rsidR="00F4772F">
        <w:rPr>
          <w:rFonts w:ascii="Arial" w:hAnsi="Arial" w:cs="Arial"/>
        </w:rPr>
        <w:t>s</w:t>
      </w:r>
      <w:r w:rsidR="00DE32AC">
        <w:rPr>
          <w:rFonts w:ascii="Arial" w:hAnsi="Arial" w:cs="Arial"/>
        </w:rPr>
        <w:t xml:space="preserve">tandard and </w:t>
      </w:r>
      <w:r w:rsidR="00F4772F">
        <w:rPr>
          <w:rFonts w:ascii="Arial" w:hAnsi="Arial" w:cs="Arial"/>
        </w:rPr>
        <w:t>e</w:t>
      </w:r>
      <w:r w:rsidR="00DE32AC">
        <w:rPr>
          <w:rFonts w:ascii="Arial" w:hAnsi="Arial" w:cs="Arial"/>
        </w:rPr>
        <w:t>xpedited appeal processes, unless otherwise specified.</w:t>
      </w:r>
    </w:p>
    <w:p w14:paraId="1ADA213C" w14:textId="77777777" w:rsidR="00805B8D" w:rsidRPr="00F9203D" w:rsidRDefault="00805B8D" w:rsidP="00A84712">
      <w:pPr>
        <w:jc w:val="both"/>
        <w:rPr>
          <w:rFonts w:ascii="Arial" w:hAnsi="Arial" w:cs="Arial"/>
        </w:rPr>
      </w:pPr>
    </w:p>
    <w:p w14:paraId="3D39B401" w14:textId="4C7123B0" w:rsidR="00805B8D" w:rsidRPr="00F9203D" w:rsidRDefault="00805B8D" w:rsidP="00A84712">
      <w:pPr>
        <w:jc w:val="both"/>
        <w:rPr>
          <w:rFonts w:ascii="Arial" w:hAnsi="Arial" w:cs="Arial"/>
        </w:rPr>
      </w:pPr>
      <w:r w:rsidRPr="00F9203D">
        <w:rPr>
          <w:rFonts w:ascii="Arial" w:hAnsi="Arial" w:cs="Arial"/>
        </w:rPr>
        <w:t xml:space="preserve">This policy also provides guidance for issues related to the </w:t>
      </w:r>
      <w:r w:rsidR="00D61409">
        <w:rPr>
          <w:rFonts w:ascii="Arial" w:hAnsi="Arial" w:cs="Arial"/>
        </w:rPr>
        <w:t>Behavioral</w:t>
      </w:r>
      <w:r w:rsidRPr="00F9203D">
        <w:rPr>
          <w:rFonts w:ascii="Arial" w:hAnsi="Arial" w:cs="Arial"/>
        </w:rPr>
        <w:t xml:space="preserve"> Health Services Act (</w:t>
      </w:r>
      <w:r w:rsidR="00D61409">
        <w:rPr>
          <w:rFonts w:ascii="Arial" w:hAnsi="Arial" w:cs="Arial"/>
        </w:rPr>
        <w:t>B</w:t>
      </w:r>
      <w:r w:rsidRPr="00F9203D">
        <w:rPr>
          <w:rFonts w:ascii="Arial" w:hAnsi="Arial" w:cs="Arial"/>
        </w:rPr>
        <w:t xml:space="preserve">HSA) implementation, including but not limited </w:t>
      </w:r>
      <w:r w:rsidR="00D74360" w:rsidRPr="00F9203D">
        <w:rPr>
          <w:rFonts w:ascii="Arial" w:hAnsi="Arial" w:cs="Arial"/>
        </w:rPr>
        <w:t>to</w:t>
      </w:r>
      <w:r w:rsidRPr="00F9203D">
        <w:rPr>
          <w:rFonts w:ascii="Arial" w:hAnsi="Arial" w:cs="Arial"/>
        </w:rPr>
        <w:t xml:space="preserve"> issues related to the appropriate use of funds, local community program planning process, and inconsistency between an approved </w:t>
      </w:r>
      <w:r w:rsidRPr="00F9203D">
        <w:rPr>
          <w:rFonts w:ascii="Arial" w:hAnsi="Arial" w:cs="Arial"/>
        </w:rPr>
        <w:lastRenderedPageBreak/>
        <w:t xml:space="preserve">plan and program implementation.  The attached </w:t>
      </w:r>
      <w:r w:rsidR="00D61409">
        <w:rPr>
          <w:rFonts w:ascii="Arial" w:hAnsi="Arial" w:cs="Arial"/>
        </w:rPr>
        <w:t>B</w:t>
      </w:r>
      <w:r w:rsidRPr="00F9203D">
        <w:rPr>
          <w:rFonts w:ascii="Arial" w:hAnsi="Arial" w:cs="Arial"/>
        </w:rPr>
        <w:t xml:space="preserve">HSA Issue Resolution Process details the process by which applicable </w:t>
      </w:r>
      <w:r w:rsidR="00D61409">
        <w:rPr>
          <w:rFonts w:ascii="Arial" w:hAnsi="Arial" w:cs="Arial"/>
        </w:rPr>
        <w:t>B</w:t>
      </w:r>
      <w:r w:rsidRPr="00F9203D">
        <w:rPr>
          <w:rFonts w:ascii="Arial" w:hAnsi="Arial" w:cs="Arial"/>
        </w:rPr>
        <w:t xml:space="preserve">HSA issues will be addressed. </w:t>
      </w:r>
    </w:p>
    <w:p w14:paraId="69BB6B35" w14:textId="77777777" w:rsidR="00C26CED" w:rsidRPr="00F9203D" w:rsidRDefault="00C26CED" w:rsidP="00A84712">
      <w:pPr>
        <w:jc w:val="both"/>
        <w:rPr>
          <w:rFonts w:ascii="Arial" w:hAnsi="Arial" w:cs="Arial"/>
          <w:b/>
        </w:rPr>
      </w:pPr>
    </w:p>
    <w:p w14:paraId="560CB482" w14:textId="77777777" w:rsidR="00805B8D" w:rsidRPr="00F9203D" w:rsidRDefault="00805B8D" w:rsidP="0044002C">
      <w:pPr>
        <w:pStyle w:val="Heading7"/>
        <w:spacing w:before="0" w:after="0"/>
        <w:rPr>
          <w:rFonts w:ascii="Arial" w:hAnsi="Arial" w:cs="Arial"/>
          <w:b/>
          <w:u w:val="single"/>
        </w:rPr>
      </w:pPr>
      <w:r w:rsidRPr="00F9203D">
        <w:rPr>
          <w:rFonts w:ascii="Arial" w:hAnsi="Arial" w:cs="Arial"/>
          <w:b/>
          <w:u w:val="single"/>
        </w:rPr>
        <w:t xml:space="preserve">DEFINITIONS </w:t>
      </w:r>
    </w:p>
    <w:p w14:paraId="4075BA6A" w14:textId="77777777" w:rsidR="00805B8D" w:rsidRPr="00F9203D" w:rsidRDefault="00805B8D" w:rsidP="0044002C">
      <w:pPr>
        <w:pStyle w:val="Heading7"/>
        <w:spacing w:before="0" w:after="0"/>
        <w:rPr>
          <w:rFonts w:ascii="Arial" w:hAnsi="Arial" w:cs="Arial"/>
          <w:b/>
          <w:u w:val="single"/>
        </w:rPr>
      </w:pPr>
      <w:r w:rsidRPr="00F9203D">
        <w:rPr>
          <w:rFonts w:ascii="Arial" w:hAnsi="Arial" w:cs="Arial"/>
          <w:b/>
          <w:u w:val="single"/>
        </w:rPr>
        <w:t xml:space="preserve">   </w:t>
      </w:r>
    </w:p>
    <w:p w14:paraId="7F7D5084" w14:textId="38FB4B3B" w:rsidR="00805B8D" w:rsidRDefault="001A6164" w:rsidP="0044002C">
      <w:pPr>
        <w:jc w:val="both"/>
        <w:rPr>
          <w:rFonts w:ascii="Arial" w:hAnsi="Arial" w:cs="Arial"/>
        </w:rPr>
      </w:pPr>
      <w:r w:rsidRPr="00F9203D">
        <w:rPr>
          <w:rFonts w:ascii="Arial" w:hAnsi="Arial" w:cs="Arial"/>
          <w:u w:val="single"/>
        </w:rPr>
        <w:t>ADVERSE BENEFIT DETERMINATION</w:t>
      </w:r>
      <w:r w:rsidR="00805B8D" w:rsidRPr="00F9203D">
        <w:rPr>
          <w:rFonts w:ascii="Arial" w:hAnsi="Arial" w:cs="Arial"/>
          <w:u w:val="single"/>
        </w:rPr>
        <w:t>:</w:t>
      </w:r>
      <w:r w:rsidR="00805B8D" w:rsidRPr="00F9203D">
        <w:rPr>
          <w:rFonts w:ascii="Arial" w:hAnsi="Arial" w:cs="Arial"/>
        </w:rPr>
        <w:t xml:space="preserve"> An </w:t>
      </w:r>
      <w:r w:rsidRPr="00F9203D">
        <w:rPr>
          <w:rFonts w:ascii="Arial" w:hAnsi="Arial" w:cs="Arial"/>
        </w:rPr>
        <w:t>adverse benefit determination</w:t>
      </w:r>
      <w:r w:rsidR="00805B8D" w:rsidRPr="00F9203D">
        <w:rPr>
          <w:rFonts w:ascii="Arial" w:hAnsi="Arial" w:cs="Arial"/>
        </w:rPr>
        <w:t xml:space="preserve"> occurs when </w:t>
      </w:r>
      <w:r w:rsidR="00B54A13">
        <w:rPr>
          <w:rFonts w:ascii="Arial" w:hAnsi="Arial" w:cs="Arial"/>
        </w:rPr>
        <w:t>BHS</w:t>
      </w:r>
      <w:r w:rsidR="001C7A12">
        <w:rPr>
          <w:rFonts w:ascii="Arial" w:hAnsi="Arial" w:cs="Arial"/>
        </w:rPr>
        <w:t xml:space="preserve"> </w:t>
      </w:r>
      <w:r w:rsidR="00805B8D" w:rsidRPr="00F9203D">
        <w:rPr>
          <w:rFonts w:ascii="Arial" w:hAnsi="Arial" w:cs="Arial"/>
        </w:rPr>
        <w:t>does any of the following: denies or limits authorization of a requested service, including the type or level of service</w:t>
      </w:r>
      <w:r w:rsidR="00D02527" w:rsidRPr="00F9203D">
        <w:rPr>
          <w:rFonts w:ascii="Arial" w:hAnsi="Arial" w:cs="Arial"/>
        </w:rPr>
        <w:t>, requirements for medical necessity, appropriateness, setting, or effectiveness of a covered benefit</w:t>
      </w:r>
      <w:r w:rsidR="00805B8D" w:rsidRPr="00F9203D">
        <w:rPr>
          <w:rFonts w:ascii="Arial" w:hAnsi="Arial" w:cs="Arial"/>
        </w:rPr>
        <w:t>; reduces, suspends, or terminates a previously authorized service; denies, in whole or part, payment for a service; fails to provide services in a timely manner, as determined by the MHP</w:t>
      </w:r>
      <w:r w:rsidR="00D13D75">
        <w:rPr>
          <w:rFonts w:ascii="Arial" w:hAnsi="Arial" w:cs="Arial"/>
        </w:rPr>
        <w:t xml:space="preserve"> or </w:t>
      </w:r>
      <w:r w:rsidR="00B54A13">
        <w:rPr>
          <w:rFonts w:ascii="Arial" w:hAnsi="Arial" w:cs="Arial"/>
        </w:rPr>
        <w:t>DMC-ODS timeliness standards</w:t>
      </w:r>
      <w:r w:rsidR="00805B8D" w:rsidRPr="00F9203D">
        <w:rPr>
          <w:rFonts w:ascii="Arial" w:hAnsi="Arial" w:cs="Arial"/>
        </w:rPr>
        <w:t xml:space="preserve">, or fails to act within the timeframes for disposition of grievances, the resolution of standard appeals, or the </w:t>
      </w:r>
      <w:r w:rsidR="00480FAD" w:rsidRPr="00F9203D">
        <w:rPr>
          <w:rFonts w:ascii="Arial" w:hAnsi="Arial" w:cs="Arial"/>
        </w:rPr>
        <w:t>resolution of expedited appeals</w:t>
      </w:r>
      <w:r w:rsidR="00D02527" w:rsidRPr="00F9203D">
        <w:rPr>
          <w:rFonts w:ascii="Arial" w:hAnsi="Arial" w:cs="Arial"/>
        </w:rPr>
        <w:t>; or</w:t>
      </w:r>
      <w:r w:rsidR="00480FAD" w:rsidRPr="00F9203D">
        <w:rPr>
          <w:rFonts w:ascii="Arial" w:hAnsi="Arial" w:cs="Arial"/>
        </w:rPr>
        <w:t xml:space="preserve"> denies a</w:t>
      </w:r>
      <w:r w:rsidR="0046770A">
        <w:rPr>
          <w:rFonts w:ascii="Arial" w:hAnsi="Arial" w:cs="Arial"/>
        </w:rPr>
        <w:t xml:space="preserve"> disputed </w:t>
      </w:r>
      <w:r w:rsidR="00480FAD" w:rsidRPr="00F9203D">
        <w:rPr>
          <w:rFonts w:ascii="Arial" w:hAnsi="Arial" w:cs="Arial"/>
        </w:rPr>
        <w:t>financial liability</w:t>
      </w:r>
      <w:r w:rsidR="00B506B1" w:rsidRPr="00F9203D">
        <w:rPr>
          <w:rFonts w:ascii="Arial" w:hAnsi="Arial" w:cs="Arial"/>
        </w:rPr>
        <w:t>, including, but not limited to, cost sharing, copayments, premiums, deductibles, and coinsurance.</w:t>
      </w:r>
    </w:p>
    <w:p w14:paraId="0586DA42" w14:textId="77777777" w:rsidR="00B46FA2" w:rsidRPr="00F9203D" w:rsidRDefault="00B46FA2" w:rsidP="0044002C">
      <w:pPr>
        <w:jc w:val="both"/>
        <w:rPr>
          <w:rFonts w:ascii="Arial" w:hAnsi="Arial" w:cs="Arial"/>
        </w:rPr>
      </w:pPr>
    </w:p>
    <w:p w14:paraId="1D952AFE" w14:textId="5B2F9515" w:rsidR="007F5643" w:rsidRDefault="007F5643" w:rsidP="007F5643">
      <w:pPr>
        <w:jc w:val="both"/>
        <w:rPr>
          <w:rFonts w:ascii="Arial" w:hAnsi="Arial" w:cs="Arial"/>
        </w:rPr>
      </w:pPr>
      <w:r>
        <w:rPr>
          <w:rFonts w:ascii="Arial" w:hAnsi="Arial" w:cs="Arial"/>
          <w:u w:val="single"/>
        </w:rPr>
        <w:t>BEHAVIORAL</w:t>
      </w:r>
      <w:r w:rsidRPr="00F9203D">
        <w:rPr>
          <w:rFonts w:ascii="Arial" w:hAnsi="Arial" w:cs="Arial"/>
          <w:u w:val="single"/>
        </w:rPr>
        <w:t xml:space="preserve"> HEALTH SERVICES ACT (</w:t>
      </w:r>
      <w:r>
        <w:rPr>
          <w:rFonts w:ascii="Arial" w:hAnsi="Arial" w:cs="Arial"/>
          <w:u w:val="single"/>
        </w:rPr>
        <w:t>B</w:t>
      </w:r>
      <w:r w:rsidRPr="00F9203D">
        <w:rPr>
          <w:rFonts w:ascii="Arial" w:hAnsi="Arial" w:cs="Arial"/>
          <w:u w:val="single"/>
        </w:rPr>
        <w:t>HSA) ISSUE</w:t>
      </w:r>
      <w:proofErr w:type="gramStart"/>
      <w:r w:rsidRPr="00F9203D">
        <w:rPr>
          <w:rFonts w:ascii="Arial" w:hAnsi="Arial" w:cs="Arial"/>
          <w:u w:val="single"/>
        </w:rPr>
        <w:t>:</w:t>
      </w:r>
      <w:r w:rsidRPr="00F9203D">
        <w:rPr>
          <w:rFonts w:ascii="Arial" w:hAnsi="Arial" w:cs="Arial"/>
        </w:rPr>
        <w:t xml:space="preserve">  </w:t>
      </w:r>
      <w:r>
        <w:rPr>
          <w:rFonts w:ascii="Arial" w:hAnsi="Arial" w:cs="Arial"/>
        </w:rPr>
        <w:t>BHSA</w:t>
      </w:r>
      <w:proofErr w:type="gramEnd"/>
      <w:r>
        <w:rPr>
          <w:rFonts w:ascii="Arial" w:hAnsi="Arial" w:cs="Arial"/>
        </w:rPr>
        <w:t xml:space="preserve"> replaces the Mental Health Services Act (MHSA) of 2024. It reforms behavioral health care funding to prioritize services for people with the most significant mental health needs while adding the treatment of substance use disorders (SUD), expanding housing interventions, and increasing the behavioral health workforce. </w:t>
      </w:r>
      <w:r w:rsidRPr="00F9203D">
        <w:rPr>
          <w:rFonts w:ascii="Arial" w:hAnsi="Arial" w:cs="Arial"/>
        </w:rPr>
        <w:t xml:space="preserve">A </w:t>
      </w:r>
      <w:r>
        <w:rPr>
          <w:rFonts w:ascii="Arial" w:hAnsi="Arial" w:cs="Arial"/>
        </w:rPr>
        <w:t>B</w:t>
      </w:r>
      <w:r w:rsidRPr="00F9203D">
        <w:rPr>
          <w:rFonts w:ascii="Arial" w:hAnsi="Arial" w:cs="Arial"/>
        </w:rPr>
        <w:t xml:space="preserve">HSA issue is defined as any expression of dissatisfaction about any matter related to </w:t>
      </w:r>
      <w:r>
        <w:rPr>
          <w:rFonts w:ascii="Arial" w:hAnsi="Arial" w:cs="Arial"/>
        </w:rPr>
        <w:t>B</w:t>
      </w:r>
      <w:r w:rsidRPr="00F9203D">
        <w:rPr>
          <w:rFonts w:ascii="Arial" w:hAnsi="Arial" w:cs="Arial"/>
        </w:rPr>
        <w:t xml:space="preserve">HSA.  </w:t>
      </w:r>
      <w:r w:rsidR="00711C26">
        <w:rPr>
          <w:rFonts w:ascii="Arial" w:hAnsi="Arial" w:cs="Arial"/>
        </w:rPr>
        <w:t xml:space="preserve">Applicable </w:t>
      </w:r>
      <w:r>
        <w:rPr>
          <w:rFonts w:ascii="Arial" w:hAnsi="Arial" w:cs="Arial"/>
        </w:rPr>
        <w:t>B</w:t>
      </w:r>
      <w:r w:rsidRPr="00F9203D">
        <w:rPr>
          <w:rFonts w:ascii="Arial" w:hAnsi="Arial" w:cs="Arial"/>
        </w:rPr>
        <w:t xml:space="preserve">HSA issues will follow the </w:t>
      </w:r>
      <w:r>
        <w:rPr>
          <w:rFonts w:ascii="Arial" w:hAnsi="Arial" w:cs="Arial"/>
        </w:rPr>
        <w:t>BHS</w:t>
      </w:r>
      <w:r w:rsidRPr="00F9203D">
        <w:rPr>
          <w:rFonts w:ascii="Arial" w:hAnsi="Arial" w:cs="Arial"/>
        </w:rPr>
        <w:t xml:space="preserve"> policy for beneficiary issue resolution.  Examples of possible issues include, but are not limited to, the appropriate use of </w:t>
      </w:r>
      <w:r>
        <w:rPr>
          <w:rFonts w:ascii="Arial" w:hAnsi="Arial" w:cs="Arial"/>
        </w:rPr>
        <w:t>B</w:t>
      </w:r>
      <w:r w:rsidRPr="00F9203D">
        <w:rPr>
          <w:rFonts w:ascii="Arial" w:hAnsi="Arial" w:cs="Arial"/>
        </w:rPr>
        <w:t>HSA funds, Sacramento County community program planning processes, and inconsistency between approved plan</w:t>
      </w:r>
      <w:r>
        <w:rPr>
          <w:rFonts w:ascii="Arial" w:hAnsi="Arial" w:cs="Arial"/>
        </w:rPr>
        <w:t>s</w:t>
      </w:r>
      <w:r w:rsidRPr="00F9203D">
        <w:rPr>
          <w:rFonts w:ascii="Arial" w:hAnsi="Arial" w:cs="Arial"/>
        </w:rPr>
        <w:t xml:space="preserve"> and program implementation. (See attached </w:t>
      </w:r>
      <w:r>
        <w:rPr>
          <w:rFonts w:ascii="Arial" w:hAnsi="Arial" w:cs="Arial"/>
        </w:rPr>
        <w:t>B</w:t>
      </w:r>
      <w:r w:rsidRPr="00F9203D">
        <w:rPr>
          <w:rFonts w:ascii="Arial" w:hAnsi="Arial" w:cs="Arial"/>
        </w:rPr>
        <w:t xml:space="preserve">HSA Issue Resolution Process) </w:t>
      </w:r>
    </w:p>
    <w:p w14:paraId="57D84117" w14:textId="77777777" w:rsidR="00805B8D" w:rsidRPr="00F9203D" w:rsidRDefault="00805B8D" w:rsidP="0044002C">
      <w:pPr>
        <w:jc w:val="both"/>
        <w:rPr>
          <w:rFonts w:ascii="Arial" w:hAnsi="Arial" w:cs="Arial"/>
          <w:color w:val="000000"/>
        </w:rPr>
      </w:pPr>
    </w:p>
    <w:p w14:paraId="7A46BDE3" w14:textId="1D6B161F" w:rsidR="00EC4845" w:rsidRDefault="00805B8D" w:rsidP="00287ED5">
      <w:pPr>
        <w:jc w:val="both"/>
        <w:rPr>
          <w:rFonts w:ascii="Arial" w:hAnsi="Arial" w:cs="Arial"/>
          <w:color w:val="000000"/>
        </w:rPr>
      </w:pPr>
      <w:bookmarkStart w:id="0" w:name="_Hlk196312094"/>
      <w:r w:rsidRPr="00F9203D">
        <w:rPr>
          <w:rFonts w:ascii="Arial" w:hAnsi="Arial" w:cs="Arial"/>
          <w:u w:val="single"/>
        </w:rPr>
        <w:t>COMPLAINT BY PROVIDER</w:t>
      </w:r>
      <w:r w:rsidR="00EF7F00" w:rsidRPr="00F9203D">
        <w:rPr>
          <w:rFonts w:ascii="Arial" w:hAnsi="Arial" w:cs="Arial"/>
        </w:rPr>
        <w:t>: A</w:t>
      </w:r>
      <w:r w:rsidRPr="00F9203D">
        <w:rPr>
          <w:rFonts w:ascii="Arial" w:hAnsi="Arial" w:cs="Arial"/>
        </w:rPr>
        <w:t xml:space="preserve"> </w:t>
      </w:r>
      <w:proofErr w:type="gramStart"/>
      <w:r w:rsidRPr="00F9203D">
        <w:rPr>
          <w:rFonts w:ascii="Arial" w:hAnsi="Arial" w:cs="Arial"/>
        </w:rPr>
        <w:t>provider</w:t>
      </w:r>
      <w:proofErr w:type="gramEnd"/>
      <w:r w:rsidRPr="00F9203D">
        <w:rPr>
          <w:rFonts w:ascii="Arial" w:hAnsi="Arial" w:cs="Arial"/>
        </w:rPr>
        <w:t xml:space="preserve"> complaint is </w:t>
      </w:r>
      <w:r w:rsidR="00287ED5" w:rsidRPr="00F9203D">
        <w:rPr>
          <w:rFonts w:ascii="Arial" w:hAnsi="Arial" w:cs="Arial"/>
          <w:color w:val="000000"/>
        </w:rPr>
        <w:t xml:space="preserve">any expression of dissatisfaction about any matter other than an appeal concerning a denied or modified request for MHP </w:t>
      </w:r>
      <w:r w:rsidR="00287ED5">
        <w:rPr>
          <w:rFonts w:ascii="Arial" w:hAnsi="Arial" w:cs="Arial"/>
          <w:color w:val="000000"/>
        </w:rPr>
        <w:t xml:space="preserve">or SUPT </w:t>
      </w:r>
      <w:r w:rsidR="00287ED5" w:rsidRPr="00F9203D">
        <w:rPr>
          <w:rFonts w:ascii="Arial" w:hAnsi="Arial" w:cs="Arial"/>
          <w:color w:val="000000"/>
        </w:rPr>
        <w:t xml:space="preserve">payment authorization or the processing of the payment of a provider’s claim. </w:t>
      </w:r>
      <w:bookmarkEnd w:id="0"/>
    </w:p>
    <w:p w14:paraId="3866DC40" w14:textId="77777777" w:rsidR="00711C26" w:rsidRPr="00EC4845" w:rsidRDefault="00711C26" w:rsidP="00287ED5">
      <w:pPr>
        <w:jc w:val="both"/>
        <w:rPr>
          <w:rFonts w:ascii="Arial" w:hAnsi="Arial" w:cs="Arial"/>
        </w:rPr>
      </w:pPr>
    </w:p>
    <w:p w14:paraId="06EF9ACA" w14:textId="236A657B" w:rsidR="005244EF" w:rsidRPr="00EC4845" w:rsidRDefault="00EC4845" w:rsidP="0044002C">
      <w:pPr>
        <w:jc w:val="both"/>
        <w:rPr>
          <w:rFonts w:ascii="Arial" w:hAnsi="Arial" w:cs="Arial"/>
        </w:rPr>
      </w:pPr>
      <w:r w:rsidRPr="00EC4845">
        <w:rPr>
          <w:rFonts w:ascii="Arial" w:hAnsi="Arial" w:cs="Arial"/>
          <w:u w:val="single"/>
        </w:rPr>
        <w:t>CONTINUITY OF CARE</w:t>
      </w:r>
      <w:r>
        <w:rPr>
          <w:rFonts w:ascii="Arial" w:hAnsi="Arial" w:cs="Arial"/>
        </w:rPr>
        <w:t xml:space="preserve">: Beneficiaries with pre-existing provider relationships, who make a request to Sacramento County </w:t>
      </w:r>
      <w:r w:rsidR="00B54A13">
        <w:rPr>
          <w:rFonts w:ascii="Arial" w:hAnsi="Arial" w:cs="Arial"/>
        </w:rPr>
        <w:t>BHS</w:t>
      </w:r>
      <w:r>
        <w:rPr>
          <w:rFonts w:ascii="Arial" w:hAnsi="Arial" w:cs="Arial"/>
        </w:rPr>
        <w:t xml:space="preserve"> for continuity of care services, will be given the option to continue services for a period not to exceed 12 months with an eligible out-of-network Medi-Cal provider or a terminated network provider in order to complete a course of treatment or to arrange for a safe transfer of services.</w:t>
      </w:r>
    </w:p>
    <w:p w14:paraId="3111EB76" w14:textId="77777777" w:rsidR="00EC4845" w:rsidRPr="00F9203D" w:rsidRDefault="00EC4845" w:rsidP="0044002C">
      <w:pPr>
        <w:jc w:val="both"/>
        <w:rPr>
          <w:rFonts w:ascii="Arial" w:hAnsi="Arial" w:cs="Arial"/>
        </w:rPr>
      </w:pPr>
    </w:p>
    <w:p w14:paraId="1782CA90" w14:textId="196A7936" w:rsidR="005244EF" w:rsidRPr="00F9203D" w:rsidRDefault="005244EF" w:rsidP="0044002C">
      <w:pPr>
        <w:jc w:val="both"/>
        <w:rPr>
          <w:rFonts w:ascii="Arial" w:hAnsi="Arial" w:cs="Arial"/>
        </w:rPr>
      </w:pPr>
      <w:r w:rsidRPr="00F9203D">
        <w:rPr>
          <w:rFonts w:ascii="Arial" w:hAnsi="Arial" w:cs="Arial"/>
          <w:u w:val="single"/>
        </w:rPr>
        <w:t xml:space="preserve">DISCRIMINATION: </w:t>
      </w:r>
      <w:r w:rsidR="00D74360">
        <w:rPr>
          <w:rFonts w:ascii="Arial" w:hAnsi="Arial" w:cs="Arial"/>
        </w:rPr>
        <w:t>BHS</w:t>
      </w:r>
      <w:r w:rsidR="00D13D75">
        <w:rPr>
          <w:rFonts w:ascii="Arial" w:hAnsi="Arial" w:cs="Arial"/>
        </w:rPr>
        <w:t xml:space="preserve"> </w:t>
      </w:r>
      <w:r w:rsidRPr="00F9203D">
        <w:rPr>
          <w:rFonts w:ascii="Arial" w:hAnsi="Arial" w:cs="Arial"/>
        </w:rPr>
        <w:t>com</w:t>
      </w:r>
      <w:r w:rsidR="00D13D75">
        <w:rPr>
          <w:rFonts w:ascii="Arial" w:hAnsi="Arial" w:cs="Arial"/>
        </w:rPr>
        <w:t>pl</w:t>
      </w:r>
      <w:r w:rsidRPr="00F9203D">
        <w:rPr>
          <w:rFonts w:ascii="Arial" w:hAnsi="Arial" w:cs="Arial"/>
        </w:rPr>
        <w:t xml:space="preserve">ies with applicable </w:t>
      </w:r>
      <w:r w:rsidR="00CE2506">
        <w:rPr>
          <w:rFonts w:ascii="Arial" w:hAnsi="Arial" w:cs="Arial"/>
        </w:rPr>
        <w:t>f</w:t>
      </w:r>
      <w:r w:rsidRPr="00F9203D">
        <w:rPr>
          <w:rFonts w:ascii="Arial" w:hAnsi="Arial" w:cs="Arial"/>
        </w:rPr>
        <w:t xml:space="preserve">ederal </w:t>
      </w:r>
      <w:r w:rsidR="0046770A">
        <w:rPr>
          <w:rFonts w:ascii="Arial" w:hAnsi="Arial" w:cs="Arial"/>
        </w:rPr>
        <w:t xml:space="preserve">and </w:t>
      </w:r>
      <w:r w:rsidR="00CE2506">
        <w:rPr>
          <w:rFonts w:ascii="Arial" w:hAnsi="Arial" w:cs="Arial"/>
        </w:rPr>
        <w:t>s</w:t>
      </w:r>
      <w:r w:rsidR="0046770A">
        <w:rPr>
          <w:rFonts w:ascii="Arial" w:hAnsi="Arial" w:cs="Arial"/>
        </w:rPr>
        <w:t xml:space="preserve">tate </w:t>
      </w:r>
      <w:r w:rsidRPr="00F9203D">
        <w:rPr>
          <w:rFonts w:ascii="Arial" w:hAnsi="Arial" w:cs="Arial"/>
        </w:rPr>
        <w:t xml:space="preserve">civil rights laws and does not discriminate against, exclude, or treat people differently on the basis of race, color, national origin, age, </w:t>
      </w:r>
      <w:r w:rsidR="0046770A">
        <w:rPr>
          <w:rFonts w:ascii="Arial" w:hAnsi="Arial" w:cs="Arial"/>
        </w:rPr>
        <w:t xml:space="preserve">mental </w:t>
      </w:r>
      <w:r w:rsidRPr="00F9203D">
        <w:rPr>
          <w:rFonts w:ascii="Arial" w:hAnsi="Arial" w:cs="Arial"/>
        </w:rPr>
        <w:t xml:space="preserve">disability, </w:t>
      </w:r>
      <w:r w:rsidR="0046770A">
        <w:rPr>
          <w:rFonts w:ascii="Arial" w:hAnsi="Arial" w:cs="Arial"/>
        </w:rPr>
        <w:t>physical disability, medical condition, genetic information, marital status, gender, gender identity,</w:t>
      </w:r>
      <w:r w:rsidRPr="00F9203D">
        <w:rPr>
          <w:rFonts w:ascii="Arial" w:hAnsi="Arial" w:cs="Arial"/>
        </w:rPr>
        <w:t xml:space="preserve"> sex</w:t>
      </w:r>
      <w:r w:rsidR="0046770A">
        <w:rPr>
          <w:rFonts w:ascii="Arial" w:hAnsi="Arial" w:cs="Arial"/>
        </w:rPr>
        <w:t>, sexual orientation, religion, ancestry, or ethnic group identification</w:t>
      </w:r>
      <w:r w:rsidRPr="00F9203D">
        <w:rPr>
          <w:rFonts w:ascii="Arial" w:hAnsi="Arial" w:cs="Arial"/>
        </w:rPr>
        <w:t>.</w:t>
      </w:r>
    </w:p>
    <w:p w14:paraId="0FA1AEBD" w14:textId="77777777" w:rsidR="005A587A" w:rsidRPr="00F9203D" w:rsidRDefault="005A587A" w:rsidP="0044002C">
      <w:pPr>
        <w:jc w:val="both"/>
        <w:rPr>
          <w:rFonts w:ascii="Arial" w:hAnsi="Arial" w:cs="Arial"/>
        </w:rPr>
      </w:pPr>
    </w:p>
    <w:p w14:paraId="48B93385" w14:textId="6F7231A3" w:rsidR="00805B8D" w:rsidRPr="00F9203D" w:rsidRDefault="00805B8D" w:rsidP="0044002C">
      <w:pPr>
        <w:jc w:val="both"/>
        <w:rPr>
          <w:rFonts w:ascii="Arial" w:hAnsi="Arial" w:cs="Arial"/>
        </w:rPr>
      </w:pPr>
      <w:r w:rsidRPr="00F9203D">
        <w:rPr>
          <w:rFonts w:ascii="Arial" w:hAnsi="Arial" w:cs="Arial"/>
          <w:u w:val="single"/>
        </w:rPr>
        <w:t>EXPEDITED APPEAL:</w:t>
      </w:r>
      <w:r w:rsidRPr="00F9203D">
        <w:rPr>
          <w:rFonts w:ascii="Arial" w:hAnsi="Arial" w:cs="Arial"/>
        </w:rPr>
        <w:t xml:space="preserve"> An expedited appeal is an oral or written request to review an </w:t>
      </w:r>
      <w:r w:rsidR="00945F11" w:rsidRPr="00F9203D">
        <w:rPr>
          <w:rFonts w:ascii="Arial" w:hAnsi="Arial" w:cs="Arial"/>
        </w:rPr>
        <w:t>adverse benefit determination</w:t>
      </w:r>
      <w:r w:rsidRPr="00F9203D">
        <w:rPr>
          <w:rFonts w:ascii="Arial" w:hAnsi="Arial" w:cs="Arial"/>
        </w:rPr>
        <w:t xml:space="preserve"> and is to be used when using the standard </w:t>
      </w:r>
      <w:r w:rsidR="00537C36">
        <w:rPr>
          <w:rFonts w:ascii="Arial" w:hAnsi="Arial" w:cs="Arial"/>
        </w:rPr>
        <w:t xml:space="preserve">appeal </w:t>
      </w:r>
      <w:r w:rsidRPr="00F9203D">
        <w:rPr>
          <w:rFonts w:ascii="Arial" w:hAnsi="Arial" w:cs="Arial"/>
        </w:rPr>
        <w:t xml:space="preserve">process could </w:t>
      </w:r>
      <w:r w:rsidR="00537C36">
        <w:rPr>
          <w:rFonts w:ascii="Arial" w:hAnsi="Arial" w:cs="Arial"/>
        </w:rPr>
        <w:t xml:space="preserve">seriously </w:t>
      </w:r>
      <w:r w:rsidRPr="00F9203D">
        <w:rPr>
          <w:rFonts w:ascii="Arial" w:hAnsi="Arial" w:cs="Arial"/>
        </w:rPr>
        <w:t xml:space="preserve">jeopardize the </w:t>
      </w:r>
      <w:r w:rsidR="00711C26">
        <w:rPr>
          <w:rFonts w:ascii="Arial" w:hAnsi="Arial" w:cs="Arial"/>
        </w:rPr>
        <w:t>m</w:t>
      </w:r>
      <w:r w:rsidR="00537C36">
        <w:rPr>
          <w:rFonts w:ascii="Arial" w:hAnsi="Arial" w:cs="Arial"/>
        </w:rPr>
        <w:t>ember</w:t>
      </w:r>
      <w:r w:rsidRPr="00F9203D">
        <w:rPr>
          <w:rFonts w:ascii="Arial" w:hAnsi="Arial" w:cs="Arial"/>
        </w:rPr>
        <w:t xml:space="preserve">’s </w:t>
      </w:r>
      <w:r w:rsidR="00537C36">
        <w:rPr>
          <w:rFonts w:ascii="Arial" w:hAnsi="Arial" w:cs="Arial"/>
        </w:rPr>
        <w:t xml:space="preserve">mental health or substance use disorder condition and/or the </w:t>
      </w:r>
      <w:r w:rsidR="00711C26">
        <w:rPr>
          <w:rFonts w:ascii="Arial" w:hAnsi="Arial" w:cs="Arial"/>
        </w:rPr>
        <w:t>m</w:t>
      </w:r>
      <w:r w:rsidR="00537C36">
        <w:rPr>
          <w:rFonts w:ascii="Arial" w:hAnsi="Arial" w:cs="Arial"/>
        </w:rPr>
        <w:t>ember’s</w:t>
      </w:r>
      <w:r w:rsidRPr="00F9203D">
        <w:rPr>
          <w:rFonts w:ascii="Arial" w:hAnsi="Arial" w:cs="Arial"/>
        </w:rPr>
        <w:t xml:space="preserve"> ability to attain, maintain, or regain maximum function.</w:t>
      </w:r>
    </w:p>
    <w:p w14:paraId="03FA4B43" w14:textId="77777777" w:rsidR="00805B8D" w:rsidRPr="00F9203D" w:rsidRDefault="00805B8D" w:rsidP="0044002C">
      <w:pPr>
        <w:jc w:val="both"/>
        <w:rPr>
          <w:rFonts w:ascii="Arial" w:hAnsi="Arial" w:cs="Arial"/>
        </w:rPr>
      </w:pPr>
    </w:p>
    <w:p w14:paraId="342609EE" w14:textId="7C2EA340" w:rsidR="00805B8D" w:rsidRPr="00F9203D" w:rsidRDefault="00805B8D" w:rsidP="0044002C">
      <w:pPr>
        <w:jc w:val="both"/>
        <w:rPr>
          <w:rFonts w:ascii="Arial" w:hAnsi="Arial" w:cs="Arial"/>
        </w:rPr>
      </w:pPr>
      <w:r w:rsidRPr="00F9203D">
        <w:rPr>
          <w:rFonts w:ascii="Arial" w:hAnsi="Arial" w:cs="Arial"/>
          <w:u w:val="single"/>
        </w:rPr>
        <w:lastRenderedPageBreak/>
        <w:t>GRIEVANCE BY BENEFICIARY (MEMBER)</w:t>
      </w:r>
      <w:r w:rsidRPr="00F9203D">
        <w:rPr>
          <w:rFonts w:ascii="Arial" w:hAnsi="Arial" w:cs="Arial"/>
        </w:rPr>
        <w:t>: A grievance is defined as any expression of dissatisfaction about</w:t>
      </w:r>
      <w:r w:rsidR="00BA36D6" w:rsidRPr="00F9203D">
        <w:rPr>
          <w:rFonts w:ascii="Arial" w:hAnsi="Arial" w:cs="Arial"/>
        </w:rPr>
        <w:t xml:space="preserve"> any matter other than an adverse benefit determination</w:t>
      </w:r>
      <w:r w:rsidRPr="00F9203D">
        <w:rPr>
          <w:rFonts w:ascii="Arial" w:hAnsi="Arial" w:cs="Arial"/>
        </w:rPr>
        <w:t xml:space="preserve"> by a member, verbally or in writing or, with the member's permission, by a support person such as family, friend, or advocate, regarding services offered </w:t>
      </w:r>
      <w:r w:rsidR="0092139E">
        <w:rPr>
          <w:rFonts w:ascii="Arial" w:hAnsi="Arial" w:cs="Arial"/>
        </w:rPr>
        <w:t>by</w:t>
      </w:r>
      <w:r w:rsidRPr="00F9203D">
        <w:rPr>
          <w:rFonts w:ascii="Arial" w:hAnsi="Arial" w:cs="Arial"/>
        </w:rPr>
        <w:t xml:space="preserve"> </w:t>
      </w:r>
      <w:r w:rsidR="0092139E">
        <w:rPr>
          <w:rFonts w:ascii="Arial" w:hAnsi="Arial" w:cs="Arial"/>
        </w:rPr>
        <w:t>BHS</w:t>
      </w:r>
      <w:r w:rsidRPr="00F9203D">
        <w:rPr>
          <w:rFonts w:ascii="Arial" w:hAnsi="Arial" w:cs="Arial"/>
        </w:rPr>
        <w:t>.  Examples of possible grievances i</w:t>
      </w:r>
      <w:r w:rsidR="00E65B3C" w:rsidRPr="00F9203D">
        <w:rPr>
          <w:rFonts w:ascii="Arial" w:hAnsi="Arial" w:cs="Arial"/>
        </w:rPr>
        <w:t xml:space="preserve">nclude, but are not limited </w:t>
      </w:r>
      <w:r w:rsidR="003D450E" w:rsidRPr="00F9203D">
        <w:rPr>
          <w:rFonts w:ascii="Arial" w:hAnsi="Arial" w:cs="Arial"/>
        </w:rPr>
        <w:t>to</w:t>
      </w:r>
      <w:r w:rsidR="00E65B3C" w:rsidRPr="00F9203D">
        <w:rPr>
          <w:rFonts w:ascii="Arial" w:hAnsi="Arial" w:cs="Arial"/>
        </w:rPr>
        <w:t xml:space="preserve"> the quality of care or service, aspects of interpersonal relationships, such as rudeness of a provider or employee, failure to respect a member’s rights, </w:t>
      </w:r>
      <w:r w:rsidR="003D450E">
        <w:rPr>
          <w:rFonts w:ascii="Arial" w:hAnsi="Arial" w:cs="Arial"/>
        </w:rPr>
        <w:t>barriers accessing services</w:t>
      </w:r>
      <w:r w:rsidR="00E65B3C" w:rsidRPr="00F9203D">
        <w:rPr>
          <w:rFonts w:ascii="Arial" w:hAnsi="Arial" w:cs="Arial"/>
        </w:rPr>
        <w:t>, etc</w:t>
      </w:r>
      <w:r w:rsidRPr="00F9203D">
        <w:rPr>
          <w:rFonts w:ascii="Arial" w:hAnsi="Arial" w:cs="Arial"/>
        </w:rPr>
        <w:t xml:space="preserve">.  </w:t>
      </w:r>
    </w:p>
    <w:p w14:paraId="3257B8F7" w14:textId="77777777" w:rsidR="00805B8D" w:rsidRPr="00F9203D" w:rsidRDefault="00805B8D" w:rsidP="0044002C">
      <w:pPr>
        <w:jc w:val="both"/>
        <w:rPr>
          <w:rFonts w:ascii="Arial" w:hAnsi="Arial" w:cs="Arial"/>
        </w:rPr>
      </w:pPr>
    </w:p>
    <w:p w14:paraId="6A5FBCD6" w14:textId="04F66290" w:rsidR="00805B8D" w:rsidRPr="00F9203D" w:rsidRDefault="00805B8D" w:rsidP="00EF7F00">
      <w:pPr>
        <w:jc w:val="both"/>
        <w:rPr>
          <w:rFonts w:ascii="Arial" w:hAnsi="Arial" w:cs="Arial"/>
        </w:rPr>
      </w:pPr>
      <w:r w:rsidRPr="00F9203D">
        <w:rPr>
          <w:rFonts w:ascii="Arial" w:hAnsi="Arial" w:cs="Arial"/>
          <w:u w:val="single"/>
        </w:rPr>
        <w:t>MENTAL HEALTH PLAN (MHP)</w:t>
      </w:r>
      <w:r w:rsidRPr="00F9203D">
        <w:rPr>
          <w:rFonts w:ascii="Arial" w:hAnsi="Arial" w:cs="Arial"/>
        </w:rPr>
        <w:t xml:space="preserve">: Sacramento County </w:t>
      </w:r>
      <w:r w:rsidR="00333FF4">
        <w:rPr>
          <w:rFonts w:ascii="Arial" w:hAnsi="Arial" w:cs="Arial"/>
        </w:rPr>
        <w:t xml:space="preserve">Behavioral Health Services </w:t>
      </w:r>
      <w:r w:rsidRPr="00F9203D">
        <w:rPr>
          <w:rFonts w:ascii="Arial" w:hAnsi="Arial" w:cs="Arial"/>
        </w:rPr>
        <w:t xml:space="preserve">is the entity responsible for the oversight and implementation of Managed Care Medi-Cal Specialty Mental Health Services for Sacramento County and the </w:t>
      </w:r>
      <w:r w:rsidR="007F5643">
        <w:rPr>
          <w:rFonts w:ascii="Arial" w:hAnsi="Arial" w:cs="Arial"/>
        </w:rPr>
        <w:t>Behavioral</w:t>
      </w:r>
      <w:r w:rsidRPr="00F9203D">
        <w:rPr>
          <w:rFonts w:ascii="Arial" w:hAnsi="Arial" w:cs="Arial"/>
        </w:rPr>
        <w:t xml:space="preserve"> Health Services Act.  All </w:t>
      </w:r>
      <w:r w:rsidR="0058160A">
        <w:rPr>
          <w:rFonts w:ascii="Arial" w:hAnsi="Arial" w:cs="Arial"/>
        </w:rPr>
        <w:t xml:space="preserve">mental health </w:t>
      </w:r>
      <w:r w:rsidR="00333FF4">
        <w:rPr>
          <w:rFonts w:ascii="Arial" w:hAnsi="Arial" w:cs="Arial"/>
        </w:rPr>
        <w:t>c</w:t>
      </w:r>
      <w:r w:rsidRPr="00F9203D">
        <w:rPr>
          <w:rFonts w:ascii="Arial" w:hAnsi="Arial" w:cs="Arial"/>
        </w:rPr>
        <w:t xml:space="preserve">ounty providers, contract organizational providers, and network providers are </w:t>
      </w:r>
      <w:r w:rsidR="00333FF4">
        <w:rPr>
          <w:rFonts w:ascii="Arial" w:hAnsi="Arial" w:cs="Arial"/>
        </w:rPr>
        <w:t>p</w:t>
      </w:r>
      <w:r w:rsidRPr="00F9203D">
        <w:rPr>
          <w:rFonts w:ascii="Arial" w:hAnsi="Arial" w:cs="Arial"/>
        </w:rPr>
        <w:t>roviders for the MHP</w:t>
      </w:r>
      <w:r w:rsidR="007E5F48">
        <w:rPr>
          <w:rFonts w:ascii="Arial" w:hAnsi="Arial" w:cs="Arial"/>
        </w:rPr>
        <w:t xml:space="preserve">. </w:t>
      </w:r>
      <w:r w:rsidRPr="00F9203D">
        <w:rPr>
          <w:rFonts w:ascii="Arial" w:hAnsi="Arial" w:cs="Arial"/>
        </w:rPr>
        <w:t xml:space="preserve"> </w:t>
      </w:r>
      <w:r w:rsidR="007E5F48">
        <w:rPr>
          <w:rFonts w:ascii="Arial" w:hAnsi="Arial" w:cs="Arial"/>
        </w:rPr>
        <w:t>A</w:t>
      </w:r>
      <w:r w:rsidRPr="00F9203D">
        <w:rPr>
          <w:rFonts w:ascii="Arial" w:hAnsi="Arial" w:cs="Arial"/>
        </w:rPr>
        <w:t xml:space="preserve">ll consumers who receive services under the MHP are </w:t>
      </w:r>
      <w:r w:rsidR="00EF7F00" w:rsidRPr="00F9203D">
        <w:rPr>
          <w:rFonts w:ascii="Arial" w:hAnsi="Arial" w:cs="Arial"/>
        </w:rPr>
        <w:t>members</w:t>
      </w:r>
      <w:r w:rsidRPr="00F9203D">
        <w:rPr>
          <w:rFonts w:ascii="Arial" w:hAnsi="Arial" w:cs="Arial"/>
        </w:rPr>
        <w:t xml:space="preserve">. </w:t>
      </w:r>
    </w:p>
    <w:p w14:paraId="75DC472A" w14:textId="77777777" w:rsidR="00805B8D" w:rsidRPr="00F9203D" w:rsidRDefault="00805B8D" w:rsidP="0044002C">
      <w:pPr>
        <w:jc w:val="both"/>
        <w:rPr>
          <w:rFonts w:ascii="Arial" w:hAnsi="Arial" w:cs="Arial"/>
        </w:rPr>
      </w:pPr>
    </w:p>
    <w:p w14:paraId="21160232" w14:textId="1545A93E" w:rsidR="0059342B" w:rsidRDefault="0059342B" w:rsidP="00164308">
      <w:pPr>
        <w:jc w:val="both"/>
        <w:rPr>
          <w:rFonts w:ascii="Arial" w:hAnsi="Arial" w:cs="Arial"/>
        </w:rPr>
      </w:pPr>
    </w:p>
    <w:p w14:paraId="360B7B9A" w14:textId="6992FB0A" w:rsidR="0059342B" w:rsidRPr="00F9203D" w:rsidRDefault="0059342B" w:rsidP="0059342B">
      <w:pPr>
        <w:jc w:val="both"/>
        <w:rPr>
          <w:rFonts w:ascii="Arial" w:hAnsi="Arial" w:cs="Arial"/>
        </w:rPr>
      </w:pPr>
      <w:r>
        <w:rPr>
          <w:rFonts w:ascii="Arial" w:hAnsi="Arial" w:cs="Arial"/>
          <w:u w:val="single"/>
        </w:rPr>
        <w:t>PEER SUPPORT SPECIALIST</w:t>
      </w:r>
      <w:r w:rsidRPr="00F9203D">
        <w:rPr>
          <w:rFonts w:ascii="Arial" w:hAnsi="Arial" w:cs="Arial"/>
        </w:rPr>
        <w:t>: A</w:t>
      </w:r>
      <w:r>
        <w:rPr>
          <w:rFonts w:ascii="Arial" w:hAnsi="Arial" w:cs="Arial"/>
        </w:rPr>
        <w:t xml:space="preserve">n individual </w:t>
      </w:r>
      <w:r w:rsidR="008133A9">
        <w:rPr>
          <w:rFonts w:ascii="Arial" w:hAnsi="Arial" w:cs="Arial"/>
        </w:rPr>
        <w:t>who is at least 18 years old with a high school diploma or equivalent, who has</w:t>
      </w:r>
      <w:r>
        <w:rPr>
          <w:rFonts w:ascii="Arial" w:hAnsi="Arial" w:cs="Arial"/>
        </w:rPr>
        <w:t xml:space="preserve"> lived experience as a behavioral health client, family member or caregiver who has participated in a DHCS approved peer training program and passed the certification exam. This person’s role is to support and help members navigate the complexities of the behavioral health system, including help with filing a grievance or appeal. </w:t>
      </w:r>
    </w:p>
    <w:p w14:paraId="6F263B44" w14:textId="77777777" w:rsidR="00805B8D" w:rsidRPr="00F9203D" w:rsidRDefault="00805B8D" w:rsidP="0044002C">
      <w:pPr>
        <w:jc w:val="both"/>
        <w:rPr>
          <w:rFonts w:ascii="Arial" w:hAnsi="Arial" w:cs="Arial"/>
        </w:rPr>
      </w:pPr>
    </w:p>
    <w:p w14:paraId="28BCA36E" w14:textId="08A9E0D7" w:rsidR="00805B8D" w:rsidRPr="00F9203D" w:rsidRDefault="00805B8D" w:rsidP="0044002C">
      <w:pPr>
        <w:jc w:val="both"/>
        <w:rPr>
          <w:rFonts w:ascii="Arial" w:hAnsi="Arial" w:cs="Arial"/>
        </w:rPr>
      </w:pPr>
      <w:r w:rsidRPr="00F9203D">
        <w:rPr>
          <w:rFonts w:ascii="Arial" w:hAnsi="Arial" w:cs="Arial"/>
          <w:u w:val="single"/>
        </w:rPr>
        <w:t>PRIVACY ISSUE (HIPAA)</w:t>
      </w:r>
      <w:r w:rsidRPr="00F9203D">
        <w:rPr>
          <w:rFonts w:ascii="Arial" w:hAnsi="Arial" w:cs="Arial"/>
        </w:rPr>
        <w:t>: A form of grievance specifically regarding protected health information (PHI) as it pertains to concerns about a provider’s policies and procedures, misuse, denial of access, or denial to change the members protected health information.</w:t>
      </w:r>
    </w:p>
    <w:p w14:paraId="67D67306" w14:textId="77777777" w:rsidR="00805B8D" w:rsidRPr="00F9203D" w:rsidRDefault="00805B8D" w:rsidP="0044002C">
      <w:pPr>
        <w:jc w:val="both"/>
        <w:rPr>
          <w:rFonts w:ascii="Arial" w:hAnsi="Arial" w:cs="Arial"/>
        </w:rPr>
      </w:pPr>
    </w:p>
    <w:p w14:paraId="290792A2" w14:textId="6757B90E" w:rsidR="00805B8D" w:rsidRPr="00F9203D" w:rsidRDefault="00805B8D" w:rsidP="0044002C">
      <w:pPr>
        <w:jc w:val="both"/>
        <w:rPr>
          <w:rFonts w:ascii="Arial" w:hAnsi="Arial" w:cs="Arial"/>
        </w:rPr>
      </w:pPr>
      <w:r w:rsidRPr="00F9203D">
        <w:rPr>
          <w:rFonts w:ascii="Arial" w:hAnsi="Arial" w:cs="Arial"/>
          <w:u w:val="single"/>
        </w:rPr>
        <w:t>PATIENTS' RIGHTS ADVOCATE</w:t>
      </w:r>
      <w:r w:rsidRPr="00F9203D">
        <w:rPr>
          <w:rFonts w:ascii="Arial" w:hAnsi="Arial" w:cs="Arial"/>
        </w:rPr>
        <w:t xml:space="preserve">: The person(s) designated in Welfare and Institutions Code, Section 5500 et seq. to advocate for and protect the rights of all recipients of mental health services.  Patient Rights advocacy services are provided in Sacramento County through a contract with the Consumer Self-Help Center.   </w:t>
      </w:r>
    </w:p>
    <w:p w14:paraId="22912872" w14:textId="77777777" w:rsidR="00805B8D" w:rsidRPr="00F9203D" w:rsidRDefault="00805B8D" w:rsidP="0044002C">
      <w:pPr>
        <w:jc w:val="both"/>
        <w:rPr>
          <w:rFonts w:ascii="Arial" w:hAnsi="Arial" w:cs="Arial"/>
        </w:rPr>
      </w:pPr>
    </w:p>
    <w:p w14:paraId="35C95DDA" w14:textId="77777777" w:rsidR="00033FDA" w:rsidRDefault="00805B8D" w:rsidP="0044002C">
      <w:pPr>
        <w:jc w:val="both"/>
        <w:rPr>
          <w:rFonts w:ascii="Arial" w:hAnsi="Arial" w:cs="Arial"/>
        </w:rPr>
      </w:pPr>
      <w:r w:rsidRPr="00F9203D">
        <w:rPr>
          <w:rFonts w:ascii="Arial" w:hAnsi="Arial" w:cs="Arial"/>
          <w:u w:val="single"/>
        </w:rPr>
        <w:t xml:space="preserve">PROBLEM </w:t>
      </w:r>
      <w:r w:rsidRPr="00F9203D">
        <w:rPr>
          <w:rFonts w:ascii="Arial" w:hAnsi="Arial" w:cs="Arial"/>
          <w:smallCaps/>
          <w:u w:val="single"/>
        </w:rPr>
        <w:t xml:space="preserve">RESOLUTION </w:t>
      </w:r>
      <w:r w:rsidRPr="00F9203D">
        <w:rPr>
          <w:rFonts w:ascii="Arial" w:hAnsi="Arial" w:cs="Arial"/>
          <w:u w:val="single"/>
        </w:rPr>
        <w:t>STAFF AND COORDINATOR</w:t>
      </w:r>
      <w:r w:rsidRPr="00F9203D">
        <w:rPr>
          <w:rFonts w:ascii="Arial" w:hAnsi="Arial" w:cs="Arial"/>
        </w:rPr>
        <w:t xml:space="preserve">:  </w:t>
      </w:r>
    </w:p>
    <w:p w14:paraId="09225621" w14:textId="4F5E0EA7" w:rsidR="00805B8D" w:rsidRPr="00F9203D" w:rsidRDefault="00805B8D" w:rsidP="0044002C">
      <w:pPr>
        <w:jc w:val="both"/>
        <w:rPr>
          <w:rFonts w:ascii="Arial" w:hAnsi="Arial" w:cs="Arial"/>
        </w:rPr>
      </w:pPr>
      <w:r w:rsidRPr="00F9203D">
        <w:rPr>
          <w:rFonts w:ascii="Arial" w:hAnsi="Arial" w:cs="Arial"/>
        </w:rPr>
        <w:t xml:space="preserve">The Quality Management Problem Resolution staff </w:t>
      </w:r>
      <w:r w:rsidR="00333FF4">
        <w:rPr>
          <w:rFonts w:ascii="Arial" w:hAnsi="Arial" w:cs="Arial"/>
        </w:rPr>
        <w:t xml:space="preserve">and coordinator </w:t>
      </w:r>
      <w:r w:rsidRPr="00F9203D">
        <w:rPr>
          <w:rFonts w:ascii="Arial" w:hAnsi="Arial" w:cs="Arial"/>
        </w:rPr>
        <w:t>qualify as Licensed Practitioner of the Healing Arts (LPHA)</w:t>
      </w:r>
      <w:r w:rsidR="0058160A">
        <w:rPr>
          <w:rFonts w:ascii="Arial" w:hAnsi="Arial" w:cs="Arial"/>
        </w:rPr>
        <w:t xml:space="preserve"> within Member Services</w:t>
      </w:r>
      <w:r w:rsidR="00033FDA">
        <w:rPr>
          <w:rFonts w:ascii="Arial" w:hAnsi="Arial" w:cs="Arial"/>
        </w:rPr>
        <w:t>.</w:t>
      </w:r>
      <w:r w:rsidR="00C655B9" w:rsidRPr="00F9203D">
        <w:rPr>
          <w:rFonts w:ascii="Arial" w:hAnsi="Arial" w:cs="Arial"/>
        </w:rPr>
        <w:t xml:space="preserve"> </w:t>
      </w:r>
      <w:r w:rsidR="00033FDA">
        <w:rPr>
          <w:rFonts w:ascii="Arial" w:hAnsi="Arial" w:cs="Arial"/>
        </w:rPr>
        <w:t>They</w:t>
      </w:r>
      <w:r w:rsidR="00C655B9" w:rsidRPr="00F9203D">
        <w:rPr>
          <w:rFonts w:ascii="Arial" w:hAnsi="Arial" w:cs="Arial"/>
        </w:rPr>
        <w:t xml:space="preserve"> have the appropriate level of clinical expertise in treating </w:t>
      </w:r>
      <w:r w:rsidR="0058160A">
        <w:rPr>
          <w:rFonts w:ascii="Arial" w:hAnsi="Arial" w:cs="Arial"/>
        </w:rPr>
        <w:t>behavioral</w:t>
      </w:r>
      <w:r w:rsidR="00C655B9" w:rsidRPr="00F9203D">
        <w:rPr>
          <w:rFonts w:ascii="Arial" w:hAnsi="Arial" w:cs="Arial"/>
        </w:rPr>
        <w:t xml:space="preserve"> health conditions or diseases</w:t>
      </w:r>
      <w:r w:rsidR="00033FDA">
        <w:rPr>
          <w:rFonts w:ascii="Arial" w:hAnsi="Arial" w:cs="Arial"/>
        </w:rPr>
        <w:t>, especially when dealing with decisions involving appeals based on a denial of medical necessity, a grievance regarding the denial of a request for an expedited appeal or when the grievance or appeal involves a clinical issue</w:t>
      </w:r>
      <w:r w:rsidRPr="00F9203D">
        <w:rPr>
          <w:rFonts w:ascii="Arial" w:hAnsi="Arial" w:cs="Arial"/>
        </w:rPr>
        <w:t>. They are responsible for analyzing, investigating, and resolving grievances, appeals and State Fair Hearings</w:t>
      </w:r>
      <w:r w:rsidR="00C655B9" w:rsidRPr="00F9203D">
        <w:rPr>
          <w:rFonts w:ascii="Arial" w:hAnsi="Arial" w:cs="Arial"/>
        </w:rPr>
        <w:t xml:space="preserve">, while </w:t>
      </w:r>
      <w:proofErr w:type="gramStart"/>
      <w:r w:rsidR="00C655B9" w:rsidRPr="00F9203D">
        <w:rPr>
          <w:rFonts w:ascii="Arial" w:hAnsi="Arial" w:cs="Arial"/>
        </w:rPr>
        <w:t>taking into account</w:t>
      </w:r>
      <w:proofErr w:type="gramEnd"/>
      <w:r w:rsidR="00C655B9" w:rsidRPr="00F9203D">
        <w:rPr>
          <w:rFonts w:ascii="Arial" w:hAnsi="Arial" w:cs="Arial"/>
        </w:rPr>
        <w:t xml:space="preserve"> all comments, documents, records, and other information submitted by the </w:t>
      </w:r>
      <w:r w:rsidR="0058160A">
        <w:rPr>
          <w:rFonts w:ascii="Arial" w:hAnsi="Arial" w:cs="Arial"/>
        </w:rPr>
        <w:t>member</w:t>
      </w:r>
      <w:r w:rsidR="00C655B9" w:rsidRPr="00F9203D">
        <w:rPr>
          <w:rFonts w:ascii="Arial" w:hAnsi="Arial" w:cs="Arial"/>
        </w:rPr>
        <w:t>, or their representative, without regard to whether such information was submitted or considered previously.</w:t>
      </w:r>
      <w:r w:rsidRPr="00F9203D">
        <w:rPr>
          <w:rFonts w:ascii="Arial" w:hAnsi="Arial" w:cs="Arial"/>
        </w:rPr>
        <w:t xml:space="preserve"> They explain the grievance process and mediate disputes and/or resolve grievances and appeals </w:t>
      </w:r>
      <w:r w:rsidR="00BE6D16">
        <w:rPr>
          <w:rFonts w:ascii="Arial" w:hAnsi="Arial" w:cs="Arial"/>
        </w:rPr>
        <w:t xml:space="preserve">as expeditiously as the </w:t>
      </w:r>
      <w:r w:rsidR="00333FF4">
        <w:rPr>
          <w:rFonts w:ascii="Arial" w:hAnsi="Arial" w:cs="Arial"/>
        </w:rPr>
        <w:t>m</w:t>
      </w:r>
      <w:r w:rsidR="00BE6D16">
        <w:rPr>
          <w:rFonts w:ascii="Arial" w:hAnsi="Arial" w:cs="Arial"/>
        </w:rPr>
        <w:t xml:space="preserve">ember’s health condition requires and no later than </w:t>
      </w:r>
      <w:r w:rsidR="00CE2506">
        <w:rPr>
          <w:rFonts w:ascii="Arial" w:hAnsi="Arial" w:cs="Arial"/>
        </w:rPr>
        <w:t>f</w:t>
      </w:r>
      <w:r w:rsidR="00BE6D16">
        <w:rPr>
          <w:rFonts w:ascii="Arial" w:hAnsi="Arial" w:cs="Arial"/>
        </w:rPr>
        <w:t xml:space="preserve">ederal and </w:t>
      </w:r>
      <w:r w:rsidR="00CE2506">
        <w:rPr>
          <w:rFonts w:ascii="Arial" w:hAnsi="Arial" w:cs="Arial"/>
        </w:rPr>
        <w:t>s</w:t>
      </w:r>
      <w:r w:rsidR="00BE6D16">
        <w:rPr>
          <w:rFonts w:ascii="Arial" w:hAnsi="Arial" w:cs="Arial"/>
        </w:rPr>
        <w:t>tate mandated timeframes</w:t>
      </w:r>
      <w:r w:rsidRPr="00F9203D">
        <w:rPr>
          <w:rFonts w:ascii="Arial" w:hAnsi="Arial" w:cs="Arial"/>
        </w:rPr>
        <w:t>.  Upon request, the staff can assist the member with filing a grievance, appeal or a State Fair Hearing.  The Problem Resolution staff will provide the member with information on the status of his/her appeal or grievance.</w:t>
      </w:r>
      <w:r w:rsidR="00C655B9" w:rsidRPr="00F9203D">
        <w:rPr>
          <w:rFonts w:ascii="Arial" w:hAnsi="Arial" w:cs="Arial"/>
        </w:rPr>
        <w:t xml:space="preserve"> The Problem Resolution staff will only be involved in one level of review or decision making for each grievance or appeal</w:t>
      </w:r>
      <w:r w:rsidR="00C26CED">
        <w:rPr>
          <w:rFonts w:ascii="Arial" w:hAnsi="Arial" w:cs="Arial"/>
        </w:rPr>
        <w:t xml:space="preserve"> related to a Notice of Adverse Benefit Determination (NOABD)</w:t>
      </w:r>
      <w:r w:rsidR="00C655B9" w:rsidRPr="00F9203D">
        <w:rPr>
          <w:rFonts w:ascii="Arial" w:hAnsi="Arial" w:cs="Arial"/>
        </w:rPr>
        <w:t xml:space="preserve">, and </w:t>
      </w:r>
      <w:r w:rsidR="00814686">
        <w:rPr>
          <w:rFonts w:ascii="Arial" w:hAnsi="Arial" w:cs="Arial"/>
        </w:rPr>
        <w:t xml:space="preserve">this </w:t>
      </w:r>
      <w:r w:rsidR="00814686">
        <w:rPr>
          <w:rFonts w:ascii="Arial" w:hAnsi="Arial" w:cs="Arial"/>
        </w:rPr>
        <w:lastRenderedPageBreak/>
        <w:t xml:space="preserve">staff </w:t>
      </w:r>
      <w:r w:rsidR="00C655B9" w:rsidRPr="00F9203D">
        <w:rPr>
          <w:rFonts w:ascii="Arial" w:hAnsi="Arial" w:cs="Arial"/>
        </w:rPr>
        <w:t xml:space="preserve">will not be the subordinate of the staff involved in a previous level of a grievance or appeal, if applicable. </w:t>
      </w:r>
      <w:r w:rsidR="00C26CED">
        <w:rPr>
          <w:rFonts w:ascii="Arial" w:hAnsi="Arial" w:cs="Arial"/>
        </w:rPr>
        <w:t xml:space="preserve"> </w:t>
      </w:r>
    </w:p>
    <w:p w14:paraId="054EF2FA" w14:textId="77777777" w:rsidR="00805B8D" w:rsidRPr="00F9203D" w:rsidRDefault="00805B8D" w:rsidP="0044002C">
      <w:pPr>
        <w:jc w:val="both"/>
        <w:rPr>
          <w:rFonts w:ascii="Arial" w:hAnsi="Arial" w:cs="Arial"/>
        </w:rPr>
      </w:pPr>
    </w:p>
    <w:p w14:paraId="40CC2322" w14:textId="32A07B03" w:rsidR="00805B8D" w:rsidRPr="00F9203D" w:rsidRDefault="00805B8D" w:rsidP="0044002C">
      <w:pPr>
        <w:jc w:val="both"/>
        <w:rPr>
          <w:rFonts w:ascii="Arial" w:hAnsi="Arial" w:cs="Arial"/>
        </w:rPr>
      </w:pPr>
      <w:r w:rsidRPr="00F9203D">
        <w:rPr>
          <w:rFonts w:ascii="Arial" w:hAnsi="Arial" w:cs="Arial"/>
          <w:u w:val="single"/>
        </w:rPr>
        <w:t>STANDARD APPEAL</w:t>
      </w:r>
      <w:r w:rsidRPr="00F9203D">
        <w:rPr>
          <w:rFonts w:ascii="Arial" w:hAnsi="Arial" w:cs="Arial"/>
        </w:rPr>
        <w:t xml:space="preserve"> A standard appeal is an oral or wri</w:t>
      </w:r>
      <w:r w:rsidR="00BA3826" w:rsidRPr="00F9203D">
        <w:rPr>
          <w:rFonts w:ascii="Arial" w:hAnsi="Arial" w:cs="Arial"/>
        </w:rPr>
        <w:t>tten request to review an adverse benefit determination</w:t>
      </w:r>
      <w:r w:rsidRPr="00F9203D">
        <w:rPr>
          <w:rFonts w:ascii="Arial" w:hAnsi="Arial" w:cs="Arial"/>
        </w:rPr>
        <w:t xml:space="preserve">.  </w:t>
      </w:r>
      <w:r w:rsidR="00BA3826" w:rsidRPr="00F9203D">
        <w:rPr>
          <w:rFonts w:ascii="Arial" w:hAnsi="Arial" w:cs="Arial"/>
        </w:rPr>
        <w:t>There is only one level of appeal.</w:t>
      </w:r>
    </w:p>
    <w:p w14:paraId="726C9FAC" w14:textId="77777777" w:rsidR="00805B8D" w:rsidRPr="00F9203D" w:rsidRDefault="00805B8D" w:rsidP="0044002C">
      <w:pPr>
        <w:jc w:val="both"/>
        <w:rPr>
          <w:rFonts w:ascii="Arial" w:hAnsi="Arial" w:cs="Arial"/>
        </w:rPr>
      </w:pPr>
    </w:p>
    <w:p w14:paraId="4C367EE6" w14:textId="519BE034" w:rsidR="00361DA2" w:rsidRDefault="00805B8D" w:rsidP="00361DA2">
      <w:pPr>
        <w:jc w:val="both"/>
        <w:rPr>
          <w:rFonts w:ascii="Arial" w:hAnsi="Arial" w:cs="Arial"/>
        </w:rPr>
      </w:pPr>
      <w:r w:rsidRPr="00F9203D">
        <w:rPr>
          <w:rFonts w:ascii="Arial" w:hAnsi="Arial" w:cs="Arial"/>
          <w:u w:val="single"/>
        </w:rPr>
        <w:t>STATE FAIR HEARING</w:t>
      </w:r>
      <w:r w:rsidRPr="00F9203D">
        <w:rPr>
          <w:rFonts w:ascii="Arial" w:hAnsi="Arial" w:cs="Arial"/>
        </w:rPr>
        <w:t xml:space="preserve">: A formal hearing conducted by the State Department of Social Services as described in Code of Federal Regulations, Title 42, Part 431, Subpart E et seq.  A member </w:t>
      </w:r>
      <w:r w:rsidR="005244EF" w:rsidRPr="00F9203D">
        <w:rPr>
          <w:rFonts w:ascii="Arial" w:hAnsi="Arial" w:cs="Arial"/>
        </w:rPr>
        <w:t xml:space="preserve">may file for a </w:t>
      </w:r>
      <w:r w:rsidRPr="00F9203D">
        <w:rPr>
          <w:rFonts w:ascii="Arial" w:hAnsi="Arial" w:cs="Arial"/>
        </w:rPr>
        <w:t>State Fair Hearing</w:t>
      </w:r>
      <w:r w:rsidR="005244EF" w:rsidRPr="00F9203D">
        <w:rPr>
          <w:rFonts w:ascii="Arial" w:hAnsi="Arial" w:cs="Arial"/>
        </w:rPr>
        <w:t xml:space="preserve"> </w:t>
      </w:r>
      <w:r w:rsidR="005244EF" w:rsidRPr="00F9203D">
        <w:rPr>
          <w:rFonts w:ascii="Arial" w:hAnsi="Arial" w:cs="Arial"/>
          <w:u w:val="single"/>
        </w:rPr>
        <w:t>after</w:t>
      </w:r>
      <w:r w:rsidR="005244EF" w:rsidRPr="00F9203D">
        <w:rPr>
          <w:rFonts w:ascii="Arial" w:hAnsi="Arial" w:cs="Arial"/>
        </w:rPr>
        <w:t xml:space="preserve"> receiving notice that the adverse benefit determination is upheld</w:t>
      </w:r>
      <w:r w:rsidRPr="00F9203D">
        <w:rPr>
          <w:rFonts w:ascii="Arial" w:hAnsi="Arial" w:cs="Arial"/>
        </w:rPr>
        <w:t>.</w:t>
      </w:r>
      <w:r w:rsidR="00361DA2">
        <w:rPr>
          <w:rFonts w:ascii="Arial" w:hAnsi="Arial" w:cs="Arial"/>
        </w:rPr>
        <w:t xml:space="preserve"> </w:t>
      </w:r>
      <w:r w:rsidR="00361DA2" w:rsidRPr="00F9203D">
        <w:rPr>
          <w:rFonts w:ascii="Arial" w:hAnsi="Arial" w:cs="Arial"/>
        </w:rPr>
        <w:t xml:space="preserve">The Administrative Law Judge who presides over the </w:t>
      </w:r>
      <w:r w:rsidR="00CE2506">
        <w:rPr>
          <w:rFonts w:ascii="Arial" w:hAnsi="Arial" w:cs="Arial"/>
        </w:rPr>
        <w:t>h</w:t>
      </w:r>
      <w:r w:rsidR="00361DA2" w:rsidRPr="00F9203D">
        <w:rPr>
          <w:rFonts w:ascii="Arial" w:hAnsi="Arial" w:cs="Arial"/>
        </w:rPr>
        <w:t>earing has authority over those issues related to an adverse benefit determination.</w:t>
      </w:r>
    </w:p>
    <w:p w14:paraId="61AF094E" w14:textId="77777777" w:rsidR="00DD11B0" w:rsidRPr="00F9203D" w:rsidRDefault="00DD11B0" w:rsidP="00361DA2">
      <w:pPr>
        <w:jc w:val="both"/>
        <w:rPr>
          <w:rFonts w:ascii="Arial" w:hAnsi="Arial" w:cs="Arial"/>
        </w:rPr>
      </w:pPr>
    </w:p>
    <w:p w14:paraId="47FC1223" w14:textId="77777777" w:rsidR="00462796" w:rsidRDefault="00610BE1" w:rsidP="00462796">
      <w:pPr>
        <w:jc w:val="both"/>
        <w:rPr>
          <w:rFonts w:ascii="Arial" w:hAnsi="Arial" w:cs="Arial"/>
        </w:rPr>
      </w:pPr>
      <w:r>
        <w:rPr>
          <w:rFonts w:ascii="Arial" w:hAnsi="Arial" w:cs="Arial"/>
          <w:u w:val="single"/>
        </w:rPr>
        <w:t>S</w:t>
      </w:r>
      <w:r w:rsidRPr="00610BE1">
        <w:rPr>
          <w:rFonts w:ascii="Arial" w:hAnsi="Arial" w:cs="Arial"/>
          <w:u w:val="single"/>
        </w:rPr>
        <w:t>UBSTANCE USE PREVENTION AND TREATMENT</w:t>
      </w:r>
      <w:r w:rsidR="00361DA2" w:rsidRPr="00610BE1">
        <w:rPr>
          <w:rFonts w:ascii="Arial" w:hAnsi="Arial" w:cs="Arial"/>
          <w:u w:val="single"/>
        </w:rPr>
        <w:t xml:space="preserve"> (SUPT):</w:t>
      </w:r>
      <w:r w:rsidR="00361DA2">
        <w:rPr>
          <w:rFonts w:ascii="Arial" w:hAnsi="Arial" w:cs="Arial"/>
        </w:rPr>
        <w:t xml:space="preserve"> </w:t>
      </w:r>
      <w:r w:rsidR="00361DA2" w:rsidRPr="00F9203D">
        <w:rPr>
          <w:rFonts w:ascii="Arial" w:hAnsi="Arial" w:cs="Arial"/>
        </w:rPr>
        <w:t xml:space="preserve">Sacramento County is the entity responsible for the oversight and implementation of </w:t>
      </w:r>
      <w:r w:rsidR="00361DA2">
        <w:rPr>
          <w:rFonts w:ascii="Arial" w:hAnsi="Arial" w:cs="Arial"/>
        </w:rPr>
        <w:t xml:space="preserve">the </w:t>
      </w:r>
      <w:r w:rsidR="00361DA2" w:rsidRPr="00F9203D">
        <w:rPr>
          <w:rFonts w:ascii="Arial" w:hAnsi="Arial" w:cs="Arial"/>
        </w:rPr>
        <w:t xml:space="preserve">Managed Care </w:t>
      </w:r>
      <w:r w:rsidR="00361DA2">
        <w:rPr>
          <w:rFonts w:ascii="Arial" w:hAnsi="Arial" w:cs="Arial"/>
        </w:rPr>
        <w:t xml:space="preserve">Plan for the Drug </w:t>
      </w:r>
      <w:r w:rsidR="00361DA2" w:rsidRPr="00F9203D">
        <w:rPr>
          <w:rFonts w:ascii="Arial" w:hAnsi="Arial" w:cs="Arial"/>
        </w:rPr>
        <w:t xml:space="preserve">Medi-Cal </w:t>
      </w:r>
      <w:r w:rsidR="00361DA2">
        <w:rPr>
          <w:rFonts w:ascii="Arial" w:hAnsi="Arial" w:cs="Arial"/>
        </w:rPr>
        <w:t>Organized Delivery System (DMC-ODS) for Sacramento County members.  SUPT is the name of Sacramento County’s Plan. All drug and alcohol c</w:t>
      </w:r>
      <w:r w:rsidR="00361DA2" w:rsidRPr="00F9203D">
        <w:rPr>
          <w:rFonts w:ascii="Arial" w:hAnsi="Arial" w:cs="Arial"/>
        </w:rPr>
        <w:t>ounty providers, contract organizational providers, and network pro</w:t>
      </w:r>
      <w:r w:rsidR="00361DA2">
        <w:rPr>
          <w:rFonts w:ascii="Arial" w:hAnsi="Arial" w:cs="Arial"/>
        </w:rPr>
        <w:t xml:space="preserve">viders are </w:t>
      </w:r>
      <w:r w:rsidR="00333FF4">
        <w:rPr>
          <w:rFonts w:ascii="Arial" w:hAnsi="Arial" w:cs="Arial"/>
        </w:rPr>
        <w:t>p</w:t>
      </w:r>
      <w:r w:rsidR="00361DA2">
        <w:rPr>
          <w:rFonts w:ascii="Arial" w:hAnsi="Arial" w:cs="Arial"/>
        </w:rPr>
        <w:t xml:space="preserve">roviders for SUPT. </w:t>
      </w:r>
      <w:r w:rsidR="0058160A">
        <w:rPr>
          <w:rFonts w:ascii="Arial" w:hAnsi="Arial" w:cs="Arial"/>
        </w:rPr>
        <w:t>A</w:t>
      </w:r>
      <w:r w:rsidR="0058160A" w:rsidRPr="00F9203D">
        <w:rPr>
          <w:rFonts w:ascii="Arial" w:hAnsi="Arial" w:cs="Arial"/>
        </w:rPr>
        <w:t xml:space="preserve">ll consumers who receive services under </w:t>
      </w:r>
      <w:r w:rsidR="0058160A">
        <w:rPr>
          <w:rFonts w:ascii="Arial" w:hAnsi="Arial" w:cs="Arial"/>
        </w:rPr>
        <w:t>SUPT</w:t>
      </w:r>
      <w:r w:rsidR="0058160A" w:rsidRPr="00F9203D">
        <w:rPr>
          <w:rFonts w:ascii="Arial" w:hAnsi="Arial" w:cs="Arial"/>
        </w:rPr>
        <w:t xml:space="preserve"> are members</w:t>
      </w:r>
      <w:r w:rsidR="0058160A">
        <w:rPr>
          <w:rFonts w:ascii="Arial" w:hAnsi="Arial" w:cs="Arial"/>
        </w:rPr>
        <w:t>.</w:t>
      </w:r>
    </w:p>
    <w:p w14:paraId="2C5C348D" w14:textId="77777777" w:rsidR="00462796" w:rsidRDefault="00462796" w:rsidP="00462796">
      <w:pPr>
        <w:jc w:val="both"/>
        <w:rPr>
          <w:rFonts w:ascii="Arial" w:hAnsi="Arial" w:cs="Arial"/>
        </w:rPr>
      </w:pPr>
    </w:p>
    <w:p w14:paraId="0BB1E1CA" w14:textId="2C50A1CE" w:rsidR="00805B8D" w:rsidRPr="00462796" w:rsidRDefault="00805B8D" w:rsidP="00462796">
      <w:pPr>
        <w:jc w:val="both"/>
        <w:rPr>
          <w:rFonts w:ascii="Arial" w:hAnsi="Arial" w:cs="Arial"/>
        </w:rPr>
      </w:pPr>
      <w:r w:rsidRPr="00F9203D">
        <w:rPr>
          <w:rFonts w:ascii="Arial" w:hAnsi="Arial" w:cs="Arial"/>
          <w:b/>
          <w:u w:val="single"/>
        </w:rPr>
        <w:t>PURPOSE</w:t>
      </w:r>
    </w:p>
    <w:p w14:paraId="422FA719" w14:textId="77777777" w:rsidR="00805B8D" w:rsidRPr="00F9203D" w:rsidRDefault="00805B8D" w:rsidP="00A84712">
      <w:pPr>
        <w:jc w:val="both"/>
        <w:rPr>
          <w:rFonts w:ascii="Arial" w:hAnsi="Arial" w:cs="Arial"/>
          <w:b/>
        </w:rPr>
      </w:pPr>
    </w:p>
    <w:p w14:paraId="392A4412" w14:textId="618CA9B2" w:rsidR="00B46FA2" w:rsidRDefault="00805B8D" w:rsidP="00A84712">
      <w:pPr>
        <w:jc w:val="both"/>
        <w:rPr>
          <w:rFonts w:ascii="Arial" w:hAnsi="Arial" w:cs="Arial"/>
          <w:b/>
          <w:u w:val="single"/>
        </w:rPr>
      </w:pPr>
      <w:bookmarkStart w:id="1" w:name="_Hlk156460939"/>
      <w:r w:rsidRPr="00F9203D">
        <w:rPr>
          <w:rFonts w:ascii="Arial" w:hAnsi="Arial" w:cs="Arial"/>
        </w:rPr>
        <w:t xml:space="preserve">The purpose of this policy is to delineate policies and procedures for the resolution of </w:t>
      </w:r>
      <w:bookmarkEnd w:id="1"/>
      <w:r w:rsidRPr="00F9203D">
        <w:rPr>
          <w:rFonts w:ascii="Arial" w:hAnsi="Arial" w:cs="Arial"/>
        </w:rPr>
        <w:t xml:space="preserve">member privacy issues, grievances, appeals and applicable issues related to </w:t>
      </w:r>
      <w:r w:rsidR="0062674B">
        <w:rPr>
          <w:rFonts w:ascii="Arial" w:hAnsi="Arial" w:cs="Arial"/>
        </w:rPr>
        <w:t>B</w:t>
      </w:r>
      <w:r w:rsidRPr="00F9203D">
        <w:rPr>
          <w:rFonts w:ascii="Arial" w:hAnsi="Arial" w:cs="Arial"/>
        </w:rPr>
        <w:t xml:space="preserve">HSA. The problem resolution process will focus on </w:t>
      </w:r>
      <w:r w:rsidR="00661126">
        <w:rPr>
          <w:rFonts w:ascii="Arial" w:hAnsi="Arial" w:cs="Arial"/>
        </w:rPr>
        <w:t xml:space="preserve">the </w:t>
      </w:r>
      <w:r w:rsidRPr="00F9203D">
        <w:rPr>
          <w:rFonts w:ascii="Arial" w:hAnsi="Arial" w:cs="Arial"/>
        </w:rPr>
        <w:t>resolution of member concern</w:t>
      </w:r>
      <w:r w:rsidR="00661126">
        <w:rPr>
          <w:rFonts w:ascii="Arial" w:hAnsi="Arial" w:cs="Arial"/>
        </w:rPr>
        <w:t>s</w:t>
      </w:r>
      <w:r w:rsidRPr="00F9203D">
        <w:rPr>
          <w:rFonts w:ascii="Arial" w:hAnsi="Arial" w:cs="Arial"/>
        </w:rPr>
        <w:t xml:space="preserve"> </w:t>
      </w:r>
      <w:r w:rsidR="00661126">
        <w:rPr>
          <w:rFonts w:ascii="Arial" w:hAnsi="Arial" w:cs="Arial"/>
        </w:rPr>
        <w:t xml:space="preserve">as expeditiously as the </w:t>
      </w:r>
      <w:r w:rsidR="0018677E">
        <w:rPr>
          <w:rFonts w:ascii="Arial" w:hAnsi="Arial" w:cs="Arial"/>
        </w:rPr>
        <w:t>member</w:t>
      </w:r>
      <w:r w:rsidR="00661126">
        <w:rPr>
          <w:rFonts w:ascii="Arial" w:hAnsi="Arial" w:cs="Arial"/>
        </w:rPr>
        <w:t xml:space="preserve">’s health condition requires and no later than mandated timeframes. </w:t>
      </w:r>
      <w:bookmarkStart w:id="2" w:name="_Hlk156460982"/>
      <w:r w:rsidR="00661126">
        <w:rPr>
          <w:rFonts w:ascii="Arial" w:hAnsi="Arial" w:cs="Arial"/>
        </w:rPr>
        <w:t xml:space="preserve">Concerns brought to the attention of Member Services by providers will be addressed in </w:t>
      </w:r>
      <w:r w:rsidRPr="00F9203D">
        <w:rPr>
          <w:rFonts w:ascii="Arial" w:hAnsi="Arial" w:cs="Arial"/>
        </w:rPr>
        <w:t xml:space="preserve">the </w:t>
      </w:r>
      <w:proofErr w:type="gramStart"/>
      <w:r w:rsidRPr="00F9203D">
        <w:rPr>
          <w:rFonts w:ascii="Arial" w:hAnsi="Arial" w:cs="Arial"/>
        </w:rPr>
        <w:t>most simple</w:t>
      </w:r>
      <w:proofErr w:type="gramEnd"/>
      <w:r w:rsidRPr="00F9203D">
        <w:rPr>
          <w:rFonts w:ascii="Arial" w:hAnsi="Arial" w:cs="Arial"/>
        </w:rPr>
        <w:t xml:space="preserve"> and prompt manner possible.  Sacramento County will mediate and handle disputes at the lowest possible level.</w:t>
      </w:r>
      <w:bookmarkEnd w:id="2"/>
      <w:r w:rsidRPr="00F9203D">
        <w:rPr>
          <w:rFonts w:ascii="Arial" w:hAnsi="Arial" w:cs="Arial"/>
        </w:rPr>
        <w:t xml:space="preserve"> The means for notifying members and providers about these processes, and the procedures for making them available will be addressed.  </w:t>
      </w:r>
      <w:bookmarkStart w:id="3" w:name="_Hlk156461004"/>
      <w:r w:rsidRPr="00F9203D">
        <w:rPr>
          <w:rFonts w:ascii="Arial" w:hAnsi="Arial" w:cs="Arial"/>
        </w:rPr>
        <w:t>The</w:t>
      </w:r>
      <w:r w:rsidR="00E40DEE">
        <w:rPr>
          <w:rFonts w:ascii="Arial" w:hAnsi="Arial" w:cs="Arial"/>
        </w:rPr>
        <w:t xml:space="preserve"> roles and responsibilities of BHS</w:t>
      </w:r>
      <w:r w:rsidRPr="00F9203D">
        <w:rPr>
          <w:rFonts w:ascii="Arial" w:hAnsi="Arial" w:cs="Arial"/>
        </w:rPr>
        <w:t>, members</w:t>
      </w:r>
      <w:r w:rsidR="0018677E">
        <w:rPr>
          <w:rFonts w:ascii="Arial" w:hAnsi="Arial" w:cs="Arial"/>
        </w:rPr>
        <w:t xml:space="preserve"> </w:t>
      </w:r>
      <w:r w:rsidRPr="00F9203D">
        <w:rPr>
          <w:rFonts w:ascii="Arial" w:hAnsi="Arial" w:cs="Arial"/>
        </w:rPr>
        <w:t>and</w:t>
      </w:r>
      <w:r w:rsidR="00E40DEE">
        <w:rPr>
          <w:rFonts w:ascii="Arial" w:hAnsi="Arial" w:cs="Arial"/>
        </w:rPr>
        <w:t xml:space="preserve"> providers will be specified.  </w:t>
      </w:r>
      <w:r w:rsidRPr="00F9203D">
        <w:rPr>
          <w:rFonts w:ascii="Arial" w:hAnsi="Arial" w:cs="Arial"/>
        </w:rPr>
        <w:t xml:space="preserve">BHS will not </w:t>
      </w:r>
      <w:r w:rsidR="00B87F45" w:rsidRPr="00F9203D">
        <w:rPr>
          <w:rFonts w:ascii="Arial" w:hAnsi="Arial" w:cs="Arial"/>
        </w:rPr>
        <w:t>discriminate against</w:t>
      </w:r>
      <w:r w:rsidRPr="00F9203D">
        <w:rPr>
          <w:rFonts w:ascii="Arial" w:hAnsi="Arial" w:cs="Arial"/>
        </w:rPr>
        <w:t xml:space="preserve"> or penalize a </w:t>
      </w:r>
      <w:r w:rsidR="0018677E">
        <w:rPr>
          <w:rFonts w:ascii="Arial" w:hAnsi="Arial" w:cs="Arial"/>
        </w:rPr>
        <w:t>member</w:t>
      </w:r>
      <w:r w:rsidRPr="00F9203D">
        <w:rPr>
          <w:rFonts w:ascii="Arial" w:hAnsi="Arial" w:cs="Arial"/>
        </w:rPr>
        <w:t xml:space="preserve"> or provider for using the grievance or appeal process.</w:t>
      </w:r>
    </w:p>
    <w:bookmarkEnd w:id="3"/>
    <w:p w14:paraId="25824626" w14:textId="77777777" w:rsidR="00B46FA2" w:rsidRDefault="00B46FA2" w:rsidP="00A84712">
      <w:pPr>
        <w:jc w:val="both"/>
        <w:rPr>
          <w:rFonts w:ascii="Arial" w:hAnsi="Arial" w:cs="Arial"/>
          <w:b/>
          <w:u w:val="single"/>
        </w:rPr>
      </w:pPr>
    </w:p>
    <w:p w14:paraId="11C9F0F5" w14:textId="77777777" w:rsidR="00805B8D" w:rsidRPr="00F9203D" w:rsidRDefault="00805B8D" w:rsidP="00A84712">
      <w:pPr>
        <w:jc w:val="both"/>
        <w:rPr>
          <w:rFonts w:ascii="Arial" w:hAnsi="Arial" w:cs="Arial"/>
          <w:b/>
          <w:u w:val="single"/>
        </w:rPr>
      </w:pPr>
      <w:r w:rsidRPr="00F9203D">
        <w:rPr>
          <w:rFonts w:ascii="Arial" w:hAnsi="Arial" w:cs="Arial"/>
          <w:b/>
          <w:u w:val="single"/>
        </w:rPr>
        <w:t>DETAILS</w:t>
      </w:r>
    </w:p>
    <w:p w14:paraId="0B2D8F9E" w14:textId="77777777" w:rsidR="00805B8D" w:rsidRPr="00F9203D" w:rsidRDefault="00805B8D" w:rsidP="00A84712">
      <w:pPr>
        <w:jc w:val="both"/>
        <w:rPr>
          <w:rFonts w:ascii="Arial" w:hAnsi="Arial" w:cs="Arial"/>
          <w:b/>
          <w:u w:val="single"/>
        </w:rPr>
      </w:pPr>
    </w:p>
    <w:p w14:paraId="6DEB651B" w14:textId="77777777" w:rsidR="00805B8D" w:rsidRPr="00F9203D" w:rsidRDefault="00805B8D" w:rsidP="00A84712">
      <w:pPr>
        <w:jc w:val="both"/>
        <w:rPr>
          <w:rFonts w:ascii="Arial" w:hAnsi="Arial" w:cs="Arial"/>
          <w:b/>
          <w:u w:val="single"/>
        </w:rPr>
      </w:pPr>
      <w:r w:rsidRPr="00F9203D">
        <w:rPr>
          <w:rFonts w:ascii="Arial" w:hAnsi="Arial" w:cs="Arial"/>
          <w:b/>
          <w:u w:val="single"/>
        </w:rPr>
        <w:t>GENERAL PROVISIONS</w:t>
      </w:r>
    </w:p>
    <w:p w14:paraId="7A92AC4C" w14:textId="77777777" w:rsidR="00805B8D" w:rsidRPr="00F9203D" w:rsidRDefault="00805B8D" w:rsidP="00B46FA2">
      <w:pPr>
        <w:numPr>
          <w:ilvl w:val="0"/>
          <w:numId w:val="8"/>
        </w:numPr>
        <w:tabs>
          <w:tab w:val="clear" w:pos="720"/>
          <w:tab w:val="num" w:pos="360"/>
        </w:tabs>
        <w:ind w:left="360"/>
        <w:jc w:val="both"/>
        <w:rPr>
          <w:rFonts w:ascii="Arial" w:hAnsi="Arial" w:cs="Arial"/>
        </w:rPr>
      </w:pPr>
      <w:r w:rsidRPr="00F9203D">
        <w:rPr>
          <w:rFonts w:ascii="Arial" w:hAnsi="Arial" w:cs="Arial"/>
        </w:rPr>
        <w:t>Members may appoint a representative (family member, friend, support person, provider, or provider staff) to act on their behalf</w:t>
      </w:r>
      <w:r w:rsidR="00661126">
        <w:rPr>
          <w:rFonts w:ascii="Arial" w:hAnsi="Arial" w:cs="Arial"/>
        </w:rPr>
        <w:t xml:space="preserve"> or </w:t>
      </w:r>
      <w:proofErr w:type="gramStart"/>
      <w:r w:rsidR="00661126">
        <w:rPr>
          <w:rFonts w:ascii="Arial" w:hAnsi="Arial" w:cs="Arial"/>
        </w:rPr>
        <w:t>provide assistance</w:t>
      </w:r>
      <w:proofErr w:type="gramEnd"/>
      <w:r w:rsidR="00661126">
        <w:rPr>
          <w:rFonts w:ascii="Arial" w:hAnsi="Arial" w:cs="Arial"/>
        </w:rPr>
        <w:t xml:space="preserve"> with filing a grievance, appeal or State Fair hearing, verbally or in writing</w:t>
      </w:r>
      <w:r w:rsidRPr="00F9203D">
        <w:rPr>
          <w:rFonts w:ascii="Arial" w:hAnsi="Arial" w:cs="Arial"/>
        </w:rPr>
        <w:t xml:space="preserve">.  A consent to release information must be signed </w:t>
      </w:r>
      <w:proofErr w:type="gramStart"/>
      <w:r w:rsidRPr="00F9203D">
        <w:rPr>
          <w:rFonts w:ascii="Arial" w:hAnsi="Arial" w:cs="Arial"/>
        </w:rPr>
        <w:t>for</w:t>
      </w:r>
      <w:proofErr w:type="gramEnd"/>
      <w:r w:rsidRPr="00F9203D">
        <w:rPr>
          <w:rFonts w:ascii="Arial" w:hAnsi="Arial" w:cs="Arial"/>
        </w:rPr>
        <w:t xml:space="preserve"> the representative to receive confidential information.  Parents or guardians, parent advocates, foster parents, or social service workers with responsibility for W &amp; I Code 300 dependents may act as a representative of a minor</w:t>
      </w:r>
      <w:r w:rsidR="00CB710C">
        <w:rPr>
          <w:rFonts w:ascii="Arial" w:hAnsi="Arial" w:cs="Arial"/>
        </w:rPr>
        <w:t>,</w:t>
      </w:r>
      <w:r w:rsidRPr="00F9203D">
        <w:rPr>
          <w:rFonts w:ascii="Arial" w:hAnsi="Arial" w:cs="Arial"/>
        </w:rPr>
        <w:t xml:space="preserve"> unless otherwise provided by law.</w:t>
      </w:r>
    </w:p>
    <w:p w14:paraId="67E8EA99" w14:textId="606ECDAC" w:rsidR="00805B8D" w:rsidRPr="00F9203D" w:rsidRDefault="00805B8D" w:rsidP="00B46FA2">
      <w:pPr>
        <w:pStyle w:val="BodyTextIndent2"/>
        <w:numPr>
          <w:ilvl w:val="0"/>
          <w:numId w:val="8"/>
        </w:numPr>
        <w:tabs>
          <w:tab w:val="clear" w:pos="720"/>
          <w:tab w:val="num" w:pos="360"/>
        </w:tabs>
        <w:spacing w:after="0" w:line="240" w:lineRule="auto"/>
        <w:ind w:left="360"/>
        <w:jc w:val="both"/>
        <w:rPr>
          <w:rFonts w:ascii="Arial" w:hAnsi="Arial" w:cs="Arial"/>
        </w:rPr>
      </w:pPr>
      <w:r w:rsidRPr="00F9203D">
        <w:rPr>
          <w:rFonts w:ascii="Arial" w:hAnsi="Arial" w:cs="Arial"/>
        </w:rPr>
        <w:t xml:space="preserve">The </w:t>
      </w:r>
      <w:r w:rsidR="005E146D">
        <w:rPr>
          <w:rFonts w:ascii="Arial" w:hAnsi="Arial" w:cs="Arial"/>
        </w:rPr>
        <w:t>g</w:t>
      </w:r>
      <w:r w:rsidRPr="00F9203D">
        <w:rPr>
          <w:rFonts w:ascii="Arial" w:hAnsi="Arial" w:cs="Arial"/>
        </w:rPr>
        <w:t xml:space="preserve">rievance and </w:t>
      </w:r>
      <w:r w:rsidR="005E146D">
        <w:rPr>
          <w:rFonts w:ascii="Arial" w:hAnsi="Arial" w:cs="Arial"/>
        </w:rPr>
        <w:t>a</w:t>
      </w:r>
      <w:r w:rsidRPr="00F9203D">
        <w:rPr>
          <w:rFonts w:ascii="Arial" w:hAnsi="Arial" w:cs="Arial"/>
        </w:rPr>
        <w:t>ppeal processes do not replace the duties of the County Patient Rights Advocate.  Members will be encouraged to consult with the Patient's Rights Advocate whenever they need additional assistance to resolve their issues, or if they have questions regarding their legal rights under Lanterman-Petris-Short Act (LPS) law.   Problem Resolution staff will work closely with Patient Rights</w:t>
      </w:r>
      <w:r w:rsidR="00CB710C">
        <w:rPr>
          <w:rFonts w:ascii="Arial" w:hAnsi="Arial" w:cs="Arial"/>
        </w:rPr>
        <w:t>,</w:t>
      </w:r>
      <w:r w:rsidRPr="00F9203D">
        <w:rPr>
          <w:rFonts w:ascii="Arial" w:hAnsi="Arial" w:cs="Arial"/>
        </w:rPr>
        <w:t xml:space="preserve"> whenever indicated. </w:t>
      </w:r>
      <w:r w:rsidR="00E146CD" w:rsidRPr="00F9203D">
        <w:rPr>
          <w:rFonts w:ascii="Arial" w:hAnsi="Arial" w:cs="Arial"/>
        </w:rPr>
        <w:t xml:space="preserve">A </w:t>
      </w:r>
      <w:r w:rsidR="00E146CD" w:rsidRPr="00F9203D">
        <w:rPr>
          <w:rFonts w:ascii="Arial" w:hAnsi="Arial" w:cs="Arial"/>
        </w:rPr>
        <w:lastRenderedPageBreak/>
        <w:t xml:space="preserve">consent to release information must </w:t>
      </w:r>
      <w:r w:rsidR="00E146CD">
        <w:rPr>
          <w:rFonts w:ascii="Arial" w:hAnsi="Arial" w:cs="Arial"/>
        </w:rPr>
        <w:t>be signed for Patient’s Right staff</w:t>
      </w:r>
      <w:r w:rsidR="00E146CD" w:rsidRPr="00F9203D">
        <w:rPr>
          <w:rFonts w:ascii="Arial" w:hAnsi="Arial" w:cs="Arial"/>
        </w:rPr>
        <w:t xml:space="preserve"> to receive confidential information</w:t>
      </w:r>
      <w:r w:rsidR="00E146CD">
        <w:rPr>
          <w:rFonts w:ascii="Arial" w:hAnsi="Arial" w:cs="Arial"/>
        </w:rPr>
        <w:t>.</w:t>
      </w:r>
    </w:p>
    <w:p w14:paraId="6D7CEDAF" w14:textId="15D51EA5" w:rsidR="00F7114F" w:rsidRPr="00F9203D" w:rsidRDefault="00805B8D" w:rsidP="00B46FA2">
      <w:pPr>
        <w:numPr>
          <w:ilvl w:val="0"/>
          <w:numId w:val="8"/>
        </w:numPr>
        <w:tabs>
          <w:tab w:val="clear" w:pos="720"/>
          <w:tab w:val="num" w:pos="360"/>
        </w:tabs>
        <w:ind w:left="360"/>
        <w:jc w:val="both"/>
        <w:rPr>
          <w:rFonts w:ascii="Arial" w:hAnsi="Arial" w:cs="Arial"/>
        </w:rPr>
      </w:pPr>
      <w:r w:rsidRPr="00F9203D">
        <w:rPr>
          <w:rFonts w:ascii="Arial" w:hAnsi="Arial" w:cs="Arial"/>
        </w:rPr>
        <w:t xml:space="preserve">All processes for problem resolution will maintain the confidentiality </w:t>
      </w:r>
      <w:r w:rsidR="00C26CED">
        <w:rPr>
          <w:rFonts w:ascii="Arial" w:hAnsi="Arial" w:cs="Arial"/>
        </w:rPr>
        <w:t xml:space="preserve">and privacy </w:t>
      </w:r>
      <w:r w:rsidRPr="00F9203D">
        <w:rPr>
          <w:rFonts w:ascii="Arial" w:hAnsi="Arial" w:cs="Arial"/>
        </w:rPr>
        <w:t xml:space="preserve">of the </w:t>
      </w:r>
      <w:r w:rsidR="00B87F45" w:rsidRPr="00F9203D">
        <w:rPr>
          <w:rFonts w:ascii="Arial" w:hAnsi="Arial" w:cs="Arial"/>
        </w:rPr>
        <w:t>members</w:t>
      </w:r>
      <w:r w:rsidRPr="00F9203D">
        <w:rPr>
          <w:rFonts w:ascii="Arial" w:hAnsi="Arial" w:cs="Arial"/>
        </w:rPr>
        <w:t xml:space="preserve"> in accordance with applicable State and Federal laws.  The necessary consent for release of information will be obtained whenever information about a member is to be exchanged with a third party.  </w:t>
      </w:r>
    </w:p>
    <w:p w14:paraId="6CB7474F" w14:textId="09844FB8" w:rsidR="00805B8D" w:rsidRPr="00F9203D" w:rsidRDefault="00647F6E" w:rsidP="00B46FA2">
      <w:pPr>
        <w:numPr>
          <w:ilvl w:val="0"/>
          <w:numId w:val="8"/>
        </w:numPr>
        <w:tabs>
          <w:tab w:val="clear" w:pos="720"/>
          <w:tab w:val="num" w:pos="360"/>
        </w:tabs>
        <w:ind w:left="360"/>
        <w:jc w:val="both"/>
        <w:rPr>
          <w:rFonts w:ascii="Arial" w:hAnsi="Arial" w:cs="Arial"/>
        </w:rPr>
      </w:pPr>
      <w:r w:rsidRPr="00F9203D">
        <w:rPr>
          <w:rFonts w:ascii="Arial" w:hAnsi="Arial" w:cs="Arial"/>
        </w:rPr>
        <w:t>Grievance information sha</w:t>
      </w:r>
      <w:r w:rsidR="00805B8D" w:rsidRPr="00F9203D">
        <w:rPr>
          <w:rFonts w:ascii="Arial" w:hAnsi="Arial" w:cs="Arial"/>
        </w:rPr>
        <w:t xml:space="preserve">ll </w:t>
      </w:r>
      <w:r w:rsidR="00805B8D" w:rsidRPr="00FC4FEE">
        <w:rPr>
          <w:rFonts w:ascii="Arial" w:hAnsi="Arial" w:cs="Arial"/>
          <w:u w:val="single"/>
        </w:rPr>
        <w:t>not</w:t>
      </w:r>
      <w:r w:rsidR="00805B8D" w:rsidRPr="00F9203D">
        <w:rPr>
          <w:rFonts w:ascii="Arial" w:hAnsi="Arial" w:cs="Arial"/>
        </w:rPr>
        <w:t xml:space="preserve"> be maintained in the </w:t>
      </w:r>
      <w:r w:rsidR="00EA2356">
        <w:rPr>
          <w:rFonts w:ascii="Arial" w:hAnsi="Arial" w:cs="Arial"/>
        </w:rPr>
        <w:t>member</w:t>
      </w:r>
      <w:r w:rsidR="00805B8D" w:rsidRPr="00F9203D">
        <w:rPr>
          <w:rFonts w:ascii="Arial" w:hAnsi="Arial" w:cs="Arial"/>
        </w:rPr>
        <w:t xml:space="preserve">’s medical record or scanned into the </w:t>
      </w:r>
      <w:r w:rsidR="00EA2356">
        <w:rPr>
          <w:rFonts w:ascii="Arial" w:hAnsi="Arial" w:cs="Arial"/>
        </w:rPr>
        <w:t xml:space="preserve">member’s </w:t>
      </w:r>
      <w:r w:rsidR="00805B8D" w:rsidRPr="00F9203D">
        <w:rPr>
          <w:rFonts w:ascii="Arial" w:hAnsi="Arial" w:cs="Arial"/>
        </w:rPr>
        <w:t>electronic health record</w:t>
      </w:r>
      <w:r w:rsidR="0062674B">
        <w:rPr>
          <w:rFonts w:ascii="Arial" w:hAnsi="Arial" w:cs="Arial"/>
        </w:rPr>
        <w:t xml:space="preserve"> of the member</w:t>
      </w:r>
      <w:r w:rsidR="00805B8D" w:rsidRPr="00F9203D">
        <w:rPr>
          <w:rFonts w:ascii="Arial" w:hAnsi="Arial" w:cs="Arial"/>
        </w:rPr>
        <w:t xml:space="preserve">.  Grievance information will </w:t>
      </w:r>
      <w:r w:rsidR="0062674B">
        <w:rPr>
          <w:rFonts w:ascii="Arial" w:hAnsi="Arial" w:cs="Arial"/>
        </w:rPr>
        <w:t xml:space="preserve">either be stored confidentially electronically or </w:t>
      </w:r>
      <w:r w:rsidR="00805B8D" w:rsidRPr="00F9203D">
        <w:rPr>
          <w:rFonts w:ascii="Arial" w:hAnsi="Arial" w:cs="Arial"/>
        </w:rPr>
        <w:t xml:space="preserve">be stored in a secure file cabinet with limited access at the Provider’s </w:t>
      </w:r>
      <w:r w:rsidR="00C50E73">
        <w:rPr>
          <w:rFonts w:ascii="Arial" w:hAnsi="Arial" w:cs="Arial"/>
        </w:rPr>
        <w:t xml:space="preserve">or </w:t>
      </w:r>
      <w:r w:rsidR="003373F0">
        <w:rPr>
          <w:rFonts w:ascii="Arial" w:hAnsi="Arial" w:cs="Arial"/>
        </w:rPr>
        <w:t>Quality Management</w:t>
      </w:r>
      <w:r w:rsidR="00C50E73">
        <w:rPr>
          <w:rFonts w:ascii="Arial" w:hAnsi="Arial" w:cs="Arial"/>
        </w:rPr>
        <w:t xml:space="preserve"> office </w:t>
      </w:r>
      <w:r w:rsidR="00805B8D" w:rsidRPr="00F9203D">
        <w:rPr>
          <w:rFonts w:ascii="Arial" w:hAnsi="Arial" w:cs="Arial"/>
        </w:rPr>
        <w:t xml:space="preserve">site to ensure that only authorized personnel have access to grievance information.   </w:t>
      </w:r>
    </w:p>
    <w:p w14:paraId="4E37A1E7" w14:textId="3352777A" w:rsidR="00814686" w:rsidRPr="00814686" w:rsidRDefault="00805B8D" w:rsidP="00814686">
      <w:pPr>
        <w:numPr>
          <w:ilvl w:val="0"/>
          <w:numId w:val="8"/>
        </w:numPr>
        <w:tabs>
          <w:tab w:val="clear" w:pos="720"/>
          <w:tab w:val="num" w:pos="360"/>
        </w:tabs>
        <w:ind w:left="360"/>
        <w:jc w:val="both"/>
        <w:rPr>
          <w:rFonts w:ascii="Arial" w:hAnsi="Arial" w:cs="Arial"/>
        </w:rPr>
      </w:pPr>
      <w:r w:rsidRPr="00F9203D">
        <w:rPr>
          <w:rFonts w:ascii="Arial" w:hAnsi="Arial" w:cs="Arial"/>
        </w:rPr>
        <w:t xml:space="preserve">Members will not be subject to discrimination or any other penalty for filing </w:t>
      </w:r>
      <w:proofErr w:type="gramStart"/>
      <w:r w:rsidRPr="00F9203D">
        <w:rPr>
          <w:rFonts w:ascii="Arial" w:hAnsi="Arial" w:cs="Arial"/>
        </w:rPr>
        <w:t>a grievance</w:t>
      </w:r>
      <w:proofErr w:type="gramEnd"/>
      <w:r w:rsidRPr="00F9203D">
        <w:rPr>
          <w:rFonts w:ascii="Arial" w:hAnsi="Arial" w:cs="Arial"/>
        </w:rPr>
        <w:t xml:space="preserve">, an appeal, a State Fair Hearing, or </w:t>
      </w:r>
      <w:r w:rsidR="00DE32AC">
        <w:rPr>
          <w:rFonts w:ascii="Arial" w:hAnsi="Arial" w:cs="Arial"/>
        </w:rPr>
        <w:t xml:space="preserve">for </w:t>
      </w:r>
      <w:r w:rsidRPr="00F9203D">
        <w:rPr>
          <w:rFonts w:ascii="Arial" w:hAnsi="Arial" w:cs="Arial"/>
        </w:rPr>
        <w:t xml:space="preserve">reporting concerns relating to a privacy issue. </w:t>
      </w:r>
      <w:r w:rsidR="00814686">
        <w:rPr>
          <w:rFonts w:ascii="Arial" w:hAnsi="Arial" w:cs="Arial"/>
        </w:rPr>
        <w:t>Similarly, providers will not experience any punitive</w:t>
      </w:r>
      <w:r w:rsidR="00AA4C74">
        <w:rPr>
          <w:rFonts w:ascii="Arial" w:hAnsi="Arial" w:cs="Arial"/>
        </w:rPr>
        <w:t xml:space="preserve"> actions for assisting, requesting, or supporting</w:t>
      </w:r>
      <w:r w:rsidR="00814686">
        <w:rPr>
          <w:rFonts w:ascii="Arial" w:hAnsi="Arial" w:cs="Arial"/>
        </w:rPr>
        <w:t xml:space="preserve"> </w:t>
      </w:r>
      <w:r w:rsidR="007B2320">
        <w:rPr>
          <w:rFonts w:ascii="Arial" w:hAnsi="Arial" w:cs="Arial"/>
        </w:rPr>
        <w:t xml:space="preserve">a </w:t>
      </w:r>
      <w:r w:rsidR="00EA2356">
        <w:rPr>
          <w:rFonts w:ascii="Arial" w:hAnsi="Arial" w:cs="Arial"/>
        </w:rPr>
        <w:t>m</w:t>
      </w:r>
      <w:r w:rsidR="007B2320">
        <w:rPr>
          <w:rFonts w:ascii="Arial" w:hAnsi="Arial" w:cs="Arial"/>
        </w:rPr>
        <w:t xml:space="preserve">ember to file a grievance, </w:t>
      </w:r>
      <w:r w:rsidR="00DE32AC">
        <w:rPr>
          <w:rFonts w:ascii="Arial" w:hAnsi="Arial" w:cs="Arial"/>
        </w:rPr>
        <w:t>appeal or State Fair Hearing.</w:t>
      </w:r>
    </w:p>
    <w:p w14:paraId="474AECAA" w14:textId="674C1447" w:rsidR="00805B8D" w:rsidRPr="00F9203D" w:rsidRDefault="00805B8D" w:rsidP="00B46FA2">
      <w:pPr>
        <w:numPr>
          <w:ilvl w:val="0"/>
          <w:numId w:val="8"/>
        </w:numPr>
        <w:tabs>
          <w:tab w:val="clear" w:pos="720"/>
          <w:tab w:val="num" w:pos="360"/>
        </w:tabs>
        <w:ind w:left="360"/>
        <w:jc w:val="both"/>
        <w:rPr>
          <w:rFonts w:ascii="Arial" w:hAnsi="Arial" w:cs="Arial"/>
        </w:rPr>
      </w:pPr>
      <w:r w:rsidRPr="00F9203D">
        <w:rPr>
          <w:rFonts w:ascii="Arial" w:hAnsi="Arial" w:cs="Arial"/>
        </w:rPr>
        <w:t xml:space="preserve">Grievance procedures will be considered high priority for members in Medi-Cal funded residential treatment programs when the grievance is received by </w:t>
      </w:r>
      <w:r w:rsidR="00B87F45">
        <w:rPr>
          <w:rFonts w:ascii="Arial" w:hAnsi="Arial" w:cs="Arial"/>
        </w:rPr>
        <w:t>BHS</w:t>
      </w:r>
      <w:r w:rsidR="00E146CD">
        <w:rPr>
          <w:rFonts w:ascii="Arial" w:hAnsi="Arial" w:cs="Arial"/>
        </w:rPr>
        <w:t xml:space="preserve"> </w:t>
      </w:r>
      <w:r w:rsidRPr="00F9203D">
        <w:rPr>
          <w:rFonts w:ascii="Arial" w:hAnsi="Arial" w:cs="Arial"/>
        </w:rPr>
        <w:t>prior to the member’s discharge from the service.  The grievance process for Medi-Cal funded residential treatment programs will be client friendly and timely, in recognition of the danger some psychiatric conditions represent to members.  Services will continue pending the resolution of the grievance</w:t>
      </w:r>
      <w:r w:rsidR="007B2320">
        <w:rPr>
          <w:rFonts w:ascii="Arial" w:hAnsi="Arial" w:cs="Arial"/>
        </w:rPr>
        <w:t>, when applicable</w:t>
      </w:r>
      <w:r w:rsidRPr="00F9203D">
        <w:rPr>
          <w:rFonts w:ascii="Arial" w:hAnsi="Arial" w:cs="Arial"/>
        </w:rPr>
        <w:t xml:space="preserve">. </w:t>
      </w:r>
    </w:p>
    <w:p w14:paraId="2066161E" w14:textId="033089E1" w:rsidR="00805B8D" w:rsidRDefault="00805B8D" w:rsidP="00B46FA2">
      <w:pPr>
        <w:numPr>
          <w:ilvl w:val="0"/>
          <w:numId w:val="8"/>
        </w:numPr>
        <w:tabs>
          <w:tab w:val="clear" w:pos="720"/>
          <w:tab w:val="num" w:pos="360"/>
        </w:tabs>
        <w:ind w:left="360"/>
        <w:jc w:val="both"/>
        <w:rPr>
          <w:rFonts w:ascii="Arial" w:hAnsi="Arial" w:cs="Arial"/>
        </w:rPr>
      </w:pPr>
      <w:r w:rsidRPr="00F9203D">
        <w:rPr>
          <w:rFonts w:ascii="Arial" w:hAnsi="Arial" w:cs="Arial"/>
        </w:rPr>
        <w:t xml:space="preserve">When a concern is identified regarding an employee's practices or performance </w:t>
      </w:r>
      <w:r w:rsidR="00EA2356">
        <w:rPr>
          <w:rFonts w:ascii="Arial" w:hAnsi="Arial" w:cs="Arial"/>
        </w:rPr>
        <w:t xml:space="preserve">related to </w:t>
      </w:r>
      <w:proofErr w:type="gramStart"/>
      <w:r w:rsidRPr="00F9203D">
        <w:rPr>
          <w:rFonts w:ascii="Arial" w:hAnsi="Arial" w:cs="Arial"/>
        </w:rPr>
        <w:t>a grievance</w:t>
      </w:r>
      <w:proofErr w:type="gramEnd"/>
      <w:r w:rsidRPr="00F9203D">
        <w:rPr>
          <w:rFonts w:ascii="Arial" w:hAnsi="Arial" w:cs="Arial"/>
        </w:rPr>
        <w:t xml:space="preserve"> or appeal, this will be addressed by the employee's supervisor in accordance with that entity's (County or </w:t>
      </w:r>
      <w:r w:rsidR="00B87F45">
        <w:rPr>
          <w:rFonts w:ascii="Arial" w:hAnsi="Arial" w:cs="Arial"/>
        </w:rPr>
        <w:t xml:space="preserve">contracted </w:t>
      </w:r>
      <w:r w:rsidRPr="00F9203D">
        <w:rPr>
          <w:rFonts w:ascii="Arial" w:hAnsi="Arial" w:cs="Arial"/>
        </w:rPr>
        <w:t xml:space="preserve">provider) personnel policies and procedures.  Quality Management, however, will reserve the right to generalize the specific instance </w:t>
      </w:r>
      <w:proofErr w:type="gramStart"/>
      <w:r w:rsidRPr="00F9203D">
        <w:rPr>
          <w:rFonts w:ascii="Arial" w:hAnsi="Arial" w:cs="Arial"/>
        </w:rPr>
        <w:t>to</w:t>
      </w:r>
      <w:proofErr w:type="gramEnd"/>
      <w:r w:rsidRPr="00F9203D">
        <w:rPr>
          <w:rFonts w:ascii="Arial" w:hAnsi="Arial" w:cs="Arial"/>
        </w:rPr>
        <w:t xml:space="preserve"> a more global issue (e.g., client confidentiality, etc.) and request that the provider </w:t>
      </w:r>
      <w:r w:rsidR="00EA2356">
        <w:rPr>
          <w:rFonts w:ascii="Arial" w:hAnsi="Arial" w:cs="Arial"/>
        </w:rPr>
        <w:t>administers</w:t>
      </w:r>
      <w:r w:rsidRPr="00F9203D">
        <w:rPr>
          <w:rFonts w:ascii="Arial" w:hAnsi="Arial" w:cs="Arial"/>
        </w:rPr>
        <w:t xml:space="preserve"> </w:t>
      </w:r>
      <w:proofErr w:type="gramStart"/>
      <w:r w:rsidRPr="00F9203D">
        <w:rPr>
          <w:rFonts w:ascii="Arial" w:hAnsi="Arial" w:cs="Arial"/>
        </w:rPr>
        <w:t>a general</w:t>
      </w:r>
      <w:proofErr w:type="gramEnd"/>
      <w:r w:rsidRPr="00F9203D">
        <w:rPr>
          <w:rFonts w:ascii="Arial" w:hAnsi="Arial" w:cs="Arial"/>
        </w:rPr>
        <w:t xml:space="preserve"> staff training in </w:t>
      </w:r>
      <w:r w:rsidR="00EA2356">
        <w:rPr>
          <w:rFonts w:ascii="Arial" w:hAnsi="Arial" w:cs="Arial"/>
        </w:rPr>
        <w:t>the specified</w:t>
      </w:r>
      <w:r w:rsidRPr="00F9203D">
        <w:rPr>
          <w:rFonts w:ascii="Arial" w:hAnsi="Arial" w:cs="Arial"/>
        </w:rPr>
        <w:t xml:space="preserve"> area.</w:t>
      </w:r>
    </w:p>
    <w:p w14:paraId="53600093" w14:textId="63F0E240" w:rsidR="00F46175" w:rsidRPr="00F9203D" w:rsidRDefault="00F46175" w:rsidP="00B46FA2">
      <w:pPr>
        <w:numPr>
          <w:ilvl w:val="0"/>
          <w:numId w:val="8"/>
        </w:numPr>
        <w:tabs>
          <w:tab w:val="clear" w:pos="720"/>
          <w:tab w:val="num" w:pos="360"/>
        </w:tabs>
        <w:ind w:left="360"/>
        <w:jc w:val="both"/>
        <w:rPr>
          <w:rFonts w:ascii="Arial" w:hAnsi="Arial" w:cs="Arial"/>
        </w:rPr>
      </w:pPr>
      <w:bookmarkStart w:id="4" w:name="_Hlk196316264"/>
      <w:r>
        <w:rPr>
          <w:rFonts w:ascii="Arial" w:hAnsi="Arial" w:cs="Arial"/>
        </w:rPr>
        <w:t xml:space="preserve">Housing is not a Medi-Cal benefit. When members express concerns about </w:t>
      </w:r>
      <w:r w:rsidR="00AF524C">
        <w:rPr>
          <w:rFonts w:ascii="Arial" w:hAnsi="Arial" w:cs="Arial"/>
        </w:rPr>
        <w:t xml:space="preserve">their </w:t>
      </w:r>
      <w:r>
        <w:rPr>
          <w:rFonts w:ascii="Arial" w:hAnsi="Arial" w:cs="Arial"/>
        </w:rPr>
        <w:t>housing conditions</w:t>
      </w:r>
      <w:r w:rsidR="00AF524C">
        <w:rPr>
          <w:rFonts w:ascii="Arial" w:hAnsi="Arial" w:cs="Arial"/>
        </w:rPr>
        <w:t xml:space="preserve"> or the need for any form of housing </w:t>
      </w:r>
      <w:r>
        <w:rPr>
          <w:rFonts w:ascii="Arial" w:hAnsi="Arial" w:cs="Arial"/>
        </w:rPr>
        <w:t>assistance</w:t>
      </w:r>
      <w:r w:rsidR="00AF524C">
        <w:rPr>
          <w:rFonts w:ascii="Arial" w:hAnsi="Arial" w:cs="Arial"/>
        </w:rPr>
        <w:t xml:space="preserve"> (i.e. </w:t>
      </w:r>
      <w:r>
        <w:rPr>
          <w:rFonts w:ascii="Arial" w:hAnsi="Arial" w:cs="Arial"/>
        </w:rPr>
        <w:t>funds</w:t>
      </w:r>
      <w:r w:rsidR="00AF524C">
        <w:rPr>
          <w:rFonts w:ascii="Arial" w:hAnsi="Arial" w:cs="Arial"/>
        </w:rPr>
        <w:t xml:space="preserve"> or resources, conflict management issues, etc.), the provider will be responsible for addressing these concerns in accordance with the entity’s (County or Contracted) policies and procedures and/or contract</w:t>
      </w:r>
      <w:r w:rsidR="00B80F2E">
        <w:rPr>
          <w:rFonts w:ascii="Arial" w:hAnsi="Arial" w:cs="Arial"/>
        </w:rPr>
        <w:t>ual</w:t>
      </w:r>
      <w:r w:rsidR="00AF524C">
        <w:rPr>
          <w:rFonts w:ascii="Arial" w:hAnsi="Arial" w:cs="Arial"/>
        </w:rPr>
        <w:t xml:space="preserve"> obligations</w:t>
      </w:r>
      <w:r w:rsidR="00B80F2E">
        <w:rPr>
          <w:rFonts w:ascii="Arial" w:hAnsi="Arial" w:cs="Arial"/>
        </w:rPr>
        <w:t xml:space="preserve">. </w:t>
      </w:r>
      <w:r w:rsidR="00887D4C">
        <w:rPr>
          <w:rFonts w:ascii="Arial" w:hAnsi="Arial" w:cs="Arial"/>
        </w:rPr>
        <w:t xml:space="preserve">Member Services will forward these concerns to the provider and </w:t>
      </w:r>
      <w:r w:rsidR="00B87F45">
        <w:rPr>
          <w:rFonts w:ascii="Arial" w:hAnsi="Arial" w:cs="Arial"/>
        </w:rPr>
        <w:t xml:space="preserve">their </w:t>
      </w:r>
      <w:r w:rsidR="00887D4C">
        <w:rPr>
          <w:rFonts w:ascii="Arial" w:hAnsi="Arial" w:cs="Arial"/>
        </w:rPr>
        <w:t xml:space="preserve">contract monitor for attention. </w:t>
      </w:r>
      <w:r w:rsidR="00B80F2E">
        <w:rPr>
          <w:rFonts w:ascii="Arial" w:hAnsi="Arial" w:cs="Arial"/>
        </w:rPr>
        <w:t>See PP-BHS-MH-04-11.</w:t>
      </w:r>
    </w:p>
    <w:bookmarkEnd w:id="4"/>
    <w:p w14:paraId="076B4702" w14:textId="1B8718DE" w:rsidR="00805B8D" w:rsidRDefault="00805B8D" w:rsidP="00B46FA2">
      <w:pPr>
        <w:numPr>
          <w:ilvl w:val="0"/>
          <w:numId w:val="8"/>
        </w:numPr>
        <w:tabs>
          <w:tab w:val="clear" w:pos="720"/>
          <w:tab w:val="num" w:pos="360"/>
        </w:tabs>
        <w:ind w:left="360"/>
        <w:jc w:val="both"/>
        <w:rPr>
          <w:rFonts w:ascii="Arial" w:hAnsi="Arial" w:cs="Arial"/>
        </w:rPr>
      </w:pPr>
      <w:r w:rsidRPr="00F9203D">
        <w:rPr>
          <w:rFonts w:ascii="Arial" w:hAnsi="Arial" w:cs="Arial"/>
        </w:rPr>
        <w:t>Members will be notified in writing within 15 days after receipt or issuance of a provider</w:t>
      </w:r>
      <w:r w:rsidR="00B87F45">
        <w:rPr>
          <w:rFonts w:ascii="Arial" w:hAnsi="Arial" w:cs="Arial"/>
        </w:rPr>
        <w:t>’s</w:t>
      </w:r>
      <w:r w:rsidRPr="00F9203D">
        <w:rPr>
          <w:rFonts w:ascii="Arial" w:hAnsi="Arial" w:cs="Arial"/>
        </w:rPr>
        <w:t xml:space="preserve"> termination notice. </w:t>
      </w:r>
    </w:p>
    <w:p w14:paraId="398FBD7E" w14:textId="77777777" w:rsidR="00425A41" w:rsidRDefault="00425A41" w:rsidP="00425A41">
      <w:pPr>
        <w:ind w:left="360"/>
        <w:jc w:val="both"/>
        <w:rPr>
          <w:rFonts w:ascii="Arial" w:hAnsi="Arial" w:cs="Arial"/>
        </w:rPr>
      </w:pPr>
    </w:p>
    <w:p w14:paraId="5A65533A" w14:textId="77777777" w:rsidR="00805B8D" w:rsidRPr="00F9203D" w:rsidRDefault="00805B8D" w:rsidP="00A84712">
      <w:pPr>
        <w:pStyle w:val="Heading7"/>
        <w:rPr>
          <w:rFonts w:ascii="Arial" w:hAnsi="Arial" w:cs="Arial"/>
          <w:b/>
          <w:u w:val="single"/>
        </w:rPr>
      </w:pPr>
      <w:r w:rsidRPr="00F9203D">
        <w:rPr>
          <w:rFonts w:ascii="Arial" w:hAnsi="Arial" w:cs="Arial"/>
          <w:b/>
          <w:u w:val="single"/>
        </w:rPr>
        <w:t>ACCESSIBILITY OF THE PROBLEM RESOLUTION PROCESS</w:t>
      </w:r>
    </w:p>
    <w:p w14:paraId="7C36CAB5" w14:textId="77777777" w:rsidR="00805B8D" w:rsidRPr="00F9203D" w:rsidRDefault="00805B8D" w:rsidP="00C65267">
      <w:pPr>
        <w:rPr>
          <w:rFonts w:ascii="Arial" w:hAnsi="Arial" w:cs="Arial"/>
        </w:rPr>
      </w:pPr>
    </w:p>
    <w:p w14:paraId="5D0B7E82" w14:textId="009D98FB" w:rsidR="00805B8D" w:rsidRPr="00F9203D" w:rsidRDefault="00805B8D" w:rsidP="00A84712">
      <w:pPr>
        <w:jc w:val="both"/>
        <w:rPr>
          <w:rFonts w:ascii="Arial" w:hAnsi="Arial" w:cs="Arial"/>
        </w:rPr>
      </w:pPr>
      <w:r w:rsidRPr="00F9203D">
        <w:rPr>
          <w:rFonts w:ascii="Arial" w:hAnsi="Arial" w:cs="Arial"/>
          <w:u w:val="single"/>
        </w:rPr>
        <w:t>NOTIFICATION</w:t>
      </w:r>
      <w:r w:rsidRPr="00F9203D">
        <w:rPr>
          <w:rFonts w:ascii="Arial" w:hAnsi="Arial" w:cs="Arial"/>
        </w:rPr>
        <w:t xml:space="preserve">: </w:t>
      </w:r>
      <w:r w:rsidR="00104ED5">
        <w:rPr>
          <w:rFonts w:ascii="Arial" w:hAnsi="Arial" w:cs="Arial"/>
        </w:rPr>
        <w:t>When the member first accesses services</w:t>
      </w:r>
      <w:r w:rsidRPr="00F9203D">
        <w:rPr>
          <w:rFonts w:ascii="Arial" w:hAnsi="Arial" w:cs="Arial"/>
        </w:rPr>
        <w:t xml:space="preserve">, and annually </w:t>
      </w:r>
      <w:proofErr w:type="gramStart"/>
      <w:r w:rsidRPr="00F9203D">
        <w:rPr>
          <w:rFonts w:ascii="Arial" w:hAnsi="Arial" w:cs="Arial"/>
        </w:rPr>
        <w:t>thereafter for</w:t>
      </w:r>
      <w:proofErr w:type="gramEnd"/>
      <w:r w:rsidRPr="00F9203D">
        <w:rPr>
          <w:rFonts w:ascii="Arial" w:hAnsi="Arial" w:cs="Arial"/>
        </w:rPr>
        <w:t xml:space="preserve"> continuing clients, members will be informed both verbally and in writing of the process for reporting and resolving grievances and appeals.  This information will also be available through the 24-hour response line.  The Members Rights and Problem Resolution Brochure and the </w:t>
      </w:r>
      <w:r w:rsidR="00CE56E4">
        <w:rPr>
          <w:rFonts w:ascii="Arial" w:hAnsi="Arial" w:cs="Arial"/>
        </w:rPr>
        <w:t>BHS</w:t>
      </w:r>
      <w:r w:rsidR="00CC5E5B">
        <w:rPr>
          <w:rFonts w:ascii="Arial" w:hAnsi="Arial" w:cs="Arial"/>
        </w:rPr>
        <w:t xml:space="preserve"> </w:t>
      </w:r>
      <w:r w:rsidRPr="00F9203D">
        <w:rPr>
          <w:rFonts w:ascii="Arial" w:hAnsi="Arial" w:cs="Arial"/>
        </w:rPr>
        <w:t>Member Handbook</w:t>
      </w:r>
      <w:r w:rsidR="00CC5E5B">
        <w:rPr>
          <w:rFonts w:ascii="Arial" w:hAnsi="Arial" w:cs="Arial"/>
        </w:rPr>
        <w:t>s</w:t>
      </w:r>
      <w:r w:rsidRPr="00F9203D">
        <w:rPr>
          <w:rFonts w:ascii="Arial" w:hAnsi="Arial" w:cs="Arial"/>
        </w:rPr>
        <w:t xml:space="preserve"> will state that a State Fair Hearing m</w:t>
      </w:r>
      <w:r w:rsidR="004E1DE2" w:rsidRPr="00F9203D">
        <w:rPr>
          <w:rFonts w:ascii="Arial" w:hAnsi="Arial" w:cs="Arial"/>
        </w:rPr>
        <w:t>ay be filed, following an adverse benefit determination</w:t>
      </w:r>
      <w:r w:rsidRPr="00F9203D">
        <w:rPr>
          <w:rFonts w:ascii="Arial" w:hAnsi="Arial" w:cs="Arial"/>
        </w:rPr>
        <w:t xml:space="preserve">, only after the member </w:t>
      </w:r>
      <w:r w:rsidR="004E1DE2" w:rsidRPr="00F9203D">
        <w:rPr>
          <w:rFonts w:ascii="Arial" w:hAnsi="Arial" w:cs="Arial"/>
        </w:rPr>
        <w:t xml:space="preserve">receives notice that the adverse benefit determination has been upheld by the </w:t>
      </w:r>
      <w:r w:rsidR="00CE56E4">
        <w:rPr>
          <w:rFonts w:ascii="Arial" w:hAnsi="Arial" w:cs="Arial"/>
        </w:rPr>
        <w:t>BHS Plan</w:t>
      </w:r>
      <w:r w:rsidRPr="00F9203D">
        <w:rPr>
          <w:rFonts w:ascii="Arial" w:hAnsi="Arial" w:cs="Arial"/>
        </w:rPr>
        <w:t xml:space="preserve">.  The handbooks and brochures will include information on how to contact the Problem Resolution staff and will be available at </w:t>
      </w:r>
      <w:r w:rsidRPr="00F9203D">
        <w:rPr>
          <w:rFonts w:ascii="Arial" w:hAnsi="Arial" w:cs="Arial"/>
        </w:rPr>
        <w:lastRenderedPageBreak/>
        <w:t>all sites where members receive services.  All provider sites will provide the g</w:t>
      </w:r>
      <w:r w:rsidR="000C4F38" w:rsidRPr="00F9203D">
        <w:rPr>
          <w:rFonts w:ascii="Arial" w:hAnsi="Arial" w:cs="Arial"/>
        </w:rPr>
        <w:t>rievance forms as either a self-</w:t>
      </w:r>
      <w:r w:rsidRPr="00F9203D">
        <w:rPr>
          <w:rFonts w:ascii="Arial" w:hAnsi="Arial" w:cs="Arial"/>
        </w:rPr>
        <w:t xml:space="preserve">addressed form or with self-addressed envelopes for mailing by the </w:t>
      </w:r>
      <w:r w:rsidR="00D35E01">
        <w:rPr>
          <w:rFonts w:ascii="Arial" w:hAnsi="Arial" w:cs="Arial"/>
        </w:rPr>
        <w:t>member</w:t>
      </w:r>
      <w:r w:rsidRPr="00F9203D">
        <w:rPr>
          <w:rFonts w:ascii="Arial" w:hAnsi="Arial" w:cs="Arial"/>
        </w:rPr>
        <w:t xml:space="preserve">. Each provider will have a grievance/suggestion box accessible to members.  Notices of grievance and appeal procedures, including the right to request a State Fair Hearing (i.e., the Problem Resolution poster), grievance and appeal forms, and grievance brochures will be readily accessible and visibly posted in prominent locations in </w:t>
      </w:r>
      <w:r w:rsidR="00C51CE7">
        <w:rPr>
          <w:rFonts w:ascii="Arial" w:hAnsi="Arial" w:cs="Arial"/>
        </w:rPr>
        <w:t>member</w:t>
      </w:r>
      <w:r w:rsidR="00D35E01">
        <w:rPr>
          <w:rFonts w:ascii="Arial" w:hAnsi="Arial" w:cs="Arial"/>
        </w:rPr>
        <w:t xml:space="preserve"> </w:t>
      </w:r>
      <w:r w:rsidRPr="00F9203D">
        <w:rPr>
          <w:rFonts w:ascii="Arial" w:hAnsi="Arial" w:cs="Arial"/>
        </w:rPr>
        <w:t xml:space="preserve">and staff areas including </w:t>
      </w:r>
      <w:r w:rsidR="00C51CE7">
        <w:rPr>
          <w:rFonts w:ascii="Arial" w:hAnsi="Arial" w:cs="Arial"/>
        </w:rPr>
        <w:t xml:space="preserve">member </w:t>
      </w:r>
      <w:r w:rsidRPr="00F9203D">
        <w:rPr>
          <w:rFonts w:ascii="Arial" w:hAnsi="Arial" w:cs="Arial"/>
        </w:rPr>
        <w:t xml:space="preserve">waiting areas, </w:t>
      </w:r>
      <w:r w:rsidRPr="00F9203D">
        <w:rPr>
          <w:rFonts w:ascii="Arial" w:hAnsi="Arial" w:cs="Arial"/>
          <w:u w:val="single"/>
        </w:rPr>
        <w:t xml:space="preserve">without a member having to make a </w:t>
      </w:r>
      <w:r w:rsidR="0091511E">
        <w:rPr>
          <w:rFonts w:ascii="Arial" w:hAnsi="Arial" w:cs="Arial"/>
          <w:u w:val="single"/>
        </w:rPr>
        <w:t xml:space="preserve">verbal or written </w:t>
      </w:r>
      <w:r w:rsidRPr="00F9203D">
        <w:rPr>
          <w:rFonts w:ascii="Arial" w:hAnsi="Arial" w:cs="Arial"/>
          <w:u w:val="single"/>
        </w:rPr>
        <w:t>request</w:t>
      </w:r>
      <w:r w:rsidRPr="00F9203D">
        <w:rPr>
          <w:rFonts w:ascii="Arial" w:hAnsi="Arial" w:cs="Arial"/>
        </w:rPr>
        <w:t>.</w:t>
      </w:r>
      <w:r w:rsidRPr="00F9203D">
        <w:rPr>
          <w:rFonts w:ascii="Arial" w:hAnsi="Arial" w:cs="Arial"/>
          <w:b/>
          <w:i/>
        </w:rPr>
        <w:t xml:space="preserve">  </w:t>
      </w:r>
      <w:r w:rsidRPr="00F9203D">
        <w:rPr>
          <w:rFonts w:ascii="Arial" w:hAnsi="Arial" w:cs="Arial"/>
        </w:rPr>
        <w:t xml:space="preserve">Providers will be informed at </w:t>
      </w:r>
      <w:r w:rsidR="00E93CC7" w:rsidRPr="00F9203D">
        <w:rPr>
          <w:rFonts w:ascii="Arial" w:hAnsi="Arial" w:cs="Arial"/>
        </w:rPr>
        <w:t xml:space="preserve">the </w:t>
      </w:r>
      <w:r w:rsidRPr="00F9203D">
        <w:rPr>
          <w:rFonts w:ascii="Arial" w:hAnsi="Arial" w:cs="Arial"/>
        </w:rPr>
        <w:t xml:space="preserve">time of contracting, and </w:t>
      </w:r>
      <w:r w:rsidR="00D35E01">
        <w:rPr>
          <w:rFonts w:ascii="Arial" w:hAnsi="Arial" w:cs="Arial"/>
        </w:rPr>
        <w:t>via</w:t>
      </w:r>
      <w:r w:rsidRPr="00F9203D">
        <w:rPr>
          <w:rFonts w:ascii="Arial" w:hAnsi="Arial" w:cs="Arial"/>
        </w:rPr>
        <w:t xml:space="preserve"> Quality Management </w:t>
      </w:r>
      <w:r w:rsidR="00525EBA" w:rsidRPr="00F9203D">
        <w:rPr>
          <w:rFonts w:ascii="Arial" w:hAnsi="Arial" w:cs="Arial"/>
        </w:rPr>
        <w:t>training</w:t>
      </w:r>
      <w:r w:rsidRPr="00F9203D">
        <w:rPr>
          <w:rFonts w:ascii="Arial" w:hAnsi="Arial" w:cs="Arial"/>
        </w:rPr>
        <w:t xml:space="preserve"> </w:t>
      </w:r>
      <w:r w:rsidR="00D35E01">
        <w:rPr>
          <w:rFonts w:ascii="Arial" w:hAnsi="Arial" w:cs="Arial"/>
        </w:rPr>
        <w:t xml:space="preserve">about </w:t>
      </w:r>
      <w:r w:rsidRPr="00F9203D">
        <w:rPr>
          <w:rFonts w:ascii="Arial" w:hAnsi="Arial" w:cs="Arial"/>
        </w:rPr>
        <w:t xml:space="preserve">the problem resolution process and the above requirements and expectations.  </w:t>
      </w:r>
    </w:p>
    <w:p w14:paraId="1D012BB4" w14:textId="77777777" w:rsidR="00805B8D" w:rsidRPr="00F9203D" w:rsidRDefault="00805B8D" w:rsidP="00A84712">
      <w:pPr>
        <w:jc w:val="both"/>
        <w:rPr>
          <w:rFonts w:ascii="Arial" w:hAnsi="Arial" w:cs="Arial"/>
        </w:rPr>
      </w:pPr>
    </w:p>
    <w:p w14:paraId="50F65023" w14:textId="699E9E25" w:rsidR="00805B8D" w:rsidRPr="00F9203D" w:rsidRDefault="00805B8D" w:rsidP="00A84712">
      <w:pPr>
        <w:jc w:val="both"/>
        <w:rPr>
          <w:rFonts w:ascii="Arial" w:hAnsi="Arial" w:cs="Arial"/>
        </w:rPr>
      </w:pPr>
      <w:r w:rsidRPr="00F9203D">
        <w:rPr>
          <w:rFonts w:ascii="Arial" w:hAnsi="Arial" w:cs="Arial"/>
          <w:u w:val="single"/>
        </w:rPr>
        <w:t>LANGUAGE ACCESSIBILITY</w:t>
      </w:r>
      <w:r w:rsidRPr="00F9203D">
        <w:rPr>
          <w:rFonts w:ascii="Arial" w:hAnsi="Arial" w:cs="Arial"/>
        </w:rPr>
        <w:t xml:space="preserve">:  </w:t>
      </w:r>
      <w:r w:rsidR="00CC5E5B">
        <w:rPr>
          <w:rFonts w:ascii="Arial" w:hAnsi="Arial" w:cs="Arial"/>
        </w:rPr>
        <w:t>Sacramento County</w:t>
      </w:r>
      <w:r w:rsidR="00C50E73">
        <w:rPr>
          <w:rFonts w:ascii="Arial" w:hAnsi="Arial" w:cs="Arial"/>
        </w:rPr>
        <w:t xml:space="preserve"> </w:t>
      </w:r>
      <w:r w:rsidRPr="00F9203D">
        <w:rPr>
          <w:rFonts w:ascii="Arial" w:hAnsi="Arial" w:cs="Arial"/>
        </w:rPr>
        <w:t>has identified threshold languages</w:t>
      </w:r>
      <w:r w:rsidR="00CC5E5B">
        <w:rPr>
          <w:rFonts w:ascii="Arial" w:hAnsi="Arial" w:cs="Arial"/>
        </w:rPr>
        <w:t>,</w:t>
      </w:r>
      <w:r w:rsidRPr="00F9203D">
        <w:rPr>
          <w:rFonts w:ascii="Arial" w:hAnsi="Arial" w:cs="Arial"/>
        </w:rPr>
        <w:t xml:space="preserve"> including English</w:t>
      </w:r>
      <w:r w:rsidR="00CC5E5B">
        <w:rPr>
          <w:rFonts w:ascii="Arial" w:hAnsi="Arial" w:cs="Arial"/>
        </w:rPr>
        <w:t>,</w:t>
      </w:r>
      <w:r w:rsidRPr="00F9203D">
        <w:rPr>
          <w:rFonts w:ascii="Arial" w:hAnsi="Arial" w:cs="Arial"/>
        </w:rPr>
        <w:t xml:space="preserve"> for the </w:t>
      </w:r>
      <w:r w:rsidR="00CE56E4">
        <w:rPr>
          <w:rFonts w:ascii="Arial" w:hAnsi="Arial" w:cs="Arial"/>
        </w:rPr>
        <w:t>BHS</w:t>
      </w:r>
      <w:r w:rsidR="00CC5E5B">
        <w:rPr>
          <w:rFonts w:ascii="Arial" w:hAnsi="Arial" w:cs="Arial"/>
        </w:rPr>
        <w:t xml:space="preserve"> </w:t>
      </w:r>
      <w:r w:rsidRPr="00F9203D">
        <w:rPr>
          <w:rFonts w:ascii="Arial" w:hAnsi="Arial" w:cs="Arial"/>
        </w:rPr>
        <w:t>service area</w:t>
      </w:r>
      <w:r w:rsidR="00104ED5">
        <w:rPr>
          <w:rFonts w:ascii="Arial" w:hAnsi="Arial" w:cs="Arial"/>
        </w:rPr>
        <w:t>s</w:t>
      </w:r>
      <w:r w:rsidRPr="00F9203D">
        <w:rPr>
          <w:rFonts w:ascii="Arial" w:hAnsi="Arial" w:cs="Arial"/>
        </w:rPr>
        <w:t xml:space="preserve">.  All providers are expected to </w:t>
      </w:r>
      <w:r w:rsidR="00CE56E4" w:rsidRPr="00F9203D">
        <w:rPr>
          <w:rFonts w:ascii="Arial" w:hAnsi="Arial" w:cs="Arial"/>
        </w:rPr>
        <w:t>have</w:t>
      </w:r>
      <w:r w:rsidRPr="00F9203D">
        <w:rPr>
          <w:rFonts w:ascii="Arial" w:hAnsi="Arial" w:cs="Arial"/>
        </w:rPr>
        <w:t xml:space="preserve"> at a minimum, the Problem Resolution Poster, Member Handbook, and the Grievance/Appeal Brochures available</w:t>
      </w:r>
      <w:r w:rsidR="0005053A">
        <w:rPr>
          <w:rFonts w:ascii="Arial" w:hAnsi="Arial" w:cs="Arial"/>
        </w:rPr>
        <w:t>, upon request,</w:t>
      </w:r>
      <w:r w:rsidRPr="00F9203D">
        <w:rPr>
          <w:rFonts w:ascii="Arial" w:hAnsi="Arial" w:cs="Arial"/>
        </w:rPr>
        <w:t xml:space="preserve"> and readily accessible in all threshold languages.  All providers are encouraged to recruit and employ staff with language capacity for the </w:t>
      </w:r>
      <w:r w:rsidR="00525EBA" w:rsidRPr="00F9203D">
        <w:rPr>
          <w:rFonts w:ascii="Arial" w:hAnsi="Arial" w:cs="Arial"/>
        </w:rPr>
        <w:t>languages needed</w:t>
      </w:r>
      <w:r w:rsidRPr="00F9203D">
        <w:rPr>
          <w:rFonts w:ascii="Arial" w:hAnsi="Arial" w:cs="Arial"/>
        </w:rPr>
        <w:t>.  At a minimum, every provider must have a means to access interpreter services when needed.  This may be done through local specialty providers</w:t>
      </w:r>
      <w:r w:rsidR="00C51CE7">
        <w:rPr>
          <w:rFonts w:ascii="Arial" w:hAnsi="Arial" w:cs="Arial"/>
        </w:rPr>
        <w:t xml:space="preserve"> </w:t>
      </w:r>
      <w:r w:rsidRPr="00F9203D">
        <w:rPr>
          <w:rFonts w:ascii="Arial" w:hAnsi="Arial" w:cs="Arial"/>
        </w:rPr>
        <w:t xml:space="preserve">or private contracts with professional interpreters.  All points of access to </w:t>
      </w:r>
      <w:r w:rsidR="00CE56E4">
        <w:rPr>
          <w:rFonts w:ascii="Arial" w:hAnsi="Arial" w:cs="Arial"/>
        </w:rPr>
        <w:t>BHS</w:t>
      </w:r>
      <w:r w:rsidR="00104ED5">
        <w:rPr>
          <w:rFonts w:ascii="Arial" w:hAnsi="Arial" w:cs="Arial"/>
        </w:rPr>
        <w:t xml:space="preserve"> services</w:t>
      </w:r>
      <w:r w:rsidRPr="00F9203D">
        <w:rPr>
          <w:rFonts w:ascii="Arial" w:hAnsi="Arial" w:cs="Arial"/>
        </w:rPr>
        <w:t>, including the 24-hour after-hours line, will use interpreter services as needed, with the goal of providing services that are customer friendly, culturally competent, and as seamless as possible.  The QM Problem Resolution staff will also use interpreter services as necessary for the problem resolution process.</w:t>
      </w:r>
      <w:r w:rsidR="0005053A">
        <w:rPr>
          <w:rFonts w:ascii="Arial" w:hAnsi="Arial" w:cs="Arial"/>
        </w:rPr>
        <w:t xml:space="preserve"> Language </w:t>
      </w:r>
      <w:r w:rsidR="00525EBA">
        <w:rPr>
          <w:rFonts w:ascii="Arial" w:hAnsi="Arial" w:cs="Arial"/>
        </w:rPr>
        <w:t>accommodation</w:t>
      </w:r>
      <w:r w:rsidR="0005053A">
        <w:rPr>
          <w:rFonts w:ascii="Arial" w:hAnsi="Arial" w:cs="Arial"/>
        </w:rPr>
        <w:t xml:space="preserve"> will be available to the </w:t>
      </w:r>
      <w:proofErr w:type="gramStart"/>
      <w:r w:rsidR="0005053A">
        <w:rPr>
          <w:rFonts w:ascii="Arial" w:hAnsi="Arial" w:cs="Arial"/>
        </w:rPr>
        <w:t>member</w:t>
      </w:r>
      <w:proofErr w:type="gramEnd"/>
      <w:r w:rsidR="0005053A">
        <w:rPr>
          <w:rFonts w:ascii="Arial" w:hAnsi="Arial" w:cs="Arial"/>
        </w:rPr>
        <w:t xml:space="preserve"> at no cost.</w:t>
      </w:r>
    </w:p>
    <w:p w14:paraId="146D2DF4" w14:textId="77777777" w:rsidR="00805B8D" w:rsidRPr="00F9203D" w:rsidRDefault="00805B8D" w:rsidP="00A84712">
      <w:pPr>
        <w:jc w:val="both"/>
        <w:rPr>
          <w:rFonts w:ascii="Arial" w:hAnsi="Arial" w:cs="Arial"/>
        </w:rPr>
      </w:pPr>
    </w:p>
    <w:p w14:paraId="3B8897F2" w14:textId="4574DBF1" w:rsidR="00805B8D" w:rsidRPr="00F9203D" w:rsidRDefault="00805B8D" w:rsidP="00A84712">
      <w:pPr>
        <w:jc w:val="both"/>
        <w:rPr>
          <w:rFonts w:ascii="Arial" w:hAnsi="Arial" w:cs="Arial"/>
        </w:rPr>
      </w:pPr>
      <w:r w:rsidRPr="00F9203D">
        <w:rPr>
          <w:rFonts w:ascii="Arial" w:hAnsi="Arial" w:cs="Arial"/>
          <w:u w:val="single"/>
        </w:rPr>
        <w:t>SPECIAL NEEDS ACCESSIBILITY</w:t>
      </w:r>
      <w:r w:rsidRPr="00F9203D">
        <w:rPr>
          <w:rFonts w:ascii="Arial" w:hAnsi="Arial" w:cs="Arial"/>
        </w:rPr>
        <w:t xml:space="preserve">: All Points of access and all providers will have familiarity with the California Relay Service, and the sign language interpreter services provided by the local office of NorCal </w:t>
      </w:r>
      <w:proofErr w:type="gramStart"/>
      <w:r w:rsidRPr="00F9203D">
        <w:rPr>
          <w:rFonts w:ascii="Arial" w:hAnsi="Arial" w:cs="Arial"/>
        </w:rPr>
        <w:t>in order to</w:t>
      </w:r>
      <w:proofErr w:type="gramEnd"/>
      <w:r w:rsidRPr="00F9203D">
        <w:rPr>
          <w:rFonts w:ascii="Arial" w:hAnsi="Arial" w:cs="Arial"/>
        </w:rPr>
        <w:t xml:space="preserve"> assist members with hearing impairments.  A few provider sites also have staff with Sign Language capability.  Services for members with visual impairments will be provided by orally reading relevant material to the </w:t>
      </w:r>
      <w:r w:rsidR="00CE56E4" w:rsidRPr="00F9203D">
        <w:rPr>
          <w:rFonts w:ascii="Arial" w:hAnsi="Arial" w:cs="Arial"/>
        </w:rPr>
        <w:t>member</w:t>
      </w:r>
      <w:r w:rsidR="00CE56E4">
        <w:rPr>
          <w:rFonts w:ascii="Arial" w:hAnsi="Arial" w:cs="Arial"/>
        </w:rPr>
        <w:t xml:space="preserve"> or</w:t>
      </w:r>
      <w:r w:rsidR="00EE2B0C">
        <w:rPr>
          <w:rFonts w:ascii="Arial" w:hAnsi="Arial" w:cs="Arial"/>
        </w:rPr>
        <w:t xml:space="preserve"> providing the member with materials in large print or an</w:t>
      </w:r>
      <w:r w:rsidRPr="00F9203D">
        <w:rPr>
          <w:rFonts w:ascii="Arial" w:hAnsi="Arial" w:cs="Arial"/>
        </w:rPr>
        <w:t xml:space="preserve"> </w:t>
      </w:r>
      <w:r w:rsidR="00EE2B0C">
        <w:rPr>
          <w:rFonts w:ascii="Arial" w:hAnsi="Arial" w:cs="Arial"/>
        </w:rPr>
        <w:t xml:space="preserve">audio format </w:t>
      </w:r>
      <w:r w:rsidRPr="00F9203D">
        <w:rPr>
          <w:rFonts w:ascii="Arial" w:hAnsi="Arial" w:cs="Arial"/>
        </w:rPr>
        <w:t>of the member handbook.  For those members whose functional literacy may be insufficient for the reading level of the materials, provider staff will also read the material orally to the member or provide a</w:t>
      </w:r>
      <w:r w:rsidR="00EE2B0C">
        <w:rPr>
          <w:rFonts w:ascii="Arial" w:hAnsi="Arial" w:cs="Arial"/>
        </w:rPr>
        <w:t xml:space="preserve">n audio format </w:t>
      </w:r>
      <w:r w:rsidRPr="00F9203D">
        <w:rPr>
          <w:rFonts w:ascii="Arial" w:hAnsi="Arial" w:cs="Arial"/>
        </w:rPr>
        <w:t xml:space="preserve">of the member handbook.  The offer to do so will be made in a </w:t>
      </w:r>
      <w:r w:rsidR="0005053A">
        <w:rPr>
          <w:rFonts w:ascii="Arial" w:hAnsi="Arial" w:cs="Arial"/>
        </w:rPr>
        <w:t>sensitive and respectful manner, upon request, and at no cost to the member.</w:t>
      </w:r>
    </w:p>
    <w:p w14:paraId="023A027F" w14:textId="77777777" w:rsidR="00805B8D" w:rsidRPr="00F9203D" w:rsidRDefault="00805B8D" w:rsidP="00A84712">
      <w:pPr>
        <w:jc w:val="both"/>
        <w:rPr>
          <w:rFonts w:ascii="Arial" w:hAnsi="Arial" w:cs="Arial"/>
          <w:b/>
          <w:u w:val="single"/>
        </w:rPr>
      </w:pPr>
    </w:p>
    <w:p w14:paraId="067E84FA" w14:textId="76D16333" w:rsidR="00805B8D" w:rsidRPr="00F9203D" w:rsidRDefault="00805B8D" w:rsidP="00A84712">
      <w:pPr>
        <w:jc w:val="both"/>
        <w:rPr>
          <w:rFonts w:ascii="Arial" w:hAnsi="Arial" w:cs="Arial"/>
          <w:b/>
          <w:u w:val="single"/>
        </w:rPr>
      </w:pPr>
      <w:r w:rsidRPr="00F9203D">
        <w:rPr>
          <w:rFonts w:ascii="Arial" w:hAnsi="Arial" w:cs="Arial"/>
          <w:b/>
          <w:u w:val="single"/>
        </w:rPr>
        <w:t xml:space="preserve">ROLES AND RESPONSIBILITIES OF THE </w:t>
      </w:r>
      <w:r w:rsidR="000C5D1C">
        <w:rPr>
          <w:rFonts w:ascii="Arial" w:hAnsi="Arial" w:cs="Arial"/>
          <w:b/>
          <w:u w:val="single"/>
        </w:rPr>
        <w:t>BEHAVIORAL</w:t>
      </w:r>
      <w:r w:rsidRPr="00F9203D">
        <w:rPr>
          <w:rFonts w:ascii="Arial" w:hAnsi="Arial" w:cs="Arial"/>
          <w:b/>
          <w:u w:val="single"/>
        </w:rPr>
        <w:t xml:space="preserve"> HEALTH PLAN (</w:t>
      </w:r>
      <w:r w:rsidR="000C5D1C">
        <w:rPr>
          <w:rFonts w:ascii="Arial" w:hAnsi="Arial" w:cs="Arial"/>
          <w:b/>
          <w:u w:val="single"/>
        </w:rPr>
        <w:t>BHS</w:t>
      </w:r>
      <w:r w:rsidRPr="00F9203D">
        <w:rPr>
          <w:rFonts w:ascii="Arial" w:hAnsi="Arial" w:cs="Arial"/>
          <w:b/>
          <w:u w:val="single"/>
        </w:rPr>
        <w:t>)</w:t>
      </w:r>
    </w:p>
    <w:p w14:paraId="3EC01F33" w14:textId="77777777" w:rsidR="00805B8D" w:rsidRPr="00F9203D" w:rsidRDefault="00805B8D" w:rsidP="00A84712">
      <w:pPr>
        <w:jc w:val="both"/>
        <w:rPr>
          <w:rFonts w:ascii="Arial" w:hAnsi="Arial" w:cs="Arial"/>
          <w:b/>
          <w:u w:val="single"/>
        </w:rPr>
      </w:pPr>
    </w:p>
    <w:p w14:paraId="6B79B0B8" w14:textId="7340C488" w:rsidR="00805B8D" w:rsidRPr="00F9203D" w:rsidRDefault="00805B8D" w:rsidP="00A84712">
      <w:pPr>
        <w:tabs>
          <w:tab w:val="left" w:pos="360"/>
        </w:tabs>
        <w:ind w:left="360" w:hanging="360"/>
        <w:jc w:val="both"/>
        <w:rPr>
          <w:rFonts w:ascii="Arial" w:hAnsi="Arial" w:cs="Arial"/>
        </w:rPr>
      </w:pPr>
      <w:r w:rsidRPr="00F9203D">
        <w:rPr>
          <w:rFonts w:ascii="Arial" w:hAnsi="Arial" w:cs="Arial"/>
        </w:rPr>
        <w:t>1.</w:t>
      </w:r>
      <w:r w:rsidRPr="00F9203D">
        <w:rPr>
          <w:rFonts w:ascii="Arial" w:hAnsi="Arial" w:cs="Arial"/>
        </w:rPr>
        <w:tab/>
        <w:t xml:space="preserve">The </w:t>
      </w:r>
      <w:r w:rsidR="00CE56E4">
        <w:rPr>
          <w:rFonts w:ascii="Arial" w:hAnsi="Arial" w:cs="Arial"/>
        </w:rPr>
        <w:t>BHS Plan</w:t>
      </w:r>
      <w:r w:rsidR="00CC5E5B">
        <w:rPr>
          <w:rFonts w:ascii="Arial" w:hAnsi="Arial" w:cs="Arial"/>
        </w:rPr>
        <w:t xml:space="preserve"> </w:t>
      </w:r>
      <w:r w:rsidRPr="00F9203D">
        <w:rPr>
          <w:rFonts w:ascii="Arial" w:hAnsi="Arial" w:cs="Arial"/>
        </w:rPr>
        <w:t>delegates to Quality Management (QM)</w:t>
      </w:r>
      <w:r w:rsidR="00CC5E5B">
        <w:rPr>
          <w:rFonts w:ascii="Arial" w:hAnsi="Arial" w:cs="Arial"/>
        </w:rPr>
        <w:t>, Member Services</w:t>
      </w:r>
      <w:r w:rsidRPr="00F9203D">
        <w:rPr>
          <w:rFonts w:ascii="Arial" w:hAnsi="Arial" w:cs="Arial"/>
        </w:rPr>
        <w:t xml:space="preserve"> the responsibility </w:t>
      </w:r>
      <w:r w:rsidR="00CC5E5B">
        <w:rPr>
          <w:rFonts w:ascii="Arial" w:hAnsi="Arial" w:cs="Arial"/>
        </w:rPr>
        <w:t>of</w:t>
      </w:r>
      <w:r w:rsidRPr="00F9203D">
        <w:rPr>
          <w:rFonts w:ascii="Arial" w:hAnsi="Arial" w:cs="Arial"/>
        </w:rPr>
        <w:t xml:space="preserve"> monitoring member </w:t>
      </w:r>
      <w:r w:rsidR="003F0819" w:rsidRPr="00F9203D">
        <w:rPr>
          <w:rFonts w:ascii="Arial" w:hAnsi="Arial" w:cs="Arial"/>
        </w:rPr>
        <w:t>dissatisfaction</w:t>
      </w:r>
      <w:r w:rsidR="00835B20">
        <w:rPr>
          <w:rFonts w:ascii="Arial" w:hAnsi="Arial" w:cs="Arial"/>
        </w:rPr>
        <w:t>,</w:t>
      </w:r>
      <w:r w:rsidRPr="00F9203D">
        <w:rPr>
          <w:rFonts w:ascii="Arial" w:hAnsi="Arial" w:cs="Arial"/>
        </w:rPr>
        <w:t xml:space="preserve"> change of provider requests</w:t>
      </w:r>
      <w:r w:rsidR="00CE56E4">
        <w:rPr>
          <w:rFonts w:ascii="Arial" w:hAnsi="Arial" w:cs="Arial"/>
        </w:rPr>
        <w:t xml:space="preserve"> involving grievances</w:t>
      </w:r>
      <w:r w:rsidRPr="00F9203D">
        <w:rPr>
          <w:rFonts w:ascii="Arial" w:hAnsi="Arial" w:cs="Arial"/>
        </w:rPr>
        <w:t>,</w:t>
      </w:r>
      <w:r w:rsidRPr="00F9203D">
        <w:rPr>
          <w:rFonts w:ascii="Arial" w:hAnsi="Arial" w:cs="Arial"/>
          <w:color w:val="33CCCC"/>
        </w:rPr>
        <w:t xml:space="preserve"> </w:t>
      </w:r>
      <w:r w:rsidRPr="00F9203D">
        <w:rPr>
          <w:rFonts w:ascii="Arial" w:hAnsi="Arial" w:cs="Arial"/>
        </w:rPr>
        <w:t>privacy issues and accomplishing the following objectives:</w:t>
      </w:r>
    </w:p>
    <w:p w14:paraId="367D8585" w14:textId="16C0989C" w:rsidR="00805B8D" w:rsidRPr="00F9203D" w:rsidRDefault="00805B8D" w:rsidP="00A84712">
      <w:pPr>
        <w:spacing w:before="40"/>
        <w:ind w:left="907" w:hanging="360"/>
        <w:jc w:val="both"/>
        <w:rPr>
          <w:rFonts w:ascii="Arial" w:hAnsi="Arial" w:cs="Arial"/>
        </w:rPr>
      </w:pPr>
      <w:r w:rsidRPr="00F9203D">
        <w:rPr>
          <w:rFonts w:ascii="Arial" w:hAnsi="Arial" w:cs="Arial"/>
        </w:rPr>
        <w:t>a.</w:t>
      </w:r>
      <w:r w:rsidRPr="00F9203D">
        <w:rPr>
          <w:rFonts w:ascii="Arial" w:hAnsi="Arial" w:cs="Arial"/>
        </w:rPr>
        <w:tab/>
      </w:r>
      <w:r w:rsidR="00CE56E4" w:rsidRPr="00F9203D">
        <w:rPr>
          <w:rFonts w:ascii="Arial" w:hAnsi="Arial" w:cs="Arial"/>
        </w:rPr>
        <w:t>Ensure</w:t>
      </w:r>
      <w:r w:rsidRPr="00F9203D">
        <w:rPr>
          <w:rFonts w:ascii="Arial" w:hAnsi="Arial" w:cs="Arial"/>
        </w:rPr>
        <w:t xml:space="preserve"> that procedures are in place to inform members of the process for initiating a grievance or appeal.  </w:t>
      </w:r>
    </w:p>
    <w:p w14:paraId="087810C4" w14:textId="77777777" w:rsidR="00805B8D" w:rsidRPr="00F9203D" w:rsidRDefault="00805B8D" w:rsidP="00A84712">
      <w:pPr>
        <w:spacing w:before="40"/>
        <w:ind w:left="907" w:hanging="360"/>
        <w:jc w:val="both"/>
        <w:rPr>
          <w:rFonts w:ascii="Arial" w:hAnsi="Arial" w:cs="Arial"/>
        </w:rPr>
      </w:pPr>
      <w:r w:rsidRPr="00F9203D">
        <w:rPr>
          <w:rFonts w:ascii="Arial" w:hAnsi="Arial" w:cs="Arial"/>
        </w:rPr>
        <w:t>b.</w:t>
      </w:r>
      <w:r w:rsidRPr="00F9203D">
        <w:rPr>
          <w:rFonts w:ascii="Arial" w:hAnsi="Arial" w:cs="Arial"/>
        </w:rPr>
        <w:tab/>
        <w:t>Monitor actions to resolve grievances and appeals.</w:t>
      </w:r>
    </w:p>
    <w:p w14:paraId="0127F3B1" w14:textId="77777777" w:rsidR="00805B8D" w:rsidRPr="00F9203D" w:rsidRDefault="00805B8D" w:rsidP="00A84712">
      <w:pPr>
        <w:spacing w:before="40"/>
        <w:ind w:left="907" w:hanging="360"/>
        <w:jc w:val="both"/>
        <w:rPr>
          <w:rFonts w:ascii="Arial" w:hAnsi="Arial" w:cs="Arial"/>
        </w:rPr>
      </w:pPr>
      <w:r w:rsidRPr="00F9203D">
        <w:rPr>
          <w:rFonts w:ascii="Arial" w:hAnsi="Arial" w:cs="Arial"/>
        </w:rPr>
        <w:t>c.</w:t>
      </w:r>
      <w:r w:rsidRPr="00F9203D">
        <w:rPr>
          <w:rFonts w:ascii="Arial" w:hAnsi="Arial" w:cs="Arial"/>
        </w:rPr>
        <w:tab/>
        <w:t>Review and track grievances and appeals on a regular basis to identify patterns, trends, and system issues affecting quality of care.</w:t>
      </w:r>
    </w:p>
    <w:p w14:paraId="74BC8186" w14:textId="33034E17" w:rsidR="00C50E73" w:rsidRPr="00F9203D" w:rsidRDefault="00805B8D" w:rsidP="00C50E73">
      <w:pPr>
        <w:spacing w:before="40"/>
        <w:ind w:left="907" w:hanging="360"/>
        <w:jc w:val="both"/>
        <w:rPr>
          <w:rFonts w:ascii="Arial" w:hAnsi="Arial" w:cs="Arial"/>
        </w:rPr>
      </w:pPr>
      <w:r w:rsidRPr="00F9203D">
        <w:rPr>
          <w:rFonts w:ascii="Arial" w:hAnsi="Arial" w:cs="Arial"/>
        </w:rPr>
        <w:t>d.</w:t>
      </w:r>
      <w:r w:rsidRPr="00F9203D">
        <w:rPr>
          <w:rFonts w:ascii="Arial" w:hAnsi="Arial" w:cs="Arial"/>
        </w:rPr>
        <w:tab/>
        <w:t xml:space="preserve">Report findings to </w:t>
      </w:r>
      <w:r w:rsidR="00DA3D51" w:rsidRPr="00F9203D">
        <w:rPr>
          <w:rFonts w:ascii="Arial" w:hAnsi="Arial" w:cs="Arial"/>
        </w:rPr>
        <w:t>the Quality</w:t>
      </w:r>
      <w:r w:rsidRPr="00F9203D">
        <w:rPr>
          <w:rFonts w:ascii="Arial" w:hAnsi="Arial" w:cs="Arial"/>
        </w:rPr>
        <w:t xml:space="preserve"> Improvement Committee on a regular basis</w:t>
      </w:r>
      <w:r w:rsidR="00ED0782">
        <w:rPr>
          <w:rFonts w:ascii="Arial" w:hAnsi="Arial" w:cs="Arial"/>
        </w:rPr>
        <w:t xml:space="preserve"> and at least annually</w:t>
      </w:r>
      <w:r w:rsidRPr="00F9203D">
        <w:rPr>
          <w:rFonts w:ascii="Arial" w:hAnsi="Arial" w:cs="Arial"/>
        </w:rPr>
        <w:t xml:space="preserve">. </w:t>
      </w:r>
    </w:p>
    <w:p w14:paraId="7EC1E2AB" w14:textId="77777777" w:rsidR="00805B8D" w:rsidRPr="00F9203D" w:rsidRDefault="00805B8D" w:rsidP="00467C3C">
      <w:pPr>
        <w:spacing w:before="40"/>
        <w:ind w:left="907" w:hanging="360"/>
        <w:jc w:val="both"/>
        <w:rPr>
          <w:rFonts w:ascii="Arial" w:hAnsi="Arial" w:cs="Arial"/>
        </w:rPr>
      </w:pPr>
      <w:r w:rsidRPr="00F9203D">
        <w:rPr>
          <w:rFonts w:ascii="Arial" w:hAnsi="Arial" w:cs="Arial"/>
        </w:rPr>
        <w:t>e.</w:t>
      </w:r>
      <w:r w:rsidRPr="00F9203D">
        <w:rPr>
          <w:rFonts w:ascii="Arial" w:hAnsi="Arial" w:cs="Arial"/>
        </w:rPr>
        <w:tab/>
        <w:t>Develop action plans to address identified quality of care issues.</w:t>
      </w:r>
    </w:p>
    <w:p w14:paraId="6F21C290" w14:textId="77777777" w:rsidR="00805B8D" w:rsidRPr="00F9203D" w:rsidRDefault="00805B8D" w:rsidP="00467C3C">
      <w:pPr>
        <w:spacing w:before="40"/>
        <w:ind w:left="907" w:hanging="360"/>
        <w:jc w:val="both"/>
        <w:rPr>
          <w:rFonts w:ascii="Arial" w:hAnsi="Arial" w:cs="Arial"/>
        </w:rPr>
      </w:pPr>
    </w:p>
    <w:p w14:paraId="7D3205AB" w14:textId="77777777" w:rsidR="00805B8D" w:rsidRPr="00F9203D" w:rsidRDefault="00805B8D" w:rsidP="00A84712">
      <w:pPr>
        <w:pStyle w:val="BodyTextIndent2"/>
        <w:spacing w:after="0" w:line="240" w:lineRule="auto"/>
        <w:ind w:hanging="360"/>
        <w:rPr>
          <w:rFonts w:ascii="Arial" w:hAnsi="Arial" w:cs="Arial"/>
        </w:rPr>
      </w:pPr>
      <w:r w:rsidRPr="00F9203D">
        <w:rPr>
          <w:rFonts w:ascii="Arial" w:hAnsi="Arial" w:cs="Arial"/>
        </w:rPr>
        <w:t>2.</w:t>
      </w:r>
      <w:r w:rsidRPr="00F9203D">
        <w:rPr>
          <w:rFonts w:ascii="Arial" w:hAnsi="Arial" w:cs="Arial"/>
        </w:rPr>
        <w:tab/>
        <w:t xml:space="preserve">Quality Management </w:t>
      </w:r>
      <w:r w:rsidR="00E4539C">
        <w:rPr>
          <w:rFonts w:ascii="Arial" w:hAnsi="Arial" w:cs="Arial"/>
        </w:rPr>
        <w:t xml:space="preserve">will identify specific </w:t>
      </w:r>
      <w:r w:rsidRPr="00F9203D">
        <w:rPr>
          <w:rFonts w:ascii="Arial" w:hAnsi="Arial" w:cs="Arial"/>
        </w:rPr>
        <w:t>employee</w:t>
      </w:r>
      <w:r w:rsidR="00835B20">
        <w:rPr>
          <w:rFonts w:ascii="Arial" w:hAnsi="Arial" w:cs="Arial"/>
        </w:rPr>
        <w:t>s</w:t>
      </w:r>
      <w:r w:rsidRPr="00F9203D">
        <w:rPr>
          <w:rFonts w:ascii="Arial" w:hAnsi="Arial" w:cs="Arial"/>
        </w:rPr>
        <w:t xml:space="preserve"> to serve as the Problem Resolution staff.  The Problem Resolution staff will perform the following primary functions:</w:t>
      </w:r>
    </w:p>
    <w:p w14:paraId="03107EF7" w14:textId="77777777" w:rsidR="00805B8D" w:rsidRPr="00F9203D" w:rsidRDefault="00805B8D" w:rsidP="00A84712">
      <w:pPr>
        <w:numPr>
          <w:ilvl w:val="0"/>
          <w:numId w:val="3"/>
        </w:numPr>
        <w:spacing w:before="40"/>
        <w:jc w:val="both"/>
        <w:rPr>
          <w:rFonts w:ascii="Arial" w:hAnsi="Arial" w:cs="Arial"/>
        </w:rPr>
      </w:pPr>
      <w:r w:rsidRPr="00F9203D">
        <w:rPr>
          <w:rFonts w:ascii="Arial" w:hAnsi="Arial" w:cs="Arial"/>
        </w:rPr>
        <w:t>Assist members to report privacy issues, request a change of provider, file a grievance or appeal, or request a State Fair Hearing, when necessary.</w:t>
      </w:r>
    </w:p>
    <w:p w14:paraId="2AE3775D" w14:textId="20D799E1" w:rsidR="00805B8D" w:rsidRPr="00F9203D" w:rsidRDefault="00A9361D" w:rsidP="00A84712">
      <w:pPr>
        <w:numPr>
          <w:ilvl w:val="0"/>
          <w:numId w:val="3"/>
        </w:numPr>
        <w:spacing w:before="40"/>
        <w:jc w:val="both"/>
        <w:rPr>
          <w:rFonts w:ascii="Arial" w:hAnsi="Arial" w:cs="Arial"/>
        </w:rPr>
      </w:pPr>
      <w:r>
        <w:rPr>
          <w:rFonts w:ascii="Arial" w:hAnsi="Arial" w:cs="Arial"/>
        </w:rPr>
        <w:t xml:space="preserve">Explain the privacy issue, grievance, </w:t>
      </w:r>
      <w:r w:rsidR="00805B8D" w:rsidRPr="00F9203D">
        <w:rPr>
          <w:rFonts w:ascii="Arial" w:hAnsi="Arial" w:cs="Arial"/>
        </w:rPr>
        <w:t>appeal</w:t>
      </w:r>
      <w:r>
        <w:rPr>
          <w:rFonts w:ascii="Arial" w:hAnsi="Arial" w:cs="Arial"/>
        </w:rPr>
        <w:t>, or State Fair Hearing</w:t>
      </w:r>
      <w:r w:rsidR="00805B8D" w:rsidRPr="00F9203D">
        <w:rPr>
          <w:rFonts w:ascii="Arial" w:hAnsi="Arial" w:cs="Arial"/>
        </w:rPr>
        <w:t xml:space="preserve"> process</w:t>
      </w:r>
      <w:r>
        <w:rPr>
          <w:rFonts w:ascii="Arial" w:hAnsi="Arial" w:cs="Arial"/>
        </w:rPr>
        <w:t>es and procedures</w:t>
      </w:r>
      <w:r w:rsidR="00805B8D" w:rsidRPr="00F9203D">
        <w:rPr>
          <w:rFonts w:ascii="Arial" w:hAnsi="Arial" w:cs="Arial"/>
        </w:rPr>
        <w:t xml:space="preserve"> upon request and as pertinent when assisting a member.</w:t>
      </w:r>
      <w:r>
        <w:rPr>
          <w:rFonts w:ascii="Arial" w:hAnsi="Arial" w:cs="Arial"/>
        </w:rPr>
        <w:t xml:space="preserve"> This includes, but is not limited to, providing interpreter series and toll-free numbers with TDD and interpreter capabilities.</w:t>
      </w:r>
    </w:p>
    <w:p w14:paraId="7366F603" w14:textId="6715B55D" w:rsidR="00805B8D" w:rsidRPr="00F9203D" w:rsidRDefault="00805B8D" w:rsidP="00A84712">
      <w:pPr>
        <w:numPr>
          <w:ilvl w:val="0"/>
          <w:numId w:val="3"/>
        </w:numPr>
        <w:spacing w:before="40"/>
        <w:jc w:val="both"/>
        <w:rPr>
          <w:rFonts w:ascii="Arial" w:hAnsi="Arial" w:cs="Arial"/>
        </w:rPr>
      </w:pPr>
      <w:r w:rsidRPr="00F9203D">
        <w:rPr>
          <w:rFonts w:ascii="Arial" w:hAnsi="Arial" w:cs="Arial"/>
        </w:rPr>
        <w:t xml:space="preserve">Investigate, analyze, and resolve appeals and grievances received by Member Services, and serve as the initial reviewer at the first point of entry into the problem resolution process.  If an appeal handled by the Problem Resolution staff is submitted </w:t>
      </w:r>
      <w:r w:rsidR="00E4539C">
        <w:rPr>
          <w:rFonts w:ascii="Arial" w:hAnsi="Arial" w:cs="Arial"/>
        </w:rPr>
        <w:t>more than once</w:t>
      </w:r>
      <w:r w:rsidRPr="00F9203D">
        <w:rPr>
          <w:rFonts w:ascii="Arial" w:hAnsi="Arial" w:cs="Arial"/>
        </w:rPr>
        <w:t xml:space="preserve">, the Problem Resolution staff will refer the matter to a QM Program Coordinator </w:t>
      </w:r>
      <w:proofErr w:type="gramStart"/>
      <w:r w:rsidRPr="00F9203D">
        <w:rPr>
          <w:rFonts w:ascii="Arial" w:hAnsi="Arial" w:cs="Arial"/>
        </w:rPr>
        <w:t>in order to</w:t>
      </w:r>
      <w:proofErr w:type="gramEnd"/>
      <w:r w:rsidRPr="00F9203D">
        <w:rPr>
          <w:rFonts w:ascii="Arial" w:hAnsi="Arial" w:cs="Arial"/>
        </w:rPr>
        <w:t xml:space="preserve"> promote unbiased review.</w:t>
      </w:r>
    </w:p>
    <w:p w14:paraId="4FF8D005" w14:textId="46DB9C9B" w:rsidR="00805B8D" w:rsidRPr="00F9203D" w:rsidRDefault="00805B8D" w:rsidP="00A84712">
      <w:pPr>
        <w:numPr>
          <w:ilvl w:val="0"/>
          <w:numId w:val="3"/>
        </w:numPr>
        <w:spacing w:before="40"/>
        <w:jc w:val="both"/>
        <w:rPr>
          <w:rFonts w:ascii="Arial" w:hAnsi="Arial" w:cs="Arial"/>
        </w:rPr>
      </w:pPr>
      <w:r w:rsidRPr="00F9203D">
        <w:rPr>
          <w:rFonts w:ascii="Arial" w:hAnsi="Arial" w:cs="Arial"/>
        </w:rPr>
        <w:t xml:space="preserve">Investigate/report to the appropriate provider agency or </w:t>
      </w:r>
      <w:r w:rsidR="00C51CE7">
        <w:rPr>
          <w:rFonts w:ascii="Arial" w:hAnsi="Arial" w:cs="Arial"/>
        </w:rPr>
        <w:t>BHS</w:t>
      </w:r>
      <w:r w:rsidRPr="00F9203D">
        <w:rPr>
          <w:rFonts w:ascii="Arial" w:hAnsi="Arial" w:cs="Arial"/>
        </w:rPr>
        <w:t xml:space="preserve"> privacy officer, to the extent possible, any anonymous reports of alleged HIPAA violations.</w:t>
      </w:r>
    </w:p>
    <w:p w14:paraId="17511E45" w14:textId="46286CEF" w:rsidR="00805B8D" w:rsidRPr="00F9203D" w:rsidRDefault="00805B8D" w:rsidP="00A84712">
      <w:pPr>
        <w:tabs>
          <w:tab w:val="left" w:pos="900"/>
        </w:tabs>
        <w:spacing w:before="40"/>
        <w:ind w:left="907" w:hanging="360"/>
        <w:jc w:val="both"/>
        <w:rPr>
          <w:rFonts w:ascii="Arial" w:hAnsi="Arial" w:cs="Arial"/>
        </w:rPr>
      </w:pPr>
      <w:r w:rsidRPr="00F9203D">
        <w:rPr>
          <w:rFonts w:ascii="Arial" w:hAnsi="Arial" w:cs="Arial"/>
        </w:rPr>
        <w:t>e.</w:t>
      </w:r>
      <w:r w:rsidRPr="00F9203D">
        <w:rPr>
          <w:rFonts w:ascii="Arial" w:hAnsi="Arial" w:cs="Arial"/>
        </w:rPr>
        <w:tab/>
        <w:t xml:space="preserve">Mediate disputes and resolve problems </w:t>
      </w:r>
      <w:r w:rsidR="00ED0782">
        <w:rPr>
          <w:rFonts w:ascii="Arial" w:hAnsi="Arial" w:cs="Arial"/>
        </w:rPr>
        <w:t xml:space="preserve">as expeditiously as the </w:t>
      </w:r>
      <w:r w:rsidR="00CE56E4">
        <w:rPr>
          <w:rFonts w:ascii="Arial" w:hAnsi="Arial" w:cs="Arial"/>
        </w:rPr>
        <w:t>m</w:t>
      </w:r>
      <w:r w:rsidR="00ED0782">
        <w:rPr>
          <w:rFonts w:ascii="Arial" w:hAnsi="Arial" w:cs="Arial"/>
        </w:rPr>
        <w:t xml:space="preserve">ember’s health condition requires and no later than </w:t>
      </w:r>
      <w:r w:rsidR="000C5D1C">
        <w:rPr>
          <w:rFonts w:ascii="Arial" w:hAnsi="Arial" w:cs="Arial"/>
        </w:rPr>
        <w:t>S</w:t>
      </w:r>
      <w:r w:rsidR="00ED0782">
        <w:rPr>
          <w:rFonts w:ascii="Arial" w:hAnsi="Arial" w:cs="Arial"/>
        </w:rPr>
        <w:t xml:space="preserve">tate and </w:t>
      </w:r>
      <w:r w:rsidR="000C5D1C">
        <w:rPr>
          <w:rFonts w:ascii="Arial" w:hAnsi="Arial" w:cs="Arial"/>
        </w:rPr>
        <w:t>federally</w:t>
      </w:r>
      <w:r w:rsidR="00ED0782">
        <w:rPr>
          <w:rFonts w:ascii="Arial" w:hAnsi="Arial" w:cs="Arial"/>
        </w:rPr>
        <w:t xml:space="preserve"> mandated timeframes.</w:t>
      </w:r>
    </w:p>
    <w:p w14:paraId="1E02F75D" w14:textId="77777777" w:rsidR="00805B8D" w:rsidRPr="00F9203D" w:rsidRDefault="00805B8D" w:rsidP="00A84712">
      <w:pPr>
        <w:tabs>
          <w:tab w:val="left" w:pos="900"/>
        </w:tabs>
        <w:spacing w:before="40"/>
        <w:ind w:left="907" w:hanging="360"/>
        <w:jc w:val="both"/>
        <w:rPr>
          <w:rFonts w:ascii="Arial" w:hAnsi="Arial" w:cs="Arial"/>
        </w:rPr>
      </w:pPr>
      <w:r w:rsidRPr="00F9203D">
        <w:rPr>
          <w:rFonts w:ascii="Arial" w:hAnsi="Arial" w:cs="Arial"/>
        </w:rPr>
        <w:t>f.</w:t>
      </w:r>
      <w:r w:rsidRPr="00F9203D">
        <w:rPr>
          <w:rFonts w:ascii="Arial" w:hAnsi="Arial" w:cs="Arial"/>
        </w:rPr>
        <w:tab/>
        <w:t>Work with members, identified representatives, providers, contract monitors, and the Patient Rights and Consumer/Child and Family Advocates</w:t>
      </w:r>
      <w:r w:rsidR="00835B20">
        <w:rPr>
          <w:rFonts w:ascii="Arial" w:hAnsi="Arial" w:cs="Arial"/>
        </w:rPr>
        <w:t>,</w:t>
      </w:r>
      <w:r w:rsidRPr="00F9203D">
        <w:rPr>
          <w:rFonts w:ascii="Arial" w:hAnsi="Arial" w:cs="Arial"/>
        </w:rPr>
        <w:t xml:space="preserve"> as applicable</w:t>
      </w:r>
      <w:r w:rsidR="00835B20">
        <w:rPr>
          <w:rFonts w:ascii="Arial" w:hAnsi="Arial" w:cs="Arial"/>
        </w:rPr>
        <w:t>,</w:t>
      </w:r>
      <w:r w:rsidRPr="00F9203D">
        <w:rPr>
          <w:rFonts w:ascii="Arial" w:hAnsi="Arial" w:cs="Arial"/>
        </w:rPr>
        <w:t xml:space="preserve"> to mediate satisfactory resolutions whenever possible.</w:t>
      </w:r>
    </w:p>
    <w:p w14:paraId="72D86A66" w14:textId="77777777" w:rsidR="00805B8D" w:rsidRPr="00F9203D" w:rsidRDefault="00805B8D" w:rsidP="00A84712">
      <w:pPr>
        <w:tabs>
          <w:tab w:val="left" w:pos="900"/>
        </w:tabs>
        <w:spacing w:before="40"/>
        <w:ind w:left="907" w:hanging="360"/>
        <w:jc w:val="both"/>
        <w:rPr>
          <w:rFonts w:ascii="Arial" w:hAnsi="Arial" w:cs="Arial"/>
        </w:rPr>
      </w:pPr>
      <w:r w:rsidRPr="00F9203D">
        <w:rPr>
          <w:rFonts w:ascii="Arial" w:hAnsi="Arial" w:cs="Arial"/>
        </w:rPr>
        <w:t>g.</w:t>
      </w:r>
      <w:r w:rsidRPr="00F9203D">
        <w:rPr>
          <w:rFonts w:ascii="Arial" w:hAnsi="Arial" w:cs="Arial"/>
          <w:color w:val="FF00FF"/>
        </w:rPr>
        <w:tab/>
      </w:r>
      <w:r w:rsidRPr="00F9203D">
        <w:rPr>
          <w:rFonts w:ascii="Arial" w:hAnsi="Arial" w:cs="Arial"/>
        </w:rPr>
        <w:t>Provide information to the member on the status of his/her appeal or grievance.</w:t>
      </w:r>
    </w:p>
    <w:p w14:paraId="7376AD0F" w14:textId="77777777" w:rsidR="00805B8D" w:rsidRPr="00F9203D" w:rsidRDefault="00805B8D" w:rsidP="00A84712">
      <w:pPr>
        <w:tabs>
          <w:tab w:val="left" w:pos="900"/>
        </w:tabs>
        <w:spacing w:before="40"/>
        <w:ind w:left="907" w:hanging="360"/>
        <w:jc w:val="both"/>
        <w:rPr>
          <w:rFonts w:ascii="Arial" w:hAnsi="Arial" w:cs="Arial"/>
        </w:rPr>
      </w:pPr>
      <w:r w:rsidRPr="00F9203D">
        <w:rPr>
          <w:rFonts w:ascii="Arial" w:hAnsi="Arial" w:cs="Arial"/>
        </w:rPr>
        <w:t>h.</w:t>
      </w:r>
      <w:r w:rsidRPr="00F9203D">
        <w:rPr>
          <w:rFonts w:ascii="Arial" w:hAnsi="Arial" w:cs="Arial"/>
        </w:rPr>
        <w:tab/>
        <w:t>Provide written notification of the resolution decision to all affected parties.</w:t>
      </w:r>
    </w:p>
    <w:p w14:paraId="2ADA08C5" w14:textId="5750CE70" w:rsidR="00805B8D" w:rsidRPr="00F9203D" w:rsidRDefault="00805B8D" w:rsidP="00A84712">
      <w:pPr>
        <w:tabs>
          <w:tab w:val="left" w:pos="360"/>
        </w:tabs>
        <w:spacing w:before="120"/>
        <w:ind w:left="360" w:hanging="360"/>
        <w:jc w:val="both"/>
        <w:rPr>
          <w:rFonts w:ascii="Arial" w:hAnsi="Arial" w:cs="Arial"/>
        </w:rPr>
      </w:pPr>
      <w:r w:rsidRPr="00F9203D">
        <w:rPr>
          <w:rFonts w:ascii="Arial" w:hAnsi="Arial" w:cs="Arial"/>
        </w:rPr>
        <w:t>3.</w:t>
      </w:r>
      <w:r w:rsidRPr="00F9203D">
        <w:rPr>
          <w:rFonts w:ascii="Arial" w:hAnsi="Arial" w:cs="Arial"/>
        </w:rPr>
        <w:tab/>
        <w:t xml:space="preserve">The Problem Resolution staff will maintain a Grievance/Appeal Log documenting privacy issues, grievances, appeals, change of provider requests, requests for a State Fair Hearing and a </w:t>
      </w:r>
      <w:r w:rsidR="00C51CE7">
        <w:rPr>
          <w:rFonts w:ascii="Arial" w:hAnsi="Arial" w:cs="Arial"/>
        </w:rPr>
        <w:t>B</w:t>
      </w:r>
      <w:r w:rsidRPr="00F9203D">
        <w:rPr>
          <w:rFonts w:ascii="Arial" w:hAnsi="Arial" w:cs="Arial"/>
        </w:rPr>
        <w:t xml:space="preserve">HSA Issue Log documenting applicable </w:t>
      </w:r>
      <w:r w:rsidR="00C51CE7">
        <w:rPr>
          <w:rFonts w:ascii="Arial" w:hAnsi="Arial" w:cs="Arial"/>
        </w:rPr>
        <w:t>B</w:t>
      </w:r>
      <w:r w:rsidRPr="00F9203D">
        <w:rPr>
          <w:rFonts w:ascii="Arial" w:hAnsi="Arial" w:cs="Arial"/>
        </w:rPr>
        <w:t xml:space="preserve">HSA Issues.  All appeals and grievances concerning </w:t>
      </w:r>
      <w:r w:rsidR="00C51CE7">
        <w:rPr>
          <w:rFonts w:ascii="Arial" w:hAnsi="Arial" w:cs="Arial"/>
        </w:rPr>
        <w:t>behavioral</w:t>
      </w:r>
      <w:r w:rsidRPr="00F9203D">
        <w:rPr>
          <w:rFonts w:ascii="Arial" w:hAnsi="Arial" w:cs="Arial"/>
        </w:rPr>
        <w:t xml:space="preserve"> health services will be recorded in the Grievance/Appeal Log </w:t>
      </w:r>
      <w:r w:rsidRPr="00F9203D">
        <w:rPr>
          <w:rFonts w:ascii="Arial" w:hAnsi="Arial" w:cs="Arial"/>
          <w:i/>
        </w:rPr>
        <w:t>within one working day of the date of receipt</w:t>
      </w:r>
      <w:r w:rsidRPr="00F9203D">
        <w:rPr>
          <w:rFonts w:ascii="Arial" w:hAnsi="Arial" w:cs="Arial"/>
        </w:rPr>
        <w:t>.  The log entry will include the following information:</w:t>
      </w:r>
    </w:p>
    <w:p w14:paraId="098F2BD6" w14:textId="1D06D226" w:rsidR="00805B8D" w:rsidRPr="00F9203D" w:rsidRDefault="00805B8D" w:rsidP="00A84712">
      <w:pPr>
        <w:spacing w:before="40"/>
        <w:ind w:left="907" w:hanging="360"/>
        <w:jc w:val="both"/>
        <w:rPr>
          <w:rFonts w:ascii="Arial" w:hAnsi="Arial" w:cs="Arial"/>
        </w:rPr>
      </w:pPr>
      <w:r w:rsidRPr="00F9203D">
        <w:rPr>
          <w:rFonts w:ascii="Arial" w:hAnsi="Arial" w:cs="Arial"/>
        </w:rPr>
        <w:t>a.</w:t>
      </w:r>
      <w:r w:rsidRPr="00F9203D">
        <w:rPr>
          <w:rFonts w:ascii="Arial" w:hAnsi="Arial" w:cs="Arial"/>
        </w:rPr>
        <w:tab/>
        <w:t>The name of the member.</w:t>
      </w:r>
    </w:p>
    <w:p w14:paraId="5491620B" w14:textId="77777777" w:rsidR="00805B8D" w:rsidRPr="00F9203D" w:rsidRDefault="00805B8D" w:rsidP="00A84712">
      <w:pPr>
        <w:spacing w:before="40"/>
        <w:ind w:left="907" w:hanging="360"/>
        <w:jc w:val="both"/>
        <w:rPr>
          <w:rFonts w:ascii="Arial" w:hAnsi="Arial" w:cs="Arial"/>
        </w:rPr>
      </w:pPr>
      <w:r w:rsidRPr="00F9203D">
        <w:rPr>
          <w:rFonts w:ascii="Arial" w:hAnsi="Arial" w:cs="Arial"/>
        </w:rPr>
        <w:t>b.</w:t>
      </w:r>
      <w:r w:rsidRPr="00F9203D">
        <w:rPr>
          <w:rFonts w:ascii="Arial" w:hAnsi="Arial" w:cs="Arial"/>
        </w:rPr>
        <w:tab/>
        <w:t>Th</w:t>
      </w:r>
      <w:r w:rsidR="00041287" w:rsidRPr="00F9203D">
        <w:rPr>
          <w:rFonts w:ascii="Arial" w:hAnsi="Arial" w:cs="Arial"/>
        </w:rPr>
        <w:t>e date of receipt of the appeal or</w:t>
      </w:r>
      <w:r w:rsidRPr="00F9203D">
        <w:rPr>
          <w:rFonts w:ascii="Arial" w:hAnsi="Arial" w:cs="Arial"/>
        </w:rPr>
        <w:t xml:space="preserve"> grievance.</w:t>
      </w:r>
    </w:p>
    <w:p w14:paraId="686B2DC4" w14:textId="77777777" w:rsidR="00805B8D" w:rsidRPr="00F9203D" w:rsidRDefault="00041287" w:rsidP="00A84712">
      <w:pPr>
        <w:spacing w:before="40"/>
        <w:ind w:left="907" w:hanging="360"/>
        <w:jc w:val="both"/>
        <w:rPr>
          <w:rFonts w:ascii="Arial" w:hAnsi="Arial" w:cs="Arial"/>
        </w:rPr>
      </w:pPr>
      <w:r w:rsidRPr="00F9203D">
        <w:rPr>
          <w:rFonts w:ascii="Arial" w:hAnsi="Arial" w:cs="Arial"/>
        </w:rPr>
        <w:t>c.</w:t>
      </w:r>
      <w:r w:rsidRPr="00F9203D">
        <w:rPr>
          <w:rFonts w:ascii="Arial" w:hAnsi="Arial" w:cs="Arial"/>
        </w:rPr>
        <w:tab/>
        <w:t xml:space="preserve">A general description of the reason for the appeal or grievance. </w:t>
      </w:r>
    </w:p>
    <w:p w14:paraId="72C79603" w14:textId="77777777" w:rsidR="00041287" w:rsidRPr="00F9203D" w:rsidRDefault="00041287" w:rsidP="00A84712">
      <w:pPr>
        <w:spacing w:before="40"/>
        <w:ind w:left="907" w:hanging="360"/>
        <w:jc w:val="both"/>
        <w:rPr>
          <w:rFonts w:ascii="Arial" w:hAnsi="Arial" w:cs="Arial"/>
        </w:rPr>
      </w:pPr>
      <w:r w:rsidRPr="00F9203D">
        <w:rPr>
          <w:rFonts w:ascii="Arial" w:hAnsi="Arial" w:cs="Arial"/>
        </w:rPr>
        <w:t>d.</w:t>
      </w:r>
      <w:r w:rsidRPr="00F9203D">
        <w:rPr>
          <w:rFonts w:ascii="Arial" w:hAnsi="Arial" w:cs="Arial"/>
        </w:rPr>
        <w:tab/>
        <w:t>The date of each review or, if applicable, review meeting.</w:t>
      </w:r>
    </w:p>
    <w:p w14:paraId="6DD2DAD0" w14:textId="77777777" w:rsidR="00041287" w:rsidRPr="00F9203D" w:rsidRDefault="00041287" w:rsidP="00A84712">
      <w:pPr>
        <w:spacing w:before="40"/>
        <w:ind w:left="907" w:hanging="360"/>
        <w:jc w:val="both"/>
        <w:rPr>
          <w:rFonts w:ascii="Arial" w:hAnsi="Arial" w:cs="Arial"/>
        </w:rPr>
      </w:pPr>
      <w:r w:rsidRPr="00F9203D">
        <w:rPr>
          <w:rFonts w:ascii="Arial" w:hAnsi="Arial" w:cs="Arial"/>
        </w:rPr>
        <w:t>e.</w:t>
      </w:r>
      <w:r w:rsidRPr="00F9203D">
        <w:rPr>
          <w:rFonts w:ascii="Arial" w:hAnsi="Arial" w:cs="Arial"/>
        </w:rPr>
        <w:tab/>
      </w:r>
      <w:r w:rsidR="00F116E3" w:rsidRPr="00F9203D">
        <w:rPr>
          <w:rFonts w:ascii="Arial" w:hAnsi="Arial" w:cs="Arial"/>
        </w:rPr>
        <w:t>Resolution of each</w:t>
      </w:r>
      <w:r w:rsidRPr="00F9203D">
        <w:rPr>
          <w:rFonts w:ascii="Arial" w:hAnsi="Arial" w:cs="Arial"/>
        </w:rPr>
        <w:t xml:space="preserve"> ap</w:t>
      </w:r>
      <w:r w:rsidR="00F116E3" w:rsidRPr="00F9203D">
        <w:rPr>
          <w:rFonts w:ascii="Arial" w:hAnsi="Arial" w:cs="Arial"/>
        </w:rPr>
        <w:t>peal or grievance</w:t>
      </w:r>
      <w:r w:rsidRPr="00F9203D">
        <w:rPr>
          <w:rFonts w:ascii="Arial" w:hAnsi="Arial" w:cs="Arial"/>
        </w:rPr>
        <w:t>.</w:t>
      </w:r>
    </w:p>
    <w:p w14:paraId="4D2142CA" w14:textId="30EC2381" w:rsidR="00353CCD" w:rsidRDefault="00353CCD" w:rsidP="00353CCD">
      <w:pPr>
        <w:ind w:left="900" w:hanging="353"/>
        <w:rPr>
          <w:rFonts w:ascii="Arial" w:hAnsi="Arial" w:cs="Arial"/>
        </w:rPr>
      </w:pPr>
      <w:r w:rsidRPr="00F9203D">
        <w:rPr>
          <w:rFonts w:ascii="Arial" w:hAnsi="Arial" w:cs="Arial"/>
        </w:rPr>
        <w:t>f.</w:t>
      </w:r>
      <w:r w:rsidRPr="00F9203D">
        <w:rPr>
          <w:rFonts w:ascii="Arial" w:hAnsi="Arial" w:cs="Arial"/>
        </w:rPr>
        <w:tab/>
      </w:r>
      <w:r w:rsidR="000A374C">
        <w:rPr>
          <w:rFonts w:ascii="Arial" w:hAnsi="Arial" w:cs="Arial"/>
        </w:rPr>
        <w:t>D</w:t>
      </w:r>
      <w:r w:rsidRPr="00F9203D">
        <w:rPr>
          <w:rFonts w:ascii="Arial" w:hAnsi="Arial" w:cs="Arial"/>
        </w:rPr>
        <w:t>ate of f</w:t>
      </w:r>
      <w:r w:rsidR="00914332" w:rsidRPr="00F9203D">
        <w:rPr>
          <w:rFonts w:ascii="Arial" w:hAnsi="Arial" w:cs="Arial"/>
        </w:rPr>
        <w:t>inal resolution</w:t>
      </w:r>
      <w:r w:rsidRPr="00F9203D">
        <w:rPr>
          <w:rFonts w:ascii="Arial" w:hAnsi="Arial" w:cs="Arial"/>
        </w:rPr>
        <w:t xml:space="preserve"> of the appeal including the date the decision is sent to the </w:t>
      </w:r>
      <w:r w:rsidR="000A374C">
        <w:rPr>
          <w:rFonts w:ascii="Arial" w:hAnsi="Arial" w:cs="Arial"/>
        </w:rPr>
        <w:t>member</w:t>
      </w:r>
      <w:r w:rsidRPr="00F9203D">
        <w:rPr>
          <w:rFonts w:ascii="Arial" w:hAnsi="Arial" w:cs="Arial"/>
        </w:rPr>
        <w:t>, or documentation of the reason(s) that ther</w:t>
      </w:r>
      <w:r w:rsidR="00914332" w:rsidRPr="00F9203D">
        <w:rPr>
          <w:rFonts w:ascii="Arial" w:hAnsi="Arial" w:cs="Arial"/>
        </w:rPr>
        <w:t>e has not been final resolution</w:t>
      </w:r>
      <w:r w:rsidRPr="00F9203D">
        <w:rPr>
          <w:rFonts w:ascii="Arial" w:hAnsi="Arial" w:cs="Arial"/>
        </w:rPr>
        <w:t xml:space="preserve"> of the appeal.</w:t>
      </w:r>
    </w:p>
    <w:p w14:paraId="100C2883" w14:textId="77777777" w:rsidR="005B5EE4" w:rsidRPr="005B5EE4" w:rsidRDefault="005B5EE4" w:rsidP="005B5EE4">
      <w:pPr>
        <w:rPr>
          <w:rFonts w:ascii="Arial" w:hAnsi="Arial" w:cs="Arial"/>
          <w:sz w:val="16"/>
          <w:szCs w:val="16"/>
        </w:rPr>
      </w:pPr>
    </w:p>
    <w:p w14:paraId="3D7AD6FF" w14:textId="34E83A11" w:rsidR="00B46FA2" w:rsidRDefault="00805B8D" w:rsidP="00B46FA2">
      <w:pPr>
        <w:ind w:left="360" w:hanging="360"/>
        <w:jc w:val="both"/>
        <w:rPr>
          <w:rFonts w:ascii="Arial" w:hAnsi="Arial" w:cs="Arial"/>
        </w:rPr>
      </w:pPr>
      <w:r w:rsidRPr="00F9203D">
        <w:rPr>
          <w:rFonts w:ascii="Arial" w:hAnsi="Arial" w:cs="Arial"/>
        </w:rPr>
        <w:t>4.</w:t>
      </w:r>
      <w:r w:rsidRPr="00F9203D">
        <w:rPr>
          <w:rFonts w:ascii="Arial" w:hAnsi="Arial" w:cs="Arial"/>
        </w:rPr>
        <w:tab/>
        <w:t xml:space="preserve">The Problem Resolution staff will acknowledge the receipt of each grievance or appeal in writing.  This standard is not required for the expedited appeals.  If the expedited appeal is denied, the staff will give prompt oral notification and send written notification to the </w:t>
      </w:r>
      <w:proofErr w:type="gramStart"/>
      <w:r w:rsidR="000A374C">
        <w:rPr>
          <w:rFonts w:ascii="Arial" w:hAnsi="Arial" w:cs="Arial"/>
        </w:rPr>
        <w:t>member</w:t>
      </w:r>
      <w:proofErr w:type="gramEnd"/>
      <w:r w:rsidRPr="00F9203D">
        <w:rPr>
          <w:rFonts w:ascii="Arial" w:hAnsi="Arial" w:cs="Arial"/>
        </w:rPr>
        <w:t xml:space="preserve"> within two calendar days.  </w:t>
      </w:r>
    </w:p>
    <w:p w14:paraId="2C96D153" w14:textId="4939B58B" w:rsidR="00805B8D" w:rsidRPr="00F9203D" w:rsidRDefault="00805B8D" w:rsidP="00B46FA2">
      <w:pPr>
        <w:ind w:left="346" w:hanging="346"/>
        <w:jc w:val="both"/>
        <w:rPr>
          <w:rFonts w:ascii="Arial" w:hAnsi="Arial" w:cs="Arial"/>
        </w:rPr>
      </w:pPr>
      <w:r w:rsidRPr="00F9203D">
        <w:rPr>
          <w:rFonts w:ascii="Arial" w:hAnsi="Arial" w:cs="Arial"/>
        </w:rPr>
        <w:t>5.</w:t>
      </w:r>
      <w:r w:rsidRPr="00F9203D">
        <w:rPr>
          <w:rFonts w:ascii="Arial" w:hAnsi="Arial" w:cs="Arial"/>
        </w:rPr>
        <w:tab/>
        <w:t>The Problem Resolution Program Coordinator will submit a report summarizing the number of grievances</w:t>
      </w:r>
      <w:r w:rsidR="00DA3D51">
        <w:rPr>
          <w:rFonts w:ascii="Arial" w:hAnsi="Arial" w:cs="Arial"/>
        </w:rPr>
        <w:t xml:space="preserve"> and</w:t>
      </w:r>
      <w:r w:rsidRPr="00F9203D">
        <w:rPr>
          <w:rFonts w:ascii="Arial" w:hAnsi="Arial" w:cs="Arial"/>
        </w:rPr>
        <w:t xml:space="preserve"> appeals</w:t>
      </w:r>
      <w:r w:rsidR="00DA3D51">
        <w:rPr>
          <w:rFonts w:ascii="Arial" w:hAnsi="Arial" w:cs="Arial"/>
        </w:rPr>
        <w:t xml:space="preserve"> received</w:t>
      </w:r>
      <w:r w:rsidRPr="00F9203D">
        <w:rPr>
          <w:rFonts w:ascii="Arial" w:hAnsi="Arial" w:cs="Arial"/>
        </w:rPr>
        <w:t>, the nature of the problems, and the</w:t>
      </w:r>
      <w:r w:rsidR="001F0DCE">
        <w:rPr>
          <w:rFonts w:ascii="Arial" w:hAnsi="Arial" w:cs="Arial"/>
        </w:rPr>
        <w:t>ir</w:t>
      </w:r>
      <w:r w:rsidRPr="00F9203D">
        <w:rPr>
          <w:rFonts w:ascii="Arial" w:hAnsi="Arial" w:cs="Arial"/>
        </w:rPr>
        <w:t xml:space="preserve"> outcomes to the Quality Improvement Committee </w:t>
      </w:r>
      <w:r w:rsidR="00DA3D51">
        <w:rPr>
          <w:rFonts w:ascii="Arial" w:hAnsi="Arial" w:cs="Arial"/>
        </w:rPr>
        <w:t xml:space="preserve">and to DHCS quarterly and on an annual basis for both </w:t>
      </w:r>
      <w:r w:rsidR="00E677A3">
        <w:rPr>
          <w:rFonts w:ascii="Arial" w:hAnsi="Arial" w:cs="Arial"/>
        </w:rPr>
        <w:t xml:space="preserve">MHP and DMC-ODS related issues. </w:t>
      </w:r>
    </w:p>
    <w:p w14:paraId="30E92B14" w14:textId="40497A07" w:rsidR="00805B8D" w:rsidRPr="00F9203D" w:rsidRDefault="00805B8D" w:rsidP="00B46FA2">
      <w:pPr>
        <w:tabs>
          <w:tab w:val="left" w:pos="360"/>
        </w:tabs>
        <w:ind w:left="288" w:hanging="288"/>
        <w:jc w:val="both"/>
        <w:rPr>
          <w:rFonts w:ascii="Arial" w:hAnsi="Arial" w:cs="Arial"/>
        </w:rPr>
      </w:pPr>
      <w:r w:rsidRPr="00F9203D">
        <w:rPr>
          <w:rFonts w:ascii="Arial" w:hAnsi="Arial" w:cs="Arial"/>
        </w:rPr>
        <w:lastRenderedPageBreak/>
        <w:t>6.</w:t>
      </w:r>
      <w:r w:rsidRPr="00F9203D">
        <w:rPr>
          <w:rFonts w:ascii="Arial" w:hAnsi="Arial" w:cs="Arial"/>
        </w:rPr>
        <w:tab/>
      </w:r>
      <w:r w:rsidR="00E4539C">
        <w:rPr>
          <w:rFonts w:ascii="Arial" w:hAnsi="Arial" w:cs="Arial"/>
        </w:rPr>
        <w:t>Quality Management</w:t>
      </w:r>
      <w:r w:rsidRPr="00F9203D">
        <w:rPr>
          <w:rFonts w:ascii="Arial" w:hAnsi="Arial" w:cs="Arial"/>
        </w:rPr>
        <w:t xml:space="preserve"> will develop and </w:t>
      </w:r>
      <w:r w:rsidR="00835B20">
        <w:rPr>
          <w:rFonts w:ascii="Arial" w:hAnsi="Arial" w:cs="Arial"/>
        </w:rPr>
        <w:t>make available on the County website</w:t>
      </w:r>
      <w:r w:rsidRPr="00F9203D">
        <w:rPr>
          <w:rFonts w:ascii="Arial" w:hAnsi="Arial" w:cs="Arial"/>
        </w:rPr>
        <w:t xml:space="preserve"> </w:t>
      </w:r>
      <w:r w:rsidR="00E677A3">
        <w:rPr>
          <w:rFonts w:ascii="Arial" w:hAnsi="Arial" w:cs="Arial"/>
        </w:rPr>
        <w:t>problem resolution informing materials</w:t>
      </w:r>
      <w:r w:rsidRPr="00F9203D">
        <w:rPr>
          <w:rFonts w:ascii="Arial" w:hAnsi="Arial" w:cs="Arial"/>
        </w:rPr>
        <w:t>.  These materials will be available in all threshold languages identified for the Sacramento County service area.</w:t>
      </w:r>
    </w:p>
    <w:p w14:paraId="7C267481" w14:textId="77777777" w:rsidR="00805B8D" w:rsidRPr="00F9203D" w:rsidRDefault="00805B8D" w:rsidP="00B46FA2">
      <w:pPr>
        <w:tabs>
          <w:tab w:val="left" w:pos="360"/>
        </w:tabs>
        <w:ind w:left="360" w:hanging="360"/>
        <w:jc w:val="both"/>
        <w:rPr>
          <w:rFonts w:ascii="Arial" w:hAnsi="Arial" w:cs="Arial"/>
        </w:rPr>
      </w:pPr>
      <w:r w:rsidRPr="00F9203D">
        <w:rPr>
          <w:rFonts w:ascii="Arial" w:hAnsi="Arial" w:cs="Arial"/>
        </w:rPr>
        <w:t>7.</w:t>
      </w:r>
      <w:r w:rsidRPr="00F9203D">
        <w:rPr>
          <w:rFonts w:ascii="Arial" w:hAnsi="Arial" w:cs="Arial"/>
        </w:rPr>
        <w:tab/>
        <w:t>Quality Management will monitor the display and accessibility of problem resolution materials, including t</w:t>
      </w:r>
      <w:r w:rsidR="000748BB" w:rsidRPr="00F9203D">
        <w:rPr>
          <w:rFonts w:ascii="Arial" w:hAnsi="Arial" w:cs="Arial"/>
        </w:rPr>
        <w:t>he required threshold languages and taglines,</w:t>
      </w:r>
      <w:r w:rsidRPr="00F9203D">
        <w:rPr>
          <w:rFonts w:ascii="Arial" w:hAnsi="Arial" w:cs="Arial"/>
        </w:rPr>
        <w:t xml:space="preserve"> at the provider sites by means of the certification review process and informal monitoring whenever any Quality Management staff person has occasion to visit a provider site.</w:t>
      </w:r>
    </w:p>
    <w:p w14:paraId="6A507BB0" w14:textId="61CD948E" w:rsidR="00805B8D" w:rsidRPr="00F9203D" w:rsidRDefault="00805B8D" w:rsidP="00B46FA2">
      <w:pPr>
        <w:tabs>
          <w:tab w:val="left" w:pos="360"/>
        </w:tabs>
        <w:ind w:left="360" w:hanging="360"/>
        <w:jc w:val="both"/>
        <w:rPr>
          <w:rFonts w:ascii="Arial" w:hAnsi="Arial" w:cs="Arial"/>
        </w:rPr>
      </w:pPr>
      <w:r w:rsidRPr="00F9203D">
        <w:rPr>
          <w:rFonts w:ascii="Arial" w:hAnsi="Arial" w:cs="Arial"/>
        </w:rPr>
        <w:t>8.</w:t>
      </w:r>
      <w:r w:rsidRPr="00F9203D">
        <w:rPr>
          <w:rFonts w:ascii="Arial" w:hAnsi="Arial" w:cs="Arial"/>
        </w:rPr>
        <w:tab/>
        <w:t xml:space="preserve">Quality Management will offer </w:t>
      </w:r>
      <w:r w:rsidR="000A374C" w:rsidRPr="00F9203D">
        <w:rPr>
          <w:rFonts w:ascii="Arial" w:hAnsi="Arial" w:cs="Arial"/>
        </w:rPr>
        <w:t>training</w:t>
      </w:r>
      <w:r w:rsidRPr="00F9203D">
        <w:rPr>
          <w:rFonts w:ascii="Arial" w:hAnsi="Arial" w:cs="Arial"/>
        </w:rPr>
        <w:t xml:space="preserve"> to educate providers about the problem resolution process</w:t>
      </w:r>
      <w:r w:rsidR="00E4539C">
        <w:rPr>
          <w:rFonts w:ascii="Arial" w:hAnsi="Arial" w:cs="Arial"/>
        </w:rPr>
        <w:t>,</w:t>
      </w:r>
      <w:r w:rsidRPr="00F9203D">
        <w:rPr>
          <w:rFonts w:ascii="Arial" w:hAnsi="Arial" w:cs="Arial"/>
        </w:rPr>
        <w:t xml:space="preserve"> requirements and expectations.</w:t>
      </w:r>
    </w:p>
    <w:p w14:paraId="74BA6222" w14:textId="6858E175" w:rsidR="00805B8D" w:rsidRDefault="00805B8D" w:rsidP="00462796">
      <w:pPr>
        <w:tabs>
          <w:tab w:val="left" w:pos="360"/>
        </w:tabs>
        <w:ind w:left="360" w:hanging="360"/>
        <w:jc w:val="both"/>
        <w:rPr>
          <w:rFonts w:ascii="Arial" w:hAnsi="Arial" w:cs="Arial"/>
        </w:rPr>
      </w:pPr>
      <w:r w:rsidRPr="00F9203D">
        <w:rPr>
          <w:rFonts w:ascii="Arial" w:hAnsi="Arial" w:cs="Arial"/>
        </w:rPr>
        <w:t>9.</w:t>
      </w:r>
      <w:r w:rsidRPr="00F9203D">
        <w:rPr>
          <w:rFonts w:ascii="Arial" w:hAnsi="Arial" w:cs="Arial"/>
        </w:rPr>
        <w:tab/>
      </w:r>
      <w:r w:rsidR="00E4539C">
        <w:rPr>
          <w:rFonts w:ascii="Arial" w:hAnsi="Arial" w:cs="Arial"/>
        </w:rPr>
        <w:t>Quality Management</w:t>
      </w:r>
      <w:r w:rsidRPr="00F9203D">
        <w:rPr>
          <w:rFonts w:ascii="Arial" w:hAnsi="Arial" w:cs="Arial"/>
        </w:rPr>
        <w:t>, upon receiving notification of a provider termination, will determine the process for notifying affected members.</w:t>
      </w:r>
    </w:p>
    <w:p w14:paraId="2D53ABD0" w14:textId="77777777" w:rsidR="0095556C" w:rsidRPr="00F9203D" w:rsidRDefault="0095556C" w:rsidP="00A84712">
      <w:pPr>
        <w:jc w:val="both"/>
        <w:rPr>
          <w:rFonts w:ascii="Arial" w:hAnsi="Arial" w:cs="Arial"/>
        </w:rPr>
      </w:pPr>
    </w:p>
    <w:p w14:paraId="7DF30EF8" w14:textId="77777777" w:rsidR="00805B8D" w:rsidRPr="00F9203D" w:rsidRDefault="00805B8D" w:rsidP="00A84712">
      <w:pPr>
        <w:jc w:val="both"/>
        <w:rPr>
          <w:rFonts w:ascii="Arial" w:hAnsi="Arial" w:cs="Arial"/>
          <w:b/>
          <w:u w:val="single"/>
        </w:rPr>
      </w:pPr>
      <w:r w:rsidRPr="00F9203D">
        <w:rPr>
          <w:rFonts w:ascii="Arial" w:hAnsi="Arial" w:cs="Arial"/>
          <w:b/>
          <w:u w:val="single"/>
        </w:rPr>
        <w:t>ROLES AND RESPONSIBILITIES OF THE PROVIDER</w:t>
      </w:r>
    </w:p>
    <w:p w14:paraId="70923A13" w14:textId="77777777" w:rsidR="00805B8D" w:rsidRPr="00F9203D" w:rsidRDefault="00805B8D" w:rsidP="00A84712">
      <w:pPr>
        <w:jc w:val="both"/>
        <w:rPr>
          <w:rFonts w:ascii="Arial" w:hAnsi="Arial" w:cs="Arial"/>
        </w:rPr>
      </w:pPr>
    </w:p>
    <w:p w14:paraId="34CAE004" w14:textId="669CC2B1" w:rsidR="00805B8D" w:rsidRPr="00752230" w:rsidRDefault="00805B8D" w:rsidP="00752230">
      <w:pPr>
        <w:pStyle w:val="ListParagraph"/>
        <w:numPr>
          <w:ilvl w:val="0"/>
          <w:numId w:val="16"/>
        </w:numPr>
        <w:tabs>
          <w:tab w:val="clear" w:pos="720"/>
        </w:tabs>
        <w:ind w:left="360"/>
        <w:jc w:val="both"/>
        <w:rPr>
          <w:rFonts w:ascii="Arial" w:hAnsi="Arial" w:cs="Arial"/>
        </w:rPr>
      </w:pPr>
      <w:r w:rsidRPr="00752230">
        <w:rPr>
          <w:rFonts w:ascii="Arial" w:hAnsi="Arial" w:cs="Arial"/>
        </w:rPr>
        <w:t>All service providers will be knowledgeable about the problem resolution process</w:t>
      </w:r>
      <w:r w:rsidR="00752230" w:rsidRPr="00752230">
        <w:rPr>
          <w:rFonts w:ascii="Arial" w:hAnsi="Arial" w:cs="Arial"/>
        </w:rPr>
        <w:t>es and procedures</w:t>
      </w:r>
      <w:r w:rsidRPr="00752230">
        <w:rPr>
          <w:rFonts w:ascii="Arial" w:hAnsi="Arial" w:cs="Arial"/>
        </w:rPr>
        <w:t xml:space="preserve"> and be able to answer questions, assist members in understanding their rights, and assist members to file a grievance, appeal or State Fair Hearing, as requested.</w:t>
      </w:r>
      <w:r w:rsidR="00BF4004">
        <w:rPr>
          <w:rFonts w:ascii="Arial" w:hAnsi="Arial" w:cs="Arial"/>
        </w:rPr>
        <w:t xml:space="preserve"> This includes notifying </w:t>
      </w:r>
      <w:r w:rsidR="00E677A3">
        <w:rPr>
          <w:rFonts w:ascii="Arial" w:hAnsi="Arial" w:cs="Arial"/>
        </w:rPr>
        <w:t>m</w:t>
      </w:r>
      <w:r w:rsidR="00BF4004">
        <w:rPr>
          <w:rFonts w:ascii="Arial" w:hAnsi="Arial" w:cs="Arial"/>
        </w:rPr>
        <w:t>embers of the contact information, address and phone number for Member Services.</w:t>
      </w:r>
    </w:p>
    <w:p w14:paraId="6600CFB2" w14:textId="5FB9E887" w:rsidR="00752230" w:rsidRPr="00752230" w:rsidRDefault="00752230" w:rsidP="00752230">
      <w:pPr>
        <w:pStyle w:val="ListParagraph"/>
        <w:numPr>
          <w:ilvl w:val="0"/>
          <w:numId w:val="16"/>
        </w:numPr>
        <w:tabs>
          <w:tab w:val="clear" w:pos="720"/>
        </w:tabs>
        <w:ind w:left="360"/>
        <w:jc w:val="both"/>
        <w:rPr>
          <w:rFonts w:ascii="Arial" w:hAnsi="Arial" w:cs="Arial"/>
        </w:rPr>
      </w:pPr>
      <w:r>
        <w:rPr>
          <w:rFonts w:ascii="Arial" w:hAnsi="Arial" w:cs="Arial"/>
        </w:rPr>
        <w:t xml:space="preserve">All service providers will provide reasonable assistance to </w:t>
      </w:r>
      <w:r w:rsidR="00CE56E4">
        <w:rPr>
          <w:rFonts w:ascii="Arial" w:hAnsi="Arial" w:cs="Arial"/>
        </w:rPr>
        <w:t>m</w:t>
      </w:r>
      <w:r>
        <w:rPr>
          <w:rFonts w:ascii="Arial" w:hAnsi="Arial" w:cs="Arial"/>
        </w:rPr>
        <w:t xml:space="preserve">embers in completing grievance and appeal forms and other procedural steps related to </w:t>
      </w:r>
      <w:proofErr w:type="gramStart"/>
      <w:r>
        <w:rPr>
          <w:rFonts w:ascii="Arial" w:hAnsi="Arial" w:cs="Arial"/>
        </w:rPr>
        <w:t>a grievance</w:t>
      </w:r>
      <w:proofErr w:type="gramEnd"/>
      <w:r>
        <w:rPr>
          <w:rFonts w:ascii="Arial" w:hAnsi="Arial" w:cs="Arial"/>
        </w:rPr>
        <w:t xml:space="preserve"> or appeal. This includes, but is not limited to, </w:t>
      </w:r>
      <w:r w:rsidR="00792BAD">
        <w:rPr>
          <w:rFonts w:ascii="Arial" w:hAnsi="Arial" w:cs="Arial"/>
        </w:rPr>
        <w:t xml:space="preserve">help writing the forms, </w:t>
      </w:r>
      <w:r>
        <w:rPr>
          <w:rFonts w:ascii="Arial" w:hAnsi="Arial" w:cs="Arial"/>
        </w:rPr>
        <w:t xml:space="preserve">providing interpreter services or </w:t>
      </w:r>
      <w:proofErr w:type="gramStart"/>
      <w:r>
        <w:rPr>
          <w:rFonts w:ascii="Arial" w:hAnsi="Arial" w:cs="Arial"/>
        </w:rPr>
        <w:t>toll</w:t>
      </w:r>
      <w:proofErr w:type="gramEnd"/>
      <w:r>
        <w:rPr>
          <w:rFonts w:ascii="Arial" w:hAnsi="Arial" w:cs="Arial"/>
        </w:rPr>
        <w:t>-free numbers with TDD and interpreter capability</w:t>
      </w:r>
      <w:r w:rsidR="00792BAD">
        <w:rPr>
          <w:rFonts w:ascii="Arial" w:hAnsi="Arial" w:cs="Arial"/>
        </w:rPr>
        <w:t>, when requested</w:t>
      </w:r>
      <w:r>
        <w:rPr>
          <w:rFonts w:ascii="Arial" w:hAnsi="Arial" w:cs="Arial"/>
        </w:rPr>
        <w:t>.</w:t>
      </w:r>
    </w:p>
    <w:p w14:paraId="482CBC20" w14:textId="657D6151" w:rsidR="00805B8D" w:rsidRPr="00F9203D" w:rsidRDefault="00805B8D" w:rsidP="00467C3C">
      <w:pPr>
        <w:numPr>
          <w:ilvl w:val="0"/>
          <w:numId w:val="16"/>
        </w:numPr>
        <w:tabs>
          <w:tab w:val="clear" w:pos="720"/>
          <w:tab w:val="num" w:pos="360"/>
        </w:tabs>
        <w:ind w:left="360"/>
        <w:jc w:val="both"/>
        <w:rPr>
          <w:rFonts w:ascii="Arial" w:hAnsi="Arial" w:cs="Arial"/>
        </w:rPr>
      </w:pPr>
      <w:r w:rsidRPr="00F9203D">
        <w:rPr>
          <w:rFonts w:ascii="Arial" w:hAnsi="Arial" w:cs="Arial"/>
        </w:rPr>
        <w:t xml:space="preserve">All service providers will designate a point of contact for </w:t>
      </w:r>
      <w:r w:rsidR="00E677A3">
        <w:rPr>
          <w:rFonts w:ascii="Arial" w:hAnsi="Arial" w:cs="Arial"/>
        </w:rPr>
        <w:t>p</w:t>
      </w:r>
      <w:r w:rsidRPr="00F9203D">
        <w:rPr>
          <w:rFonts w:ascii="Arial" w:hAnsi="Arial" w:cs="Arial"/>
        </w:rPr>
        <w:t xml:space="preserve">roblem </w:t>
      </w:r>
      <w:r w:rsidR="00E677A3">
        <w:rPr>
          <w:rFonts w:ascii="Arial" w:hAnsi="Arial" w:cs="Arial"/>
        </w:rPr>
        <w:t>r</w:t>
      </w:r>
      <w:r w:rsidRPr="00F9203D">
        <w:rPr>
          <w:rFonts w:ascii="Arial" w:hAnsi="Arial" w:cs="Arial"/>
        </w:rPr>
        <w:t xml:space="preserve">esolution </w:t>
      </w:r>
      <w:r w:rsidR="00752230">
        <w:rPr>
          <w:rFonts w:ascii="Arial" w:hAnsi="Arial" w:cs="Arial"/>
        </w:rPr>
        <w:t xml:space="preserve">issues </w:t>
      </w:r>
      <w:r w:rsidRPr="00F9203D">
        <w:rPr>
          <w:rFonts w:ascii="Arial" w:hAnsi="Arial" w:cs="Arial"/>
        </w:rPr>
        <w:t xml:space="preserve">and notify the </w:t>
      </w:r>
      <w:r w:rsidR="00752230">
        <w:rPr>
          <w:rFonts w:ascii="Arial" w:hAnsi="Arial" w:cs="Arial"/>
        </w:rPr>
        <w:t xml:space="preserve">Sacramento County </w:t>
      </w:r>
      <w:r w:rsidRPr="00F9203D">
        <w:rPr>
          <w:rFonts w:ascii="Arial" w:hAnsi="Arial" w:cs="Arial"/>
        </w:rPr>
        <w:t>Problem Resolution Coordinator.</w:t>
      </w:r>
    </w:p>
    <w:p w14:paraId="7739F701" w14:textId="160B4B0D" w:rsidR="00805B8D" w:rsidRPr="00F9203D" w:rsidRDefault="00752230" w:rsidP="00467C3C">
      <w:pPr>
        <w:tabs>
          <w:tab w:val="num" w:pos="360"/>
        </w:tabs>
        <w:ind w:left="360" w:hanging="360"/>
        <w:jc w:val="both"/>
        <w:rPr>
          <w:rFonts w:ascii="Arial" w:hAnsi="Arial" w:cs="Arial"/>
        </w:rPr>
      </w:pPr>
      <w:r>
        <w:rPr>
          <w:rFonts w:ascii="Arial" w:hAnsi="Arial" w:cs="Arial"/>
        </w:rPr>
        <w:t>4</w:t>
      </w:r>
      <w:r w:rsidR="00805B8D" w:rsidRPr="00F9203D">
        <w:rPr>
          <w:rFonts w:ascii="Arial" w:hAnsi="Arial" w:cs="Arial"/>
        </w:rPr>
        <w:t>.</w:t>
      </w:r>
      <w:r w:rsidR="00805B8D" w:rsidRPr="00F9203D">
        <w:rPr>
          <w:rFonts w:ascii="Arial" w:hAnsi="Arial" w:cs="Arial"/>
        </w:rPr>
        <w:tab/>
        <w:t xml:space="preserve">All service providers will be knowledgeable regarding privacy issues as detailed in the Healthcare Insurance Accountability Act (HIPAA).  Providers will assist their members in understanding their </w:t>
      </w:r>
      <w:r w:rsidR="00972BBD" w:rsidRPr="00F9203D">
        <w:rPr>
          <w:rFonts w:ascii="Arial" w:hAnsi="Arial" w:cs="Arial"/>
        </w:rPr>
        <w:t>rights and</w:t>
      </w:r>
      <w:r w:rsidR="00805B8D" w:rsidRPr="00F9203D">
        <w:rPr>
          <w:rFonts w:ascii="Arial" w:hAnsi="Arial" w:cs="Arial"/>
        </w:rPr>
        <w:t xml:space="preserve"> assist members to file a grievance with the appropriate Privacy Officer and/or the U.S. Department of Health and Human Services, Office of Civil Rights.</w:t>
      </w:r>
    </w:p>
    <w:p w14:paraId="05C5EA56" w14:textId="536E215C" w:rsidR="00805B8D" w:rsidRPr="00F9203D" w:rsidRDefault="00752230" w:rsidP="005B5EE4">
      <w:pPr>
        <w:tabs>
          <w:tab w:val="num" w:pos="360"/>
        </w:tabs>
        <w:ind w:left="360" w:hanging="360"/>
        <w:jc w:val="both"/>
        <w:rPr>
          <w:rFonts w:ascii="Arial" w:hAnsi="Arial" w:cs="Arial"/>
        </w:rPr>
      </w:pPr>
      <w:r>
        <w:rPr>
          <w:rFonts w:ascii="Arial" w:hAnsi="Arial" w:cs="Arial"/>
        </w:rPr>
        <w:t>5</w:t>
      </w:r>
      <w:r w:rsidR="00805B8D" w:rsidRPr="00F9203D">
        <w:rPr>
          <w:rFonts w:ascii="Arial" w:hAnsi="Arial" w:cs="Arial"/>
        </w:rPr>
        <w:t>.</w:t>
      </w:r>
      <w:r w:rsidR="00805B8D" w:rsidRPr="00F9203D">
        <w:rPr>
          <w:rFonts w:ascii="Arial" w:hAnsi="Arial" w:cs="Arial"/>
        </w:rPr>
        <w:tab/>
        <w:t xml:space="preserve">All service providers will designate a </w:t>
      </w:r>
      <w:r w:rsidR="00E677A3">
        <w:rPr>
          <w:rFonts w:ascii="Arial" w:hAnsi="Arial" w:cs="Arial"/>
        </w:rPr>
        <w:t>p</w:t>
      </w:r>
      <w:r w:rsidR="00805B8D" w:rsidRPr="00F9203D">
        <w:rPr>
          <w:rFonts w:ascii="Arial" w:hAnsi="Arial" w:cs="Arial"/>
        </w:rPr>
        <w:t xml:space="preserve">rivacy </w:t>
      </w:r>
      <w:r w:rsidR="00E677A3">
        <w:rPr>
          <w:rFonts w:ascii="Arial" w:hAnsi="Arial" w:cs="Arial"/>
        </w:rPr>
        <w:t>o</w:t>
      </w:r>
      <w:r w:rsidR="00805B8D" w:rsidRPr="00F9203D">
        <w:rPr>
          <w:rFonts w:ascii="Arial" w:hAnsi="Arial" w:cs="Arial"/>
        </w:rPr>
        <w:t>ff</w:t>
      </w:r>
      <w:r w:rsidR="005B5EE4">
        <w:rPr>
          <w:rFonts w:ascii="Arial" w:hAnsi="Arial" w:cs="Arial"/>
        </w:rPr>
        <w:t xml:space="preserve">icer and advise the </w:t>
      </w:r>
      <w:r w:rsidR="008E463A">
        <w:rPr>
          <w:rFonts w:ascii="Arial" w:hAnsi="Arial" w:cs="Arial"/>
        </w:rPr>
        <w:t>BHS</w:t>
      </w:r>
      <w:r w:rsidR="00C91E87">
        <w:rPr>
          <w:rFonts w:ascii="Arial" w:hAnsi="Arial" w:cs="Arial"/>
        </w:rPr>
        <w:t xml:space="preserve"> </w:t>
      </w:r>
      <w:r w:rsidR="00E677A3">
        <w:rPr>
          <w:rFonts w:ascii="Arial" w:hAnsi="Arial" w:cs="Arial"/>
        </w:rPr>
        <w:t>p</w:t>
      </w:r>
      <w:r w:rsidR="005B5EE4">
        <w:rPr>
          <w:rFonts w:ascii="Arial" w:hAnsi="Arial" w:cs="Arial"/>
        </w:rPr>
        <w:t xml:space="preserve">rivacy </w:t>
      </w:r>
      <w:r w:rsidR="00E677A3">
        <w:rPr>
          <w:rFonts w:ascii="Arial" w:hAnsi="Arial" w:cs="Arial"/>
        </w:rPr>
        <w:t>o</w:t>
      </w:r>
      <w:r w:rsidR="00805B8D" w:rsidRPr="00F9203D">
        <w:rPr>
          <w:rFonts w:ascii="Arial" w:hAnsi="Arial" w:cs="Arial"/>
        </w:rPr>
        <w:t xml:space="preserve">fficer. </w:t>
      </w:r>
    </w:p>
    <w:p w14:paraId="14BB9A38" w14:textId="3ABC3141" w:rsidR="00805B8D" w:rsidRPr="00F9203D" w:rsidRDefault="00752230" w:rsidP="00AA5E2A">
      <w:pPr>
        <w:tabs>
          <w:tab w:val="num" w:pos="360"/>
        </w:tabs>
        <w:ind w:left="360" w:hanging="360"/>
        <w:jc w:val="both"/>
        <w:rPr>
          <w:rFonts w:ascii="Arial" w:hAnsi="Arial" w:cs="Arial"/>
        </w:rPr>
      </w:pPr>
      <w:r>
        <w:rPr>
          <w:rFonts w:ascii="Arial" w:hAnsi="Arial" w:cs="Arial"/>
        </w:rPr>
        <w:t>6</w:t>
      </w:r>
      <w:r w:rsidR="00805B8D" w:rsidRPr="00F9203D">
        <w:rPr>
          <w:rFonts w:ascii="Arial" w:hAnsi="Arial" w:cs="Arial"/>
        </w:rPr>
        <w:t>.</w:t>
      </w:r>
      <w:r w:rsidR="00805B8D" w:rsidRPr="00F9203D">
        <w:rPr>
          <w:rFonts w:ascii="Arial" w:hAnsi="Arial" w:cs="Arial"/>
        </w:rPr>
        <w:tab/>
      </w:r>
      <w:r w:rsidR="00805B8D" w:rsidRPr="000F6F5E">
        <w:rPr>
          <w:rFonts w:ascii="Arial" w:hAnsi="Arial" w:cs="Arial"/>
        </w:rPr>
        <w:t xml:space="preserve">Providers will give each member a copy of the </w:t>
      </w:r>
      <w:r w:rsidR="00015E0C" w:rsidRPr="000F6F5E">
        <w:rPr>
          <w:rFonts w:ascii="Arial" w:hAnsi="Arial" w:cs="Arial"/>
        </w:rPr>
        <w:t>Problem Resolution Brochure</w:t>
      </w:r>
      <w:r w:rsidR="00CE08E5" w:rsidRPr="000F6F5E">
        <w:rPr>
          <w:rFonts w:ascii="Arial" w:hAnsi="Arial" w:cs="Arial"/>
        </w:rPr>
        <w:t>,</w:t>
      </w:r>
      <w:r w:rsidR="00015E0C" w:rsidRPr="000F6F5E">
        <w:rPr>
          <w:rFonts w:ascii="Arial" w:hAnsi="Arial" w:cs="Arial"/>
        </w:rPr>
        <w:t xml:space="preserve"> </w:t>
      </w:r>
      <w:r w:rsidR="00CE08E5" w:rsidRPr="000F6F5E">
        <w:rPr>
          <w:rFonts w:ascii="Arial" w:hAnsi="Arial" w:cs="Arial"/>
        </w:rPr>
        <w:t xml:space="preserve">Provider Notice of Privacy Practices, and Voter Registration information (mental </w:t>
      </w:r>
      <w:r w:rsidR="008E1181" w:rsidRPr="000F6F5E">
        <w:rPr>
          <w:rFonts w:ascii="Arial" w:hAnsi="Arial" w:cs="Arial"/>
        </w:rPr>
        <w:t>h</w:t>
      </w:r>
      <w:r w:rsidR="00CE08E5" w:rsidRPr="000F6F5E">
        <w:rPr>
          <w:rFonts w:ascii="Arial" w:hAnsi="Arial" w:cs="Arial"/>
        </w:rPr>
        <w:t>ealth</w:t>
      </w:r>
      <w:r w:rsidR="008E1181" w:rsidRPr="000F6F5E">
        <w:rPr>
          <w:rFonts w:ascii="Arial" w:hAnsi="Arial" w:cs="Arial"/>
        </w:rPr>
        <w:t xml:space="preserve"> providers</w:t>
      </w:r>
      <w:r w:rsidR="00CE08E5" w:rsidRPr="000F6F5E">
        <w:rPr>
          <w:rFonts w:ascii="Arial" w:hAnsi="Arial" w:cs="Arial"/>
        </w:rPr>
        <w:t xml:space="preserve"> only), when the member first accesses services with their assigned provider, and annually thereafter.  Providers will give each member the Advance Medical Directive when the member first accesses services with their assigned provider, and upon request.  The </w:t>
      </w:r>
      <w:r w:rsidR="00E677A3">
        <w:rPr>
          <w:rFonts w:ascii="Arial" w:hAnsi="Arial" w:cs="Arial"/>
        </w:rPr>
        <w:t>p</w:t>
      </w:r>
      <w:r w:rsidR="00CE08E5" w:rsidRPr="000F6F5E">
        <w:rPr>
          <w:rFonts w:ascii="Arial" w:hAnsi="Arial" w:cs="Arial"/>
        </w:rPr>
        <w:t>rovider will give each member a copy of</w:t>
      </w:r>
      <w:r w:rsidR="00822632" w:rsidRPr="000F6F5E">
        <w:rPr>
          <w:rFonts w:ascii="Arial" w:hAnsi="Arial" w:cs="Arial"/>
        </w:rPr>
        <w:t xml:space="preserve"> </w:t>
      </w:r>
      <w:r w:rsidR="00972BBD">
        <w:rPr>
          <w:rFonts w:ascii="Arial" w:hAnsi="Arial" w:cs="Arial"/>
        </w:rPr>
        <w:t xml:space="preserve">BHS </w:t>
      </w:r>
      <w:r w:rsidR="00822632" w:rsidRPr="000F6F5E">
        <w:rPr>
          <w:rFonts w:ascii="Arial" w:hAnsi="Arial" w:cs="Arial"/>
        </w:rPr>
        <w:t xml:space="preserve">Member Handbook </w:t>
      </w:r>
      <w:r w:rsidR="00CE08E5" w:rsidRPr="000F6F5E">
        <w:rPr>
          <w:rFonts w:ascii="Arial" w:hAnsi="Arial" w:cs="Arial"/>
        </w:rPr>
        <w:t>and</w:t>
      </w:r>
      <w:r w:rsidR="00805B8D" w:rsidRPr="000F6F5E">
        <w:rPr>
          <w:rFonts w:ascii="Arial" w:hAnsi="Arial" w:cs="Arial"/>
        </w:rPr>
        <w:t xml:space="preserve"> </w:t>
      </w:r>
      <w:r w:rsidR="00E677A3">
        <w:rPr>
          <w:rFonts w:ascii="Arial" w:hAnsi="Arial" w:cs="Arial"/>
        </w:rPr>
        <w:t xml:space="preserve">the </w:t>
      </w:r>
      <w:r w:rsidR="00972BBD">
        <w:rPr>
          <w:rFonts w:ascii="Arial" w:hAnsi="Arial" w:cs="Arial"/>
        </w:rPr>
        <w:t xml:space="preserve">MHP or SUPT </w:t>
      </w:r>
      <w:r w:rsidR="00805B8D" w:rsidRPr="000F6F5E">
        <w:rPr>
          <w:rFonts w:ascii="Arial" w:hAnsi="Arial" w:cs="Arial"/>
        </w:rPr>
        <w:t>Provider List</w:t>
      </w:r>
      <w:r w:rsidR="00972BBD">
        <w:rPr>
          <w:rFonts w:ascii="Arial" w:hAnsi="Arial" w:cs="Arial"/>
        </w:rPr>
        <w:t>s</w:t>
      </w:r>
      <w:r w:rsidR="00CE08E5" w:rsidRPr="000F6F5E">
        <w:rPr>
          <w:rFonts w:ascii="Arial" w:hAnsi="Arial" w:cs="Arial"/>
        </w:rPr>
        <w:t xml:space="preserve"> when the member first accesses services with their assigned provider, and upon request, either in writing or by directing them, in writing</w:t>
      </w:r>
      <w:r w:rsidR="00D95351" w:rsidRPr="000F6F5E">
        <w:rPr>
          <w:rFonts w:ascii="Arial" w:hAnsi="Arial" w:cs="Arial"/>
        </w:rPr>
        <w:t>,</w:t>
      </w:r>
      <w:r w:rsidR="00CE08E5" w:rsidRPr="000F6F5E">
        <w:rPr>
          <w:rFonts w:ascii="Arial" w:hAnsi="Arial" w:cs="Arial"/>
        </w:rPr>
        <w:t xml:space="preserve"> to the Sacramento County website.</w:t>
      </w:r>
      <w:r w:rsidR="00805B8D" w:rsidRPr="000F6F5E">
        <w:rPr>
          <w:rFonts w:ascii="Arial" w:hAnsi="Arial" w:cs="Arial"/>
        </w:rPr>
        <w:t xml:space="preserve">  This</w:t>
      </w:r>
      <w:r w:rsidR="00CE08E5" w:rsidRPr="000F6F5E">
        <w:rPr>
          <w:rFonts w:ascii="Arial" w:hAnsi="Arial" w:cs="Arial"/>
        </w:rPr>
        <w:t xml:space="preserve"> </w:t>
      </w:r>
      <w:r w:rsidR="00805B8D" w:rsidRPr="000F6F5E">
        <w:rPr>
          <w:rFonts w:ascii="Arial" w:hAnsi="Arial" w:cs="Arial"/>
        </w:rPr>
        <w:t xml:space="preserve">will be evidenced by the </w:t>
      </w:r>
      <w:r w:rsidR="00CE56E4">
        <w:rPr>
          <w:rFonts w:ascii="Arial" w:hAnsi="Arial" w:cs="Arial"/>
        </w:rPr>
        <w:t>m</w:t>
      </w:r>
      <w:r w:rsidR="00CE08E5" w:rsidRPr="000F6F5E">
        <w:rPr>
          <w:rFonts w:ascii="Arial" w:hAnsi="Arial" w:cs="Arial"/>
        </w:rPr>
        <w:t>ember</w:t>
      </w:r>
      <w:r w:rsidR="00805B8D" w:rsidRPr="000F6F5E">
        <w:rPr>
          <w:rFonts w:ascii="Arial" w:hAnsi="Arial" w:cs="Arial"/>
        </w:rPr>
        <w:t>’s signature on the Acknowledgment of Receipt form.</w:t>
      </w:r>
    </w:p>
    <w:p w14:paraId="7C1819ED" w14:textId="77777777" w:rsidR="00805B8D" w:rsidRPr="00F9203D" w:rsidRDefault="00752230" w:rsidP="00A9361D">
      <w:pPr>
        <w:ind w:left="360" w:hanging="360"/>
        <w:jc w:val="both"/>
        <w:rPr>
          <w:rFonts w:ascii="Arial" w:hAnsi="Arial" w:cs="Arial"/>
        </w:rPr>
      </w:pPr>
      <w:r>
        <w:rPr>
          <w:rFonts w:ascii="Arial" w:hAnsi="Arial" w:cs="Arial"/>
        </w:rPr>
        <w:t>7.</w:t>
      </w:r>
      <w:r>
        <w:rPr>
          <w:rFonts w:ascii="Arial" w:hAnsi="Arial" w:cs="Arial"/>
        </w:rPr>
        <w:tab/>
      </w:r>
      <w:r w:rsidR="00805B8D" w:rsidRPr="00F9203D">
        <w:rPr>
          <w:rFonts w:ascii="Arial" w:hAnsi="Arial" w:cs="Arial"/>
        </w:rPr>
        <w:t xml:space="preserve">Providers will have on display and readily available to members the Problem Resolution Guide, privacy rights, appeal and grievance forms and change of provider request forms in </w:t>
      </w:r>
      <w:proofErr w:type="gramStart"/>
      <w:r w:rsidR="00805B8D" w:rsidRPr="00F9203D">
        <w:rPr>
          <w:rFonts w:ascii="Arial" w:hAnsi="Arial" w:cs="Arial"/>
        </w:rPr>
        <w:t>all of</w:t>
      </w:r>
      <w:proofErr w:type="gramEnd"/>
      <w:r w:rsidR="00805B8D" w:rsidRPr="00F9203D">
        <w:rPr>
          <w:rFonts w:ascii="Arial" w:hAnsi="Arial" w:cs="Arial"/>
        </w:rPr>
        <w:t xml:space="preserve"> the identified threshold languages</w:t>
      </w:r>
      <w:r w:rsidR="00E172BF" w:rsidRPr="00F9203D">
        <w:rPr>
          <w:rFonts w:ascii="Arial" w:hAnsi="Arial" w:cs="Arial"/>
        </w:rPr>
        <w:t>, along with applicable taglines</w:t>
      </w:r>
      <w:r w:rsidR="00805B8D" w:rsidRPr="00F9203D">
        <w:rPr>
          <w:rFonts w:ascii="Arial" w:hAnsi="Arial" w:cs="Arial"/>
        </w:rPr>
        <w:t>.  Members will not be required to make a verbal or written request for these materials.  The Problem Resolution Poster(s) will be posted in a prominent and visible location that members can freely access, such as the lobby or in waiting areas</w:t>
      </w:r>
      <w:r w:rsidR="0091511E">
        <w:rPr>
          <w:rFonts w:ascii="Arial" w:hAnsi="Arial" w:cs="Arial"/>
        </w:rPr>
        <w:t xml:space="preserve"> without having to make a verbal or written request</w:t>
      </w:r>
      <w:r w:rsidR="00805B8D" w:rsidRPr="00F9203D">
        <w:rPr>
          <w:rFonts w:ascii="Arial" w:hAnsi="Arial" w:cs="Arial"/>
        </w:rPr>
        <w:t>.</w:t>
      </w:r>
    </w:p>
    <w:p w14:paraId="2A3E0533" w14:textId="31329F19" w:rsidR="00CC7796" w:rsidRDefault="00A9361D" w:rsidP="00CC7796">
      <w:pPr>
        <w:ind w:left="450" w:hanging="450"/>
        <w:jc w:val="both"/>
        <w:rPr>
          <w:rFonts w:ascii="Arial" w:hAnsi="Arial" w:cs="Arial"/>
          <w:color w:val="000000"/>
        </w:rPr>
      </w:pPr>
      <w:r>
        <w:rPr>
          <w:rFonts w:ascii="Arial" w:hAnsi="Arial" w:cs="Arial"/>
          <w:color w:val="000000"/>
        </w:rPr>
        <w:lastRenderedPageBreak/>
        <w:t>8.</w:t>
      </w:r>
      <w:r>
        <w:rPr>
          <w:rFonts w:ascii="Arial" w:hAnsi="Arial" w:cs="Arial"/>
          <w:color w:val="000000"/>
        </w:rPr>
        <w:tab/>
      </w:r>
      <w:r w:rsidR="00805B8D" w:rsidRPr="00A9361D">
        <w:rPr>
          <w:rFonts w:ascii="Arial" w:hAnsi="Arial" w:cs="Arial"/>
          <w:color w:val="000000"/>
        </w:rPr>
        <w:t xml:space="preserve">Providers will provide a suggestion/grievance box in an area members can freely access such as the lobby or waiting area of the </w:t>
      </w:r>
      <w:r w:rsidR="008E463A" w:rsidRPr="00A9361D">
        <w:rPr>
          <w:rFonts w:ascii="Arial" w:hAnsi="Arial" w:cs="Arial"/>
          <w:color w:val="000000"/>
        </w:rPr>
        <w:t>provider’s</w:t>
      </w:r>
      <w:r w:rsidR="00805B8D" w:rsidRPr="00A9361D">
        <w:rPr>
          <w:rFonts w:ascii="Arial" w:hAnsi="Arial" w:cs="Arial"/>
          <w:color w:val="000000"/>
        </w:rPr>
        <w:t xml:space="preserve"> site.</w:t>
      </w:r>
    </w:p>
    <w:p w14:paraId="37CAA79C" w14:textId="105FDDF8" w:rsidR="00F91E73" w:rsidRPr="00462796" w:rsidRDefault="00A9361D" w:rsidP="00661D31">
      <w:pPr>
        <w:ind w:left="450" w:hanging="450"/>
        <w:jc w:val="both"/>
        <w:rPr>
          <w:rFonts w:ascii="Arial" w:hAnsi="Arial" w:cs="Arial"/>
          <w:color w:val="000000" w:themeColor="text1"/>
        </w:rPr>
      </w:pPr>
      <w:r>
        <w:rPr>
          <w:rFonts w:ascii="Arial" w:hAnsi="Arial" w:cs="Arial"/>
        </w:rPr>
        <w:t>10.</w:t>
      </w:r>
      <w:r>
        <w:rPr>
          <w:rFonts w:ascii="Arial" w:hAnsi="Arial" w:cs="Arial"/>
        </w:rPr>
        <w:tab/>
      </w:r>
      <w:r w:rsidR="00805B8D" w:rsidRPr="00462796">
        <w:rPr>
          <w:rFonts w:ascii="Arial" w:hAnsi="Arial" w:cs="Arial"/>
          <w:color w:val="000000" w:themeColor="text1"/>
        </w:rPr>
        <w:t xml:space="preserve">Providers </w:t>
      </w:r>
      <w:r w:rsidR="00CC7796" w:rsidRPr="00462796">
        <w:rPr>
          <w:rFonts w:ascii="Arial" w:hAnsi="Arial" w:cs="Arial"/>
          <w:color w:val="000000" w:themeColor="text1"/>
        </w:rPr>
        <w:t xml:space="preserve">are responsible for </w:t>
      </w:r>
      <w:r w:rsidR="00F91E73" w:rsidRPr="00462796">
        <w:rPr>
          <w:rFonts w:ascii="Arial" w:hAnsi="Arial" w:cs="Arial"/>
          <w:color w:val="000000" w:themeColor="text1"/>
        </w:rPr>
        <w:t>issu</w:t>
      </w:r>
      <w:r w:rsidR="00CC7796" w:rsidRPr="00462796">
        <w:rPr>
          <w:rFonts w:ascii="Arial" w:hAnsi="Arial" w:cs="Arial"/>
          <w:color w:val="000000" w:themeColor="text1"/>
        </w:rPr>
        <w:t>ing the appropriate</w:t>
      </w:r>
      <w:r w:rsidR="00F91E73" w:rsidRPr="00462796">
        <w:rPr>
          <w:rFonts w:ascii="Arial" w:hAnsi="Arial" w:cs="Arial"/>
          <w:color w:val="000000" w:themeColor="text1"/>
        </w:rPr>
        <w:t xml:space="preserve"> </w:t>
      </w:r>
      <w:r w:rsidR="00972BBD" w:rsidRPr="00462796">
        <w:rPr>
          <w:rFonts w:ascii="Arial" w:hAnsi="Arial" w:cs="Arial"/>
          <w:color w:val="000000" w:themeColor="text1"/>
        </w:rPr>
        <w:t>N</w:t>
      </w:r>
      <w:r w:rsidR="00F91E73" w:rsidRPr="00462796">
        <w:rPr>
          <w:rFonts w:ascii="Arial" w:hAnsi="Arial" w:cs="Arial"/>
          <w:color w:val="000000" w:themeColor="text1"/>
        </w:rPr>
        <w:t xml:space="preserve">otice of Adverse Benefit Determination (NOABD) letter </w:t>
      </w:r>
      <w:r w:rsidR="00CC7796" w:rsidRPr="00462796">
        <w:rPr>
          <w:rFonts w:ascii="Arial" w:hAnsi="Arial" w:cs="Arial"/>
          <w:color w:val="000000" w:themeColor="text1"/>
        </w:rPr>
        <w:t>to members whenever a service is denied, delay</w:t>
      </w:r>
      <w:r w:rsidR="00462796">
        <w:rPr>
          <w:rFonts w:ascii="Arial" w:hAnsi="Arial" w:cs="Arial"/>
          <w:color w:val="000000" w:themeColor="text1"/>
        </w:rPr>
        <w:t>ed</w:t>
      </w:r>
      <w:r w:rsidR="00CC7796" w:rsidRPr="00462796">
        <w:rPr>
          <w:rFonts w:ascii="Arial" w:hAnsi="Arial" w:cs="Arial"/>
          <w:color w:val="000000" w:themeColor="text1"/>
        </w:rPr>
        <w:t>, modified or terminated</w:t>
      </w:r>
      <w:r w:rsidR="00661D31" w:rsidRPr="00462796">
        <w:rPr>
          <w:rFonts w:ascii="Arial" w:hAnsi="Arial" w:cs="Arial"/>
          <w:color w:val="000000" w:themeColor="text1"/>
        </w:rPr>
        <w:t>, along with the required attachments,</w:t>
      </w:r>
      <w:r w:rsidR="00CC7796" w:rsidRPr="00462796">
        <w:rPr>
          <w:rFonts w:ascii="Arial" w:hAnsi="Arial" w:cs="Arial"/>
          <w:color w:val="000000" w:themeColor="text1"/>
        </w:rPr>
        <w:t xml:space="preserve"> in accordance with PP-BHS-QM-02-01 Notice of Adverse Benefit Determination. This allows members to </w:t>
      </w:r>
      <w:r w:rsidR="00661D31" w:rsidRPr="00462796">
        <w:rPr>
          <w:rFonts w:ascii="Arial" w:hAnsi="Arial" w:cs="Arial"/>
          <w:color w:val="000000" w:themeColor="text1"/>
        </w:rPr>
        <w:t>know why an action is occurring and what to do about it if he or she disagrees.</w:t>
      </w:r>
    </w:p>
    <w:p w14:paraId="3F81B82B" w14:textId="1437C33E" w:rsidR="00805B8D" w:rsidRPr="00462796" w:rsidRDefault="00F91E73" w:rsidP="00CC7796">
      <w:pPr>
        <w:ind w:left="450" w:hanging="450"/>
        <w:jc w:val="both"/>
        <w:rPr>
          <w:rFonts w:ascii="Arial" w:hAnsi="Arial" w:cs="Arial"/>
          <w:color w:val="000000" w:themeColor="text1"/>
        </w:rPr>
      </w:pPr>
      <w:r w:rsidRPr="00462796">
        <w:rPr>
          <w:rFonts w:ascii="Arial" w:hAnsi="Arial" w:cs="Arial"/>
          <w:color w:val="000000" w:themeColor="text1"/>
        </w:rPr>
        <w:t>11.</w:t>
      </w:r>
      <w:r w:rsidRPr="00462796">
        <w:rPr>
          <w:rFonts w:ascii="Arial" w:hAnsi="Arial" w:cs="Arial"/>
          <w:color w:val="000000" w:themeColor="text1"/>
        </w:rPr>
        <w:tab/>
      </w:r>
      <w:r w:rsidR="00661D31" w:rsidRPr="00462796">
        <w:rPr>
          <w:rFonts w:ascii="Arial" w:hAnsi="Arial" w:cs="Arial"/>
          <w:color w:val="000000" w:themeColor="text1"/>
        </w:rPr>
        <w:t>P</w:t>
      </w:r>
      <w:r w:rsidRPr="00462796">
        <w:rPr>
          <w:rFonts w:ascii="Arial" w:hAnsi="Arial" w:cs="Arial"/>
          <w:color w:val="000000" w:themeColor="text1"/>
        </w:rPr>
        <w:t xml:space="preserve">roviders must </w:t>
      </w:r>
      <w:r w:rsidR="00CC7796" w:rsidRPr="00462796">
        <w:rPr>
          <w:rFonts w:ascii="Arial" w:hAnsi="Arial" w:cs="Arial"/>
          <w:color w:val="000000" w:themeColor="text1"/>
        </w:rPr>
        <w:t xml:space="preserve">scan a copy of </w:t>
      </w:r>
      <w:r w:rsidR="00661D31" w:rsidRPr="00462796">
        <w:rPr>
          <w:rFonts w:ascii="Arial" w:hAnsi="Arial" w:cs="Arial"/>
          <w:color w:val="000000" w:themeColor="text1"/>
        </w:rPr>
        <w:t>each issued</w:t>
      </w:r>
      <w:r w:rsidR="00CC7796" w:rsidRPr="00462796">
        <w:rPr>
          <w:rFonts w:ascii="Arial" w:hAnsi="Arial" w:cs="Arial"/>
          <w:color w:val="000000" w:themeColor="text1"/>
        </w:rPr>
        <w:t xml:space="preserve"> NOABD into </w:t>
      </w:r>
      <w:r w:rsidRPr="00462796">
        <w:rPr>
          <w:rFonts w:ascii="Arial" w:hAnsi="Arial" w:cs="Arial"/>
          <w:color w:val="000000" w:themeColor="text1"/>
        </w:rPr>
        <w:t>SmartCare</w:t>
      </w:r>
      <w:r w:rsidR="00CC7796" w:rsidRPr="00462796">
        <w:rPr>
          <w:rFonts w:ascii="Arial" w:hAnsi="Arial" w:cs="Arial"/>
          <w:color w:val="000000" w:themeColor="text1"/>
        </w:rPr>
        <w:t xml:space="preserve">, in accordance with Attachment A – How to Scan an NOABD into SmartCare. This allows the type and number of NOABDs issued to members to be </w:t>
      </w:r>
      <w:r w:rsidR="00661D31" w:rsidRPr="00462796">
        <w:rPr>
          <w:rFonts w:ascii="Arial" w:hAnsi="Arial" w:cs="Arial"/>
          <w:color w:val="000000" w:themeColor="text1"/>
        </w:rPr>
        <w:t xml:space="preserve">stored and </w:t>
      </w:r>
      <w:r w:rsidR="00CC7796" w:rsidRPr="00462796">
        <w:rPr>
          <w:rFonts w:ascii="Arial" w:hAnsi="Arial" w:cs="Arial"/>
          <w:color w:val="000000" w:themeColor="text1"/>
        </w:rPr>
        <w:t xml:space="preserve">tracked. </w:t>
      </w:r>
    </w:p>
    <w:p w14:paraId="6E831B5E" w14:textId="073B058E" w:rsidR="00805B8D" w:rsidRPr="00F9203D" w:rsidRDefault="00A9361D" w:rsidP="00B46FA2">
      <w:pPr>
        <w:tabs>
          <w:tab w:val="num" w:pos="360"/>
        </w:tabs>
        <w:ind w:left="360" w:hanging="360"/>
        <w:jc w:val="both"/>
        <w:rPr>
          <w:rFonts w:ascii="Arial" w:hAnsi="Arial" w:cs="Arial"/>
        </w:rPr>
      </w:pPr>
      <w:r>
        <w:rPr>
          <w:rFonts w:ascii="Arial" w:hAnsi="Arial" w:cs="Arial"/>
        </w:rPr>
        <w:t>11</w:t>
      </w:r>
      <w:r w:rsidR="00805B8D" w:rsidRPr="00F9203D">
        <w:rPr>
          <w:rFonts w:ascii="Arial" w:hAnsi="Arial" w:cs="Arial"/>
        </w:rPr>
        <w:t>.</w:t>
      </w:r>
      <w:r w:rsidR="00805B8D" w:rsidRPr="00F9203D">
        <w:rPr>
          <w:rFonts w:ascii="Arial" w:hAnsi="Arial" w:cs="Arial"/>
        </w:rPr>
        <w:tab/>
        <w:t xml:space="preserve">Providers </w:t>
      </w:r>
      <w:r w:rsidR="00B05288">
        <w:rPr>
          <w:rFonts w:ascii="Arial" w:hAnsi="Arial" w:cs="Arial"/>
        </w:rPr>
        <w:t>will</w:t>
      </w:r>
      <w:r w:rsidR="00661D31">
        <w:rPr>
          <w:rFonts w:ascii="Arial" w:hAnsi="Arial" w:cs="Arial"/>
        </w:rPr>
        <w:t xml:space="preserve"> </w:t>
      </w:r>
      <w:r w:rsidR="00805B8D" w:rsidRPr="00F9203D">
        <w:rPr>
          <w:rFonts w:ascii="Arial" w:hAnsi="Arial" w:cs="Arial"/>
        </w:rPr>
        <w:t>respond promptly to</w:t>
      </w:r>
      <w:r w:rsidR="00BC6912">
        <w:rPr>
          <w:rFonts w:ascii="Arial" w:hAnsi="Arial" w:cs="Arial"/>
        </w:rPr>
        <w:t xml:space="preserve"> </w:t>
      </w:r>
      <w:r w:rsidR="00805B8D" w:rsidRPr="00F9203D">
        <w:rPr>
          <w:rFonts w:ascii="Arial" w:hAnsi="Arial" w:cs="Arial"/>
        </w:rPr>
        <w:t xml:space="preserve">Problem Resolution staff in the investigation and resolution of appeals, privacy issues, grievances, requests for change of provider, and State Fair Hearings.  </w:t>
      </w:r>
    </w:p>
    <w:p w14:paraId="36BDC582" w14:textId="57ED83CD" w:rsidR="00805B8D" w:rsidRPr="00F9203D" w:rsidRDefault="00A9361D" w:rsidP="00B46FA2">
      <w:pPr>
        <w:tabs>
          <w:tab w:val="num" w:pos="360"/>
        </w:tabs>
        <w:ind w:left="360" w:hanging="360"/>
        <w:jc w:val="both"/>
        <w:rPr>
          <w:rFonts w:ascii="Arial" w:hAnsi="Arial" w:cs="Arial"/>
        </w:rPr>
      </w:pPr>
      <w:r>
        <w:rPr>
          <w:rFonts w:ascii="Arial" w:hAnsi="Arial" w:cs="Arial"/>
        </w:rPr>
        <w:t>12</w:t>
      </w:r>
      <w:r w:rsidR="00805B8D" w:rsidRPr="00F9203D">
        <w:rPr>
          <w:rFonts w:ascii="Arial" w:hAnsi="Arial" w:cs="Arial"/>
        </w:rPr>
        <w:t>.</w:t>
      </w:r>
      <w:r w:rsidR="00805B8D" w:rsidRPr="00F9203D">
        <w:rPr>
          <w:rFonts w:ascii="Arial" w:hAnsi="Arial" w:cs="Arial"/>
        </w:rPr>
        <w:tab/>
        <w:t xml:space="preserve">Providers </w:t>
      </w:r>
      <w:r w:rsidR="00B05288">
        <w:rPr>
          <w:rFonts w:ascii="Arial" w:hAnsi="Arial" w:cs="Arial"/>
        </w:rPr>
        <w:t xml:space="preserve">will </w:t>
      </w:r>
      <w:r w:rsidR="00805B8D" w:rsidRPr="00F9203D">
        <w:rPr>
          <w:rFonts w:ascii="Arial" w:hAnsi="Arial" w:cs="Arial"/>
        </w:rPr>
        <w:t>notify the MHP</w:t>
      </w:r>
      <w:r w:rsidR="00822632">
        <w:rPr>
          <w:rFonts w:ascii="Arial" w:hAnsi="Arial" w:cs="Arial"/>
        </w:rPr>
        <w:t xml:space="preserve"> </w:t>
      </w:r>
      <w:r w:rsidR="00D95351">
        <w:rPr>
          <w:rFonts w:ascii="Arial" w:hAnsi="Arial" w:cs="Arial"/>
        </w:rPr>
        <w:t>or</w:t>
      </w:r>
      <w:r w:rsidR="00822632">
        <w:rPr>
          <w:rFonts w:ascii="Arial" w:hAnsi="Arial" w:cs="Arial"/>
        </w:rPr>
        <w:t xml:space="preserve"> SUPT</w:t>
      </w:r>
      <w:r w:rsidR="00D95351">
        <w:rPr>
          <w:rFonts w:ascii="Arial" w:hAnsi="Arial" w:cs="Arial"/>
        </w:rPr>
        <w:t xml:space="preserve"> Program Manager</w:t>
      </w:r>
      <w:r w:rsidR="00805B8D" w:rsidRPr="00F9203D">
        <w:rPr>
          <w:rFonts w:ascii="Arial" w:hAnsi="Arial" w:cs="Arial"/>
        </w:rPr>
        <w:t xml:space="preserve">, as soon as possible, following the decision to terminate </w:t>
      </w:r>
      <w:r w:rsidR="00BC6912">
        <w:rPr>
          <w:rFonts w:ascii="Arial" w:hAnsi="Arial" w:cs="Arial"/>
        </w:rPr>
        <w:t xml:space="preserve">mental health and alcohol and drug </w:t>
      </w:r>
      <w:r w:rsidR="00805B8D" w:rsidRPr="00F9203D">
        <w:rPr>
          <w:rFonts w:ascii="Arial" w:hAnsi="Arial" w:cs="Arial"/>
        </w:rPr>
        <w:t>services.</w:t>
      </w:r>
    </w:p>
    <w:p w14:paraId="294ED67B" w14:textId="0EBCADE1" w:rsidR="00805B8D" w:rsidRPr="00F9203D" w:rsidRDefault="00A9361D" w:rsidP="00B46FA2">
      <w:pPr>
        <w:tabs>
          <w:tab w:val="num" w:pos="360"/>
        </w:tabs>
        <w:ind w:left="648" w:hanging="648"/>
        <w:jc w:val="both"/>
        <w:rPr>
          <w:rFonts w:ascii="Arial" w:hAnsi="Arial" w:cs="Arial"/>
        </w:rPr>
      </w:pPr>
      <w:r>
        <w:rPr>
          <w:rFonts w:ascii="Arial" w:hAnsi="Arial" w:cs="Arial"/>
        </w:rPr>
        <w:t>13</w:t>
      </w:r>
      <w:r w:rsidR="00805B8D" w:rsidRPr="00F9203D">
        <w:rPr>
          <w:rFonts w:ascii="Arial" w:hAnsi="Arial" w:cs="Arial"/>
        </w:rPr>
        <w:t>.</w:t>
      </w:r>
      <w:r w:rsidR="00805B8D" w:rsidRPr="00F9203D">
        <w:rPr>
          <w:rFonts w:ascii="Arial" w:hAnsi="Arial" w:cs="Arial"/>
        </w:rPr>
        <w:tab/>
        <w:t xml:space="preserve">The Problem Resolution staff </w:t>
      </w:r>
      <w:r w:rsidR="00972BBD" w:rsidRPr="00F9203D">
        <w:rPr>
          <w:rFonts w:ascii="Arial" w:hAnsi="Arial" w:cs="Arial"/>
        </w:rPr>
        <w:t>are</w:t>
      </w:r>
      <w:r w:rsidR="00805B8D" w:rsidRPr="00F9203D">
        <w:rPr>
          <w:rFonts w:ascii="Arial" w:hAnsi="Arial" w:cs="Arial"/>
        </w:rPr>
        <w:t xml:space="preserve"> available </w:t>
      </w:r>
      <w:r w:rsidR="008E463A">
        <w:rPr>
          <w:rFonts w:ascii="Arial" w:hAnsi="Arial" w:cs="Arial"/>
        </w:rPr>
        <w:t xml:space="preserve">to the provider </w:t>
      </w:r>
      <w:r w:rsidR="00805B8D" w:rsidRPr="00F9203D">
        <w:rPr>
          <w:rFonts w:ascii="Arial" w:hAnsi="Arial" w:cs="Arial"/>
        </w:rPr>
        <w:t>for consultation</w:t>
      </w:r>
      <w:r w:rsidR="00BC6912">
        <w:rPr>
          <w:rFonts w:ascii="Arial" w:hAnsi="Arial" w:cs="Arial"/>
        </w:rPr>
        <w:t>,</w:t>
      </w:r>
      <w:r w:rsidR="00805B8D" w:rsidRPr="00F9203D">
        <w:rPr>
          <w:rFonts w:ascii="Arial" w:hAnsi="Arial" w:cs="Arial"/>
        </w:rPr>
        <w:t xml:space="preserve"> upon request.  </w:t>
      </w:r>
    </w:p>
    <w:p w14:paraId="508706BF" w14:textId="77777777" w:rsidR="00805B8D" w:rsidRPr="00F9203D" w:rsidRDefault="00805B8D" w:rsidP="00A84712">
      <w:pPr>
        <w:tabs>
          <w:tab w:val="left" w:pos="360"/>
        </w:tabs>
        <w:ind w:left="360" w:hanging="360"/>
        <w:jc w:val="both"/>
        <w:rPr>
          <w:rFonts w:ascii="Arial" w:hAnsi="Arial" w:cs="Arial"/>
        </w:rPr>
      </w:pPr>
    </w:p>
    <w:p w14:paraId="671AB3F6" w14:textId="77777777" w:rsidR="00805B8D" w:rsidRPr="00F9203D" w:rsidRDefault="00805B8D" w:rsidP="00A84712">
      <w:pPr>
        <w:tabs>
          <w:tab w:val="left" w:pos="360"/>
        </w:tabs>
        <w:ind w:left="360" w:hanging="360"/>
        <w:jc w:val="both"/>
        <w:rPr>
          <w:rFonts w:ascii="Arial" w:hAnsi="Arial" w:cs="Arial"/>
          <w:b/>
          <w:u w:val="single"/>
        </w:rPr>
      </w:pPr>
      <w:r w:rsidRPr="00F9203D">
        <w:rPr>
          <w:rFonts w:ascii="Arial" w:hAnsi="Arial" w:cs="Arial"/>
          <w:b/>
          <w:u w:val="single"/>
        </w:rPr>
        <w:t>ROLES AND RESPONSIBILITIES OF MEMBERS</w:t>
      </w:r>
    </w:p>
    <w:p w14:paraId="0676D7C3" w14:textId="77777777" w:rsidR="00805B8D" w:rsidRPr="00F9203D" w:rsidRDefault="00805B8D" w:rsidP="00A84712">
      <w:pPr>
        <w:tabs>
          <w:tab w:val="left" w:pos="360"/>
        </w:tabs>
        <w:ind w:left="360" w:hanging="360"/>
        <w:jc w:val="both"/>
        <w:rPr>
          <w:rFonts w:ascii="Arial" w:hAnsi="Arial" w:cs="Arial"/>
          <w:b/>
          <w:u w:val="single"/>
        </w:rPr>
      </w:pPr>
    </w:p>
    <w:p w14:paraId="183FFCD4" w14:textId="77777777" w:rsidR="00805B8D" w:rsidRPr="00F9203D" w:rsidRDefault="00805B8D" w:rsidP="00A84712">
      <w:pPr>
        <w:tabs>
          <w:tab w:val="left" w:pos="360"/>
        </w:tabs>
        <w:ind w:left="360" w:hanging="360"/>
        <w:jc w:val="both"/>
        <w:rPr>
          <w:rFonts w:ascii="Arial" w:hAnsi="Arial" w:cs="Arial"/>
        </w:rPr>
      </w:pPr>
      <w:r w:rsidRPr="00F9203D">
        <w:rPr>
          <w:rFonts w:ascii="Arial" w:hAnsi="Arial" w:cs="Arial"/>
        </w:rPr>
        <w:t>1.</w:t>
      </w:r>
      <w:r w:rsidRPr="00F9203D">
        <w:rPr>
          <w:rFonts w:ascii="Arial" w:hAnsi="Arial" w:cs="Arial"/>
        </w:rPr>
        <w:tab/>
        <w:t xml:space="preserve">Members must provide Medi-Cal eligibility information when requesting mental health </w:t>
      </w:r>
      <w:r w:rsidR="006936E6">
        <w:rPr>
          <w:rFonts w:ascii="Arial" w:hAnsi="Arial" w:cs="Arial"/>
        </w:rPr>
        <w:t xml:space="preserve">or alcohol and drug </w:t>
      </w:r>
      <w:r w:rsidRPr="00F9203D">
        <w:rPr>
          <w:rFonts w:ascii="Arial" w:hAnsi="Arial" w:cs="Arial"/>
        </w:rPr>
        <w:t>services.</w:t>
      </w:r>
    </w:p>
    <w:p w14:paraId="69D31233" w14:textId="77777777" w:rsidR="005B5EE4" w:rsidRDefault="00805B8D" w:rsidP="005B5EE4">
      <w:pPr>
        <w:tabs>
          <w:tab w:val="left" w:pos="360"/>
        </w:tabs>
        <w:ind w:left="360" w:hanging="360"/>
        <w:jc w:val="both"/>
        <w:rPr>
          <w:rFonts w:ascii="Arial" w:hAnsi="Arial" w:cs="Arial"/>
        </w:rPr>
      </w:pPr>
      <w:r w:rsidRPr="00F9203D">
        <w:rPr>
          <w:rFonts w:ascii="Arial" w:hAnsi="Arial" w:cs="Arial"/>
        </w:rPr>
        <w:t>2.</w:t>
      </w:r>
      <w:r w:rsidRPr="00F9203D">
        <w:rPr>
          <w:rFonts w:ascii="Arial" w:hAnsi="Arial" w:cs="Arial"/>
        </w:rPr>
        <w:tab/>
        <w:t xml:space="preserve">Members must </w:t>
      </w:r>
      <w:r w:rsidR="00490070">
        <w:rPr>
          <w:rFonts w:ascii="Arial" w:hAnsi="Arial" w:cs="Arial"/>
        </w:rPr>
        <w:t xml:space="preserve">participate in an initial assessment to determine medical necessity for MHP or SUPT services. </w:t>
      </w:r>
    </w:p>
    <w:p w14:paraId="616E2FC7" w14:textId="3B6B52D5" w:rsidR="005B5EE4" w:rsidRDefault="005B5EE4" w:rsidP="005B5EE4">
      <w:pPr>
        <w:tabs>
          <w:tab w:val="left" w:pos="360"/>
        </w:tabs>
        <w:ind w:left="360" w:hanging="360"/>
        <w:jc w:val="both"/>
        <w:rPr>
          <w:rFonts w:ascii="Arial" w:hAnsi="Arial" w:cs="Arial"/>
        </w:rPr>
      </w:pPr>
      <w:r>
        <w:rPr>
          <w:rFonts w:ascii="Arial" w:hAnsi="Arial" w:cs="Arial"/>
        </w:rPr>
        <w:t>3.</w:t>
      </w:r>
      <w:r>
        <w:rPr>
          <w:rFonts w:ascii="Arial" w:hAnsi="Arial" w:cs="Arial"/>
        </w:rPr>
        <w:tab/>
      </w:r>
      <w:r w:rsidR="00805B8D" w:rsidRPr="00F9203D">
        <w:rPr>
          <w:rFonts w:ascii="Arial" w:hAnsi="Arial" w:cs="Arial"/>
        </w:rPr>
        <w:t xml:space="preserve">The </w:t>
      </w:r>
      <w:r w:rsidR="00972BBD">
        <w:rPr>
          <w:rFonts w:ascii="Arial" w:hAnsi="Arial" w:cs="Arial"/>
        </w:rPr>
        <w:t>BHS Plan</w:t>
      </w:r>
      <w:r w:rsidR="006936E6">
        <w:rPr>
          <w:rFonts w:ascii="Arial" w:hAnsi="Arial" w:cs="Arial"/>
        </w:rPr>
        <w:t xml:space="preserve"> </w:t>
      </w:r>
      <w:r w:rsidR="00805B8D" w:rsidRPr="00F9203D">
        <w:rPr>
          <w:rFonts w:ascii="Arial" w:hAnsi="Arial" w:cs="Arial"/>
        </w:rPr>
        <w:t>encourages members to participate in their treatment planning, to evaluate the services received, and to offer suggestions to improve services.</w:t>
      </w:r>
    </w:p>
    <w:p w14:paraId="5B2BCBCB" w14:textId="77777777" w:rsidR="00805B8D" w:rsidRPr="00F9203D" w:rsidRDefault="005B5EE4" w:rsidP="005B5EE4">
      <w:pPr>
        <w:tabs>
          <w:tab w:val="left" w:pos="360"/>
        </w:tabs>
        <w:ind w:left="360" w:hanging="360"/>
        <w:jc w:val="both"/>
        <w:rPr>
          <w:rFonts w:ascii="Arial" w:hAnsi="Arial" w:cs="Arial"/>
        </w:rPr>
      </w:pPr>
      <w:r>
        <w:rPr>
          <w:rFonts w:ascii="Arial" w:hAnsi="Arial" w:cs="Arial"/>
        </w:rPr>
        <w:t>4.</w:t>
      </w:r>
      <w:r>
        <w:rPr>
          <w:rFonts w:ascii="Arial" w:hAnsi="Arial" w:cs="Arial"/>
        </w:rPr>
        <w:tab/>
      </w:r>
      <w:r w:rsidR="00805B8D" w:rsidRPr="00F9203D">
        <w:rPr>
          <w:rFonts w:ascii="Arial" w:hAnsi="Arial" w:cs="Arial"/>
        </w:rPr>
        <w:t>Members are entitled to the following rights:</w:t>
      </w:r>
    </w:p>
    <w:p w14:paraId="3A36172B" w14:textId="77777777" w:rsidR="00805B8D" w:rsidRPr="00F9203D" w:rsidRDefault="00805B8D" w:rsidP="00E56121">
      <w:pPr>
        <w:numPr>
          <w:ilvl w:val="0"/>
          <w:numId w:val="19"/>
        </w:numPr>
        <w:spacing w:before="40"/>
        <w:jc w:val="both"/>
        <w:rPr>
          <w:rFonts w:ascii="Arial" w:hAnsi="Arial" w:cs="Arial"/>
        </w:rPr>
      </w:pPr>
      <w:r w:rsidRPr="00F9203D">
        <w:rPr>
          <w:rFonts w:ascii="Arial" w:hAnsi="Arial" w:cs="Arial"/>
        </w:rPr>
        <w:t>Be treated with respect and with due consideration for his or her dignity and privacy.</w:t>
      </w:r>
    </w:p>
    <w:p w14:paraId="4823A017" w14:textId="77777777" w:rsidR="00805B8D" w:rsidRPr="00F9203D" w:rsidRDefault="00805B8D" w:rsidP="00E56121">
      <w:pPr>
        <w:tabs>
          <w:tab w:val="left" w:pos="900"/>
        </w:tabs>
        <w:spacing w:before="40"/>
        <w:ind w:left="547"/>
        <w:jc w:val="both"/>
        <w:rPr>
          <w:rFonts w:ascii="Arial" w:hAnsi="Arial" w:cs="Arial"/>
        </w:rPr>
      </w:pPr>
      <w:r w:rsidRPr="00F9203D">
        <w:rPr>
          <w:rFonts w:ascii="Arial" w:hAnsi="Arial" w:cs="Arial"/>
        </w:rPr>
        <w:t>b.</w:t>
      </w:r>
      <w:r w:rsidRPr="00F9203D">
        <w:rPr>
          <w:rFonts w:ascii="Arial" w:hAnsi="Arial" w:cs="Arial"/>
        </w:rPr>
        <w:tab/>
        <w:t>Receive cultural</w:t>
      </w:r>
      <w:r w:rsidR="009C75C0" w:rsidRPr="00F9203D">
        <w:rPr>
          <w:rFonts w:ascii="Arial" w:hAnsi="Arial" w:cs="Arial"/>
        </w:rPr>
        <w:t xml:space="preserve">ly sensitive services that meet the </w:t>
      </w:r>
      <w:r w:rsidRPr="00F9203D">
        <w:rPr>
          <w:rFonts w:ascii="Arial" w:hAnsi="Arial" w:cs="Arial"/>
        </w:rPr>
        <w:t>member’s language needs.</w:t>
      </w:r>
    </w:p>
    <w:p w14:paraId="19C17989" w14:textId="1F557F69" w:rsidR="00805B8D" w:rsidRPr="00F9203D" w:rsidRDefault="00805B8D" w:rsidP="00E56121">
      <w:pPr>
        <w:numPr>
          <w:ilvl w:val="0"/>
          <w:numId w:val="18"/>
        </w:numPr>
        <w:spacing w:before="40"/>
        <w:jc w:val="both"/>
        <w:rPr>
          <w:rFonts w:ascii="Arial" w:hAnsi="Arial" w:cs="Arial"/>
        </w:rPr>
      </w:pPr>
      <w:r w:rsidRPr="00F9203D">
        <w:rPr>
          <w:rFonts w:ascii="Arial" w:hAnsi="Arial" w:cs="Arial"/>
        </w:rPr>
        <w:t xml:space="preserve">Use of an interpreter at no cost to the </w:t>
      </w:r>
      <w:r w:rsidR="00B41C72">
        <w:rPr>
          <w:rFonts w:ascii="Arial" w:hAnsi="Arial" w:cs="Arial"/>
        </w:rPr>
        <w:t>member</w:t>
      </w:r>
      <w:r w:rsidRPr="00F9203D">
        <w:rPr>
          <w:rFonts w:ascii="Arial" w:hAnsi="Arial" w:cs="Arial"/>
        </w:rPr>
        <w:t>.</w:t>
      </w:r>
    </w:p>
    <w:p w14:paraId="2E6034D1"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Services provided in a safe environment.</w:t>
      </w:r>
    </w:p>
    <w:p w14:paraId="3BD70AAC"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Protection of personal health information.</w:t>
      </w:r>
    </w:p>
    <w:p w14:paraId="43C12CAB"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Request and receive a copy of his or her medical records, and request that they be amended or corrected.</w:t>
      </w:r>
    </w:p>
    <w:p w14:paraId="64DB8133"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 xml:space="preserve">Participate in treatment planning and decisions regarding his or her mental health </w:t>
      </w:r>
      <w:r w:rsidR="006936E6">
        <w:rPr>
          <w:rFonts w:ascii="Arial" w:hAnsi="Arial" w:cs="Arial"/>
        </w:rPr>
        <w:t xml:space="preserve">or alcohol and drug </w:t>
      </w:r>
      <w:r w:rsidR="0070691D">
        <w:rPr>
          <w:rFonts w:ascii="Arial" w:hAnsi="Arial" w:cs="Arial"/>
        </w:rPr>
        <w:t>services</w:t>
      </w:r>
      <w:r w:rsidRPr="00F9203D">
        <w:rPr>
          <w:rFonts w:ascii="Arial" w:hAnsi="Arial" w:cs="Arial"/>
        </w:rPr>
        <w:t>, including the right to refuse treatment.</w:t>
      </w:r>
    </w:p>
    <w:p w14:paraId="53F85CA4"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Receive information on available treatment (including medications) options and alternatives, presented in a manner appropriate to his or her condition and ability to understand.</w:t>
      </w:r>
    </w:p>
    <w:p w14:paraId="7A06D49E"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Be free from any form of restraint or seclusion used as a means of coercion, discipline, convenience, or retaliation.</w:t>
      </w:r>
    </w:p>
    <w:p w14:paraId="7317B7D1" w14:textId="753358A9" w:rsidR="00805B8D" w:rsidRPr="00F9203D" w:rsidRDefault="00B05288" w:rsidP="00584897">
      <w:pPr>
        <w:numPr>
          <w:ilvl w:val="0"/>
          <w:numId w:val="18"/>
        </w:numPr>
        <w:spacing w:before="40"/>
        <w:jc w:val="both"/>
        <w:rPr>
          <w:rFonts w:ascii="Arial" w:hAnsi="Arial" w:cs="Arial"/>
        </w:rPr>
      </w:pPr>
      <w:r>
        <w:rPr>
          <w:rFonts w:ascii="Arial" w:hAnsi="Arial" w:cs="Arial"/>
        </w:rPr>
        <w:t>Submit a request for</w:t>
      </w:r>
      <w:r w:rsidR="009C75C0" w:rsidRPr="00F9203D">
        <w:rPr>
          <w:rFonts w:ascii="Arial" w:hAnsi="Arial" w:cs="Arial"/>
        </w:rPr>
        <w:t xml:space="preserve"> a second opinion, a change of</w:t>
      </w:r>
      <w:r w:rsidR="00805B8D" w:rsidRPr="00F9203D">
        <w:rPr>
          <w:rFonts w:ascii="Arial" w:hAnsi="Arial" w:cs="Arial"/>
        </w:rPr>
        <w:t xml:space="preserve"> </w:t>
      </w:r>
      <w:r>
        <w:rPr>
          <w:rFonts w:ascii="Arial" w:hAnsi="Arial" w:cs="Arial"/>
        </w:rPr>
        <w:t xml:space="preserve">staff or </w:t>
      </w:r>
      <w:r w:rsidR="00805B8D" w:rsidRPr="00F9203D">
        <w:rPr>
          <w:rFonts w:ascii="Arial" w:hAnsi="Arial" w:cs="Arial"/>
        </w:rPr>
        <w:t>provider</w:t>
      </w:r>
      <w:r>
        <w:rPr>
          <w:rFonts w:ascii="Arial" w:hAnsi="Arial" w:cs="Arial"/>
        </w:rPr>
        <w:t xml:space="preserve"> site</w:t>
      </w:r>
      <w:r w:rsidR="00805B8D" w:rsidRPr="00F9203D">
        <w:rPr>
          <w:rFonts w:ascii="Arial" w:hAnsi="Arial" w:cs="Arial"/>
        </w:rPr>
        <w:t>, and/or change in level of care.</w:t>
      </w:r>
    </w:p>
    <w:p w14:paraId="6FF3C808"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Staff consideration of a problem or concern about services.</w:t>
      </w:r>
    </w:p>
    <w:p w14:paraId="764DC587"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 xml:space="preserve">File </w:t>
      </w:r>
      <w:proofErr w:type="gramStart"/>
      <w:r w:rsidRPr="00F9203D">
        <w:rPr>
          <w:rFonts w:ascii="Arial" w:hAnsi="Arial" w:cs="Arial"/>
        </w:rPr>
        <w:t>a grievance</w:t>
      </w:r>
      <w:proofErr w:type="gramEnd"/>
      <w:r w:rsidRPr="00F9203D">
        <w:rPr>
          <w:rFonts w:ascii="Arial" w:hAnsi="Arial" w:cs="Arial"/>
        </w:rPr>
        <w:t xml:space="preserve"> or appeal regarding services.</w:t>
      </w:r>
    </w:p>
    <w:p w14:paraId="209FB82B" w14:textId="6C155F21" w:rsidR="00805B8D" w:rsidRPr="00F9203D" w:rsidRDefault="00805B8D" w:rsidP="00584897">
      <w:pPr>
        <w:numPr>
          <w:ilvl w:val="0"/>
          <w:numId w:val="18"/>
        </w:numPr>
        <w:spacing w:before="40"/>
        <w:jc w:val="both"/>
        <w:rPr>
          <w:rFonts w:ascii="Arial" w:hAnsi="Arial" w:cs="Arial"/>
        </w:rPr>
      </w:pPr>
      <w:r w:rsidRPr="00F9203D">
        <w:rPr>
          <w:rFonts w:ascii="Arial" w:hAnsi="Arial" w:cs="Arial"/>
        </w:rPr>
        <w:t xml:space="preserve">File a State </w:t>
      </w:r>
      <w:r w:rsidR="007E4B5A" w:rsidRPr="00F9203D">
        <w:rPr>
          <w:rFonts w:ascii="Arial" w:hAnsi="Arial" w:cs="Arial"/>
        </w:rPr>
        <w:t>Fair Hearing following an adverse benefit determination</w:t>
      </w:r>
      <w:r w:rsidRPr="00F9203D">
        <w:rPr>
          <w:rFonts w:ascii="Arial" w:hAnsi="Arial" w:cs="Arial"/>
        </w:rPr>
        <w:t xml:space="preserve"> after the member has exhausted the appeal process.</w:t>
      </w:r>
    </w:p>
    <w:p w14:paraId="2A69014B"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lastRenderedPageBreak/>
        <w:t>Delegate a person to act for them during the appeal, grievance, or State Fair Hearing process.</w:t>
      </w:r>
    </w:p>
    <w:p w14:paraId="19637284"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File an appeal, grievance, or request a State Fair Hearing without penalty of any kind.</w:t>
      </w:r>
    </w:p>
    <w:p w14:paraId="172CE462" w14:textId="77777777" w:rsidR="00805B8D" w:rsidRPr="00F9203D" w:rsidRDefault="00805B8D" w:rsidP="00584897">
      <w:pPr>
        <w:numPr>
          <w:ilvl w:val="0"/>
          <w:numId w:val="18"/>
        </w:numPr>
        <w:spacing w:before="40"/>
        <w:jc w:val="both"/>
        <w:rPr>
          <w:rFonts w:ascii="Arial" w:hAnsi="Arial" w:cs="Arial"/>
        </w:rPr>
      </w:pPr>
      <w:r w:rsidRPr="00F9203D">
        <w:rPr>
          <w:rFonts w:ascii="Arial" w:hAnsi="Arial" w:cs="Arial"/>
        </w:rPr>
        <w:t>Have family members or advocates talk to the provider about the member’s treatment, with the member’s written permission.</w:t>
      </w:r>
    </w:p>
    <w:p w14:paraId="30424072" w14:textId="21F97058" w:rsidR="00B46FA2" w:rsidRDefault="00805B8D" w:rsidP="00B46FA2">
      <w:pPr>
        <w:numPr>
          <w:ilvl w:val="0"/>
          <w:numId w:val="18"/>
        </w:numPr>
        <w:spacing w:before="40"/>
        <w:jc w:val="both"/>
        <w:rPr>
          <w:rFonts w:ascii="Arial" w:hAnsi="Arial" w:cs="Arial"/>
        </w:rPr>
      </w:pPr>
      <w:r w:rsidRPr="00F9203D">
        <w:rPr>
          <w:rFonts w:ascii="Arial" w:hAnsi="Arial" w:cs="Arial"/>
        </w:rPr>
        <w:t xml:space="preserve">Receive written information </w:t>
      </w:r>
      <w:r w:rsidR="00B41C72">
        <w:rPr>
          <w:rFonts w:ascii="Arial" w:hAnsi="Arial" w:cs="Arial"/>
        </w:rPr>
        <w:t>about</w:t>
      </w:r>
      <w:r w:rsidRPr="00F9203D">
        <w:rPr>
          <w:rFonts w:ascii="Arial" w:hAnsi="Arial" w:cs="Arial"/>
        </w:rPr>
        <w:t xml:space="preserve"> MHP </w:t>
      </w:r>
      <w:r w:rsidR="0070691D">
        <w:rPr>
          <w:rFonts w:ascii="Arial" w:hAnsi="Arial" w:cs="Arial"/>
        </w:rPr>
        <w:t>or SUPT</w:t>
      </w:r>
      <w:r w:rsidR="006936E6">
        <w:rPr>
          <w:rFonts w:ascii="Arial" w:hAnsi="Arial" w:cs="Arial"/>
        </w:rPr>
        <w:t xml:space="preserve"> </w:t>
      </w:r>
      <w:r w:rsidRPr="00F9203D">
        <w:rPr>
          <w:rFonts w:ascii="Arial" w:hAnsi="Arial" w:cs="Arial"/>
        </w:rPr>
        <w:t>benefits, Problem Resolution process, Provider Lists and Advance Medical Directive</w:t>
      </w:r>
      <w:r w:rsidR="0099544C">
        <w:rPr>
          <w:rFonts w:ascii="Arial" w:hAnsi="Arial" w:cs="Arial"/>
        </w:rPr>
        <w:t>s</w:t>
      </w:r>
      <w:r w:rsidRPr="00F9203D">
        <w:rPr>
          <w:rFonts w:ascii="Arial" w:hAnsi="Arial" w:cs="Arial"/>
        </w:rPr>
        <w:t>.</w:t>
      </w:r>
    </w:p>
    <w:p w14:paraId="78AF1BC5" w14:textId="77777777" w:rsidR="006936E6" w:rsidRPr="00B46FA2" w:rsidRDefault="006936E6" w:rsidP="00A24B33">
      <w:pPr>
        <w:spacing w:before="40"/>
        <w:ind w:left="907"/>
        <w:jc w:val="both"/>
        <w:rPr>
          <w:rFonts w:ascii="Arial" w:hAnsi="Arial" w:cs="Arial"/>
        </w:rPr>
      </w:pPr>
    </w:p>
    <w:p w14:paraId="70C943E8" w14:textId="77777777" w:rsidR="00805B8D" w:rsidRPr="00F9203D" w:rsidRDefault="00805B8D" w:rsidP="00F317D2">
      <w:pPr>
        <w:pStyle w:val="Heading6"/>
        <w:jc w:val="left"/>
        <w:rPr>
          <w:rFonts w:ascii="Arial" w:hAnsi="Arial" w:cs="Arial"/>
          <w:sz w:val="24"/>
          <w:szCs w:val="24"/>
          <w:u w:val="single"/>
        </w:rPr>
      </w:pPr>
      <w:r w:rsidRPr="00F9203D">
        <w:rPr>
          <w:rFonts w:ascii="Arial" w:hAnsi="Arial" w:cs="Arial"/>
          <w:sz w:val="24"/>
          <w:szCs w:val="24"/>
          <w:u w:val="single"/>
        </w:rPr>
        <w:t>GRIEVANCE PROCESS</w:t>
      </w:r>
    </w:p>
    <w:p w14:paraId="743F187C" w14:textId="77777777" w:rsidR="00805B8D" w:rsidRPr="00F9203D" w:rsidRDefault="00805B8D" w:rsidP="00A84712">
      <w:pPr>
        <w:jc w:val="both"/>
        <w:rPr>
          <w:rFonts w:ascii="Arial" w:hAnsi="Arial" w:cs="Arial"/>
          <w:u w:val="single"/>
        </w:rPr>
      </w:pPr>
    </w:p>
    <w:p w14:paraId="6532018D" w14:textId="156B8D35" w:rsidR="00805B8D" w:rsidRPr="00F9203D" w:rsidRDefault="00805B8D" w:rsidP="00B53285">
      <w:pPr>
        <w:pStyle w:val="BodyTextIndent2"/>
        <w:numPr>
          <w:ilvl w:val="0"/>
          <w:numId w:val="27"/>
        </w:numPr>
        <w:spacing w:after="0" w:line="240" w:lineRule="auto"/>
        <w:jc w:val="both"/>
        <w:rPr>
          <w:rFonts w:ascii="Arial" w:hAnsi="Arial" w:cs="Arial"/>
        </w:rPr>
      </w:pPr>
      <w:r w:rsidRPr="00F9203D">
        <w:rPr>
          <w:rFonts w:ascii="Arial" w:hAnsi="Arial" w:cs="Arial"/>
          <w:u w:val="single"/>
        </w:rPr>
        <w:t>GRIEVANCE</w:t>
      </w:r>
      <w:r w:rsidR="003E4734" w:rsidRPr="00F9203D">
        <w:rPr>
          <w:rFonts w:ascii="Arial" w:hAnsi="Arial" w:cs="Arial"/>
        </w:rPr>
        <w:t xml:space="preserve">: </w:t>
      </w:r>
      <w:r w:rsidRPr="00F9203D">
        <w:rPr>
          <w:rFonts w:ascii="Arial" w:hAnsi="Arial" w:cs="Arial"/>
        </w:rPr>
        <w:t xml:space="preserve">It is the intent of the </w:t>
      </w:r>
      <w:r w:rsidR="00B41C72">
        <w:rPr>
          <w:rFonts w:ascii="Arial" w:hAnsi="Arial" w:cs="Arial"/>
        </w:rPr>
        <w:t>BHS Plan</w:t>
      </w:r>
      <w:r w:rsidR="00A24B33">
        <w:rPr>
          <w:rFonts w:ascii="Arial" w:hAnsi="Arial" w:cs="Arial"/>
        </w:rPr>
        <w:t xml:space="preserve"> </w:t>
      </w:r>
      <w:r w:rsidRPr="00F9203D">
        <w:rPr>
          <w:rFonts w:ascii="Arial" w:hAnsi="Arial" w:cs="Arial"/>
        </w:rPr>
        <w:t xml:space="preserve">that expressions of dissatisfaction about </w:t>
      </w:r>
      <w:r w:rsidR="00F46175">
        <w:rPr>
          <w:rFonts w:ascii="Arial" w:hAnsi="Arial" w:cs="Arial"/>
        </w:rPr>
        <w:t xml:space="preserve">Medi-Cal covered specialty mental health services and substance use prevention and treatment services </w:t>
      </w:r>
      <w:r w:rsidRPr="00F9203D">
        <w:rPr>
          <w:rFonts w:ascii="Arial" w:hAnsi="Arial" w:cs="Arial"/>
        </w:rPr>
        <w:t xml:space="preserve">be resolved as </w:t>
      </w:r>
      <w:r w:rsidR="00A9361D">
        <w:rPr>
          <w:rFonts w:ascii="Arial" w:hAnsi="Arial" w:cs="Arial"/>
        </w:rPr>
        <w:t xml:space="preserve">expeditiously as the </w:t>
      </w:r>
      <w:r w:rsidR="00FE350E">
        <w:rPr>
          <w:rFonts w:ascii="Arial" w:hAnsi="Arial" w:cs="Arial"/>
        </w:rPr>
        <w:t>m</w:t>
      </w:r>
      <w:r w:rsidR="00A9361D">
        <w:rPr>
          <w:rFonts w:ascii="Arial" w:hAnsi="Arial" w:cs="Arial"/>
        </w:rPr>
        <w:t xml:space="preserve">ember’s health condition requires and no later than </w:t>
      </w:r>
      <w:r w:rsidR="004A1073">
        <w:rPr>
          <w:rFonts w:ascii="Arial" w:hAnsi="Arial" w:cs="Arial"/>
        </w:rPr>
        <w:t xml:space="preserve">thirty </w:t>
      </w:r>
      <w:r w:rsidR="00A9361D">
        <w:rPr>
          <w:rFonts w:ascii="Arial" w:hAnsi="Arial" w:cs="Arial"/>
        </w:rPr>
        <w:t>(</w:t>
      </w:r>
      <w:r w:rsidR="00B41C72">
        <w:rPr>
          <w:rFonts w:ascii="Arial" w:hAnsi="Arial" w:cs="Arial"/>
        </w:rPr>
        <w:t>3</w:t>
      </w:r>
      <w:r w:rsidR="00A9361D">
        <w:rPr>
          <w:rFonts w:ascii="Arial" w:hAnsi="Arial" w:cs="Arial"/>
        </w:rPr>
        <w:t>0) calendar days from the date of receipt.</w:t>
      </w:r>
      <w:r w:rsidRPr="00F9203D">
        <w:rPr>
          <w:rFonts w:ascii="Arial" w:hAnsi="Arial" w:cs="Arial"/>
        </w:rPr>
        <w:t xml:space="preserve">  </w:t>
      </w:r>
      <w:proofErr w:type="gramStart"/>
      <w:r w:rsidRPr="00F9203D">
        <w:rPr>
          <w:rFonts w:ascii="Arial" w:hAnsi="Arial" w:cs="Arial"/>
        </w:rPr>
        <w:t xml:space="preserve">A </w:t>
      </w:r>
      <w:r w:rsidR="00B41C72">
        <w:rPr>
          <w:rFonts w:ascii="Arial" w:hAnsi="Arial" w:cs="Arial"/>
        </w:rPr>
        <w:t>g</w:t>
      </w:r>
      <w:r w:rsidRPr="00F9203D">
        <w:rPr>
          <w:rFonts w:ascii="Arial" w:hAnsi="Arial" w:cs="Arial"/>
        </w:rPr>
        <w:t>rievance</w:t>
      </w:r>
      <w:proofErr w:type="gramEnd"/>
      <w:r w:rsidRPr="00F9203D">
        <w:rPr>
          <w:rFonts w:ascii="Arial" w:hAnsi="Arial" w:cs="Arial"/>
        </w:rPr>
        <w:t xml:space="preserve"> can be filed verbally or in writing</w:t>
      </w:r>
      <w:r w:rsidR="00737817" w:rsidRPr="00F9203D">
        <w:rPr>
          <w:rFonts w:ascii="Arial" w:hAnsi="Arial" w:cs="Arial"/>
        </w:rPr>
        <w:t xml:space="preserve">, </w:t>
      </w:r>
      <w:r w:rsidR="00525C0B" w:rsidRPr="00F9203D">
        <w:rPr>
          <w:rFonts w:ascii="Arial" w:hAnsi="Arial" w:cs="Arial"/>
        </w:rPr>
        <w:t>at any time</w:t>
      </w:r>
      <w:r w:rsidRPr="00F9203D">
        <w:rPr>
          <w:rFonts w:ascii="Arial" w:hAnsi="Arial" w:cs="Arial"/>
        </w:rPr>
        <w:t xml:space="preserve">. The member can authorize a representative </w:t>
      </w:r>
      <w:r w:rsidR="00527179">
        <w:rPr>
          <w:rFonts w:ascii="Arial" w:hAnsi="Arial" w:cs="Arial"/>
        </w:rPr>
        <w:t>(family member, friend, support person, provider or staff,</w:t>
      </w:r>
      <w:r w:rsidR="005F0709">
        <w:rPr>
          <w:rFonts w:ascii="Arial" w:hAnsi="Arial" w:cs="Arial"/>
        </w:rPr>
        <w:t xml:space="preserve"> </w:t>
      </w:r>
      <w:r w:rsidR="00527179">
        <w:rPr>
          <w:rFonts w:ascii="Arial" w:hAnsi="Arial" w:cs="Arial"/>
        </w:rPr>
        <w:t xml:space="preserve">etc.) </w:t>
      </w:r>
      <w:r w:rsidRPr="00F9203D">
        <w:rPr>
          <w:rFonts w:ascii="Arial" w:hAnsi="Arial" w:cs="Arial"/>
        </w:rPr>
        <w:t>to act on his/her behalf</w:t>
      </w:r>
      <w:r w:rsidR="00527179">
        <w:rPr>
          <w:rFonts w:ascii="Arial" w:hAnsi="Arial" w:cs="Arial"/>
        </w:rPr>
        <w:t xml:space="preserve"> or help with </w:t>
      </w:r>
      <w:r w:rsidR="005F0709">
        <w:rPr>
          <w:rFonts w:ascii="Arial" w:hAnsi="Arial" w:cs="Arial"/>
        </w:rPr>
        <w:t xml:space="preserve">the grievance process. This includes providing help with </w:t>
      </w:r>
      <w:r w:rsidR="00527179">
        <w:rPr>
          <w:rFonts w:ascii="Arial" w:hAnsi="Arial" w:cs="Arial"/>
        </w:rPr>
        <w:t>completing forms</w:t>
      </w:r>
      <w:r w:rsidR="005F0709">
        <w:rPr>
          <w:rFonts w:ascii="Arial" w:hAnsi="Arial" w:cs="Arial"/>
        </w:rPr>
        <w:t xml:space="preserve"> or writing letters</w:t>
      </w:r>
      <w:r w:rsidRPr="00F9203D">
        <w:rPr>
          <w:rFonts w:ascii="Arial" w:hAnsi="Arial" w:cs="Arial"/>
        </w:rPr>
        <w:t xml:space="preserve">.  </w:t>
      </w:r>
      <w:r w:rsidR="00527179">
        <w:rPr>
          <w:rFonts w:ascii="Arial" w:hAnsi="Arial" w:cs="Arial"/>
        </w:rPr>
        <w:t xml:space="preserve">A </w:t>
      </w:r>
      <w:r w:rsidRPr="00F9203D">
        <w:rPr>
          <w:rFonts w:ascii="Arial" w:hAnsi="Arial" w:cs="Arial"/>
        </w:rPr>
        <w:t xml:space="preserve">Consent to </w:t>
      </w:r>
      <w:r w:rsidR="00527179">
        <w:rPr>
          <w:rFonts w:ascii="Arial" w:hAnsi="Arial" w:cs="Arial"/>
        </w:rPr>
        <w:t>R</w:t>
      </w:r>
      <w:r w:rsidRPr="00F9203D">
        <w:rPr>
          <w:rFonts w:ascii="Arial" w:hAnsi="Arial" w:cs="Arial"/>
        </w:rPr>
        <w:t xml:space="preserve">elease </w:t>
      </w:r>
      <w:r w:rsidR="009D574C">
        <w:rPr>
          <w:rFonts w:ascii="Arial" w:hAnsi="Arial" w:cs="Arial"/>
        </w:rPr>
        <w:t>I</w:t>
      </w:r>
      <w:r w:rsidRPr="00F9203D">
        <w:rPr>
          <w:rFonts w:ascii="Arial" w:hAnsi="Arial" w:cs="Arial"/>
        </w:rPr>
        <w:t>nformation</w:t>
      </w:r>
      <w:r w:rsidR="009D574C">
        <w:rPr>
          <w:rFonts w:ascii="Arial" w:hAnsi="Arial" w:cs="Arial"/>
        </w:rPr>
        <w:t xml:space="preserve"> (ROI)</w:t>
      </w:r>
      <w:r w:rsidRPr="00F9203D">
        <w:rPr>
          <w:rFonts w:ascii="Arial" w:hAnsi="Arial" w:cs="Arial"/>
        </w:rPr>
        <w:t xml:space="preserve"> </w:t>
      </w:r>
      <w:r w:rsidR="00527179">
        <w:rPr>
          <w:rFonts w:ascii="Arial" w:hAnsi="Arial" w:cs="Arial"/>
        </w:rPr>
        <w:t xml:space="preserve">form </w:t>
      </w:r>
      <w:r w:rsidRPr="00F9203D">
        <w:rPr>
          <w:rFonts w:ascii="Arial" w:hAnsi="Arial" w:cs="Arial"/>
        </w:rPr>
        <w:t>must be signed for the representative to receive confidential information.</w:t>
      </w:r>
    </w:p>
    <w:p w14:paraId="4A7266AC" w14:textId="77777777" w:rsidR="00B53285" w:rsidRPr="00921D57" w:rsidRDefault="00B53285" w:rsidP="00B53285">
      <w:pPr>
        <w:pStyle w:val="BodyTextIndent2"/>
        <w:spacing w:after="0" w:line="240" w:lineRule="auto"/>
        <w:jc w:val="both"/>
        <w:rPr>
          <w:rFonts w:ascii="Arial" w:hAnsi="Arial" w:cs="Arial"/>
          <w:sz w:val="16"/>
          <w:szCs w:val="16"/>
        </w:rPr>
      </w:pPr>
    </w:p>
    <w:p w14:paraId="21D9B645" w14:textId="58D2EACD" w:rsidR="009444DE" w:rsidRPr="00F9203D" w:rsidRDefault="00805B8D" w:rsidP="00B53285">
      <w:pPr>
        <w:numPr>
          <w:ilvl w:val="0"/>
          <w:numId w:val="27"/>
        </w:numPr>
        <w:rPr>
          <w:rFonts w:ascii="Arial" w:hAnsi="Arial" w:cs="Arial"/>
        </w:rPr>
      </w:pPr>
      <w:r w:rsidRPr="00F9203D">
        <w:rPr>
          <w:rFonts w:ascii="Arial" w:hAnsi="Arial" w:cs="Arial"/>
        </w:rPr>
        <w:t xml:space="preserve">The Problem Resolution staff must log grievances within </w:t>
      </w:r>
      <w:r w:rsidR="00C94767">
        <w:rPr>
          <w:rFonts w:ascii="Arial" w:hAnsi="Arial" w:cs="Arial"/>
        </w:rPr>
        <w:t xml:space="preserve">one </w:t>
      </w:r>
      <w:r w:rsidRPr="00F9203D">
        <w:rPr>
          <w:rFonts w:ascii="Arial" w:hAnsi="Arial" w:cs="Arial"/>
        </w:rPr>
        <w:t xml:space="preserve">(1) working day of the date of receipt of the grievance.  Log must include at least; </w:t>
      </w:r>
      <w:r w:rsidR="00A24B33">
        <w:rPr>
          <w:rFonts w:ascii="Arial" w:hAnsi="Arial" w:cs="Arial"/>
        </w:rPr>
        <w:t>member</w:t>
      </w:r>
      <w:r w:rsidR="00C94767">
        <w:rPr>
          <w:rFonts w:ascii="Arial" w:hAnsi="Arial" w:cs="Arial"/>
        </w:rPr>
        <w:t xml:space="preserve">’s </w:t>
      </w:r>
      <w:r w:rsidRPr="00F9203D">
        <w:rPr>
          <w:rFonts w:ascii="Arial" w:hAnsi="Arial" w:cs="Arial"/>
        </w:rPr>
        <w:t>name</w:t>
      </w:r>
      <w:r w:rsidR="00B35310" w:rsidRPr="00F9203D">
        <w:rPr>
          <w:rFonts w:ascii="Arial" w:hAnsi="Arial" w:cs="Arial"/>
        </w:rPr>
        <w:t xml:space="preserve"> or identifier</w:t>
      </w:r>
      <w:r w:rsidRPr="00F9203D">
        <w:rPr>
          <w:rFonts w:ascii="Arial" w:hAnsi="Arial" w:cs="Arial"/>
        </w:rPr>
        <w:t>; da</w:t>
      </w:r>
      <w:r w:rsidR="00737817" w:rsidRPr="00F9203D">
        <w:rPr>
          <w:rFonts w:ascii="Arial" w:hAnsi="Arial" w:cs="Arial"/>
        </w:rPr>
        <w:t xml:space="preserve">te of grievance receipt; general description </w:t>
      </w:r>
      <w:r w:rsidR="00B35310" w:rsidRPr="00F9203D">
        <w:rPr>
          <w:rFonts w:ascii="Arial" w:hAnsi="Arial" w:cs="Arial"/>
        </w:rPr>
        <w:t xml:space="preserve">of the reason for </w:t>
      </w:r>
      <w:proofErr w:type="gramStart"/>
      <w:r w:rsidR="00B35310" w:rsidRPr="00F9203D">
        <w:rPr>
          <w:rFonts w:ascii="Arial" w:hAnsi="Arial" w:cs="Arial"/>
        </w:rPr>
        <w:t>the grievance</w:t>
      </w:r>
      <w:proofErr w:type="gramEnd"/>
      <w:r w:rsidRPr="00F9203D">
        <w:rPr>
          <w:rFonts w:ascii="Arial" w:hAnsi="Arial" w:cs="Arial"/>
        </w:rPr>
        <w:t xml:space="preserve">; </w:t>
      </w:r>
      <w:r w:rsidR="00F1353E" w:rsidRPr="00F9203D">
        <w:rPr>
          <w:rFonts w:ascii="Arial" w:hAnsi="Arial" w:cs="Arial"/>
        </w:rPr>
        <w:t>the date of each review</w:t>
      </w:r>
      <w:r w:rsidR="00DC1053" w:rsidRPr="00F9203D">
        <w:rPr>
          <w:rFonts w:ascii="Arial" w:hAnsi="Arial" w:cs="Arial"/>
        </w:rPr>
        <w:t xml:space="preserve"> or, if applicable,</w:t>
      </w:r>
      <w:r w:rsidR="00737817" w:rsidRPr="00F9203D">
        <w:rPr>
          <w:rFonts w:ascii="Arial" w:hAnsi="Arial" w:cs="Arial"/>
        </w:rPr>
        <w:t xml:space="preserve"> review meeting</w:t>
      </w:r>
      <w:r w:rsidR="00DC1053" w:rsidRPr="00F9203D">
        <w:rPr>
          <w:rFonts w:ascii="Arial" w:hAnsi="Arial" w:cs="Arial"/>
        </w:rPr>
        <w:t>, the resolution</w:t>
      </w:r>
      <w:r w:rsidR="00B35310" w:rsidRPr="00F9203D">
        <w:rPr>
          <w:rFonts w:ascii="Arial" w:hAnsi="Arial" w:cs="Arial"/>
        </w:rPr>
        <w:t xml:space="preserve"> at each level of the grievance, if applicable,</w:t>
      </w:r>
      <w:r w:rsidR="00DC1053" w:rsidRPr="00F9203D">
        <w:rPr>
          <w:rFonts w:ascii="Arial" w:hAnsi="Arial" w:cs="Arial"/>
        </w:rPr>
        <w:t xml:space="preserve"> </w:t>
      </w:r>
      <w:r w:rsidR="00B41C72" w:rsidRPr="00F9203D">
        <w:rPr>
          <w:rFonts w:ascii="Arial" w:hAnsi="Arial" w:cs="Arial"/>
        </w:rPr>
        <w:t>and</w:t>
      </w:r>
      <w:r w:rsidR="00737817" w:rsidRPr="00F9203D">
        <w:rPr>
          <w:rFonts w:ascii="Arial" w:hAnsi="Arial" w:cs="Arial"/>
        </w:rPr>
        <w:t xml:space="preserve"> </w:t>
      </w:r>
      <w:r w:rsidR="00FE350E">
        <w:rPr>
          <w:rFonts w:ascii="Arial" w:hAnsi="Arial" w:cs="Arial"/>
        </w:rPr>
        <w:t xml:space="preserve">the </w:t>
      </w:r>
      <w:r w:rsidR="00C871A1" w:rsidRPr="00F9203D">
        <w:rPr>
          <w:rFonts w:ascii="Arial" w:hAnsi="Arial" w:cs="Arial"/>
        </w:rPr>
        <w:t xml:space="preserve">date of </w:t>
      </w:r>
      <w:r w:rsidR="00B35310" w:rsidRPr="00F9203D">
        <w:rPr>
          <w:rFonts w:ascii="Arial" w:hAnsi="Arial" w:cs="Arial"/>
        </w:rPr>
        <w:t>the grievance resolution at each level, if applicable.</w:t>
      </w:r>
    </w:p>
    <w:p w14:paraId="38322A1E" w14:textId="1DFCD260" w:rsidR="00805B8D" w:rsidRPr="00F9203D" w:rsidRDefault="00805B8D" w:rsidP="00B53285">
      <w:pPr>
        <w:pStyle w:val="BodyTextIndent2"/>
        <w:numPr>
          <w:ilvl w:val="0"/>
          <w:numId w:val="27"/>
        </w:numPr>
        <w:spacing w:before="120" w:after="0" w:line="240" w:lineRule="auto"/>
        <w:jc w:val="both"/>
        <w:rPr>
          <w:rFonts w:ascii="Arial" w:hAnsi="Arial" w:cs="Arial"/>
        </w:rPr>
      </w:pPr>
      <w:r w:rsidRPr="00F9203D">
        <w:rPr>
          <w:rFonts w:ascii="Arial" w:hAnsi="Arial" w:cs="Arial"/>
        </w:rPr>
        <w:t xml:space="preserve">The Problem Resolution staff will send a written acknowledgment </w:t>
      </w:r>
      <w:r w:rsidR="00792BAD">
        <w:rPr>
          <w:rFonts w:ascii="Arial" w:hAnsi="Arial" w:cs="Arial"/>
        </w:rPr>
        <w:t xml:space="preserve">of </w:t>
      </w:r>
      <w:r w:rsidRPr="00F9203D">
        <w:rPr>
          <w:rFonts w:ascii="Arial" w:hAnsi="Arial" w:cs="Arial"/>
        </w:rPr>
        <w:t xml:space="preserve">receipt </w:t>
      </w:r>
      <w:r w:rsidR="00792BAD">
        <w:rPr>
          <w:rFonts w:ascii="Arial" w:hAnsi="Arial" w:cs="Arial"/>
        </w:rPr>
        <w:t>letter</w:t>
      </w:r>
      <w:r w:rsidR="005545B7">
        <w:rPr>
          <w:rFonts w:ascii="Arial" w:hAnsi="Arial" w:cs="Arial"/>
        </w:rPr>
        <w:t xml:space="preserve"> </w:t>
      </w:r>
      <w:r w:rsidRPr="00F9203D">
        <w:rPr>
          <w:rFonts w:ascii="Arial" w:hAnsi="Arial" w:cs="Arial"/>
        </w:rPr>
        <w:t xml:space="preserve">to the </w:t>
      </w:r>
      <w:proofErr w:type="gramStart"/>
      <w:r w:rsidR="00A24B33">
        <w:rPr>
          <w:rFonts w:ascii="Arial" w:hAnsi="Arial" w:cs="Arial"/>
        </w:rPr>
        <w:t>member</w:t>
      </w:r>
      <w:proofErr w:type="gramEnd"/>
      <w:r w:rsidR="00E14AB0" w:rsidRPr="00F9203D">
        <w:rPr>
          <w:rFonts w:ascii="Arial" w:hAnsi="Arial" w:cs="Arial"/>
        </w:rPr>
        <w:t>,</w:t>
      </w:r>
      <w:r w:rsidR="002C78C2" w:rsidRPr="00F9203D">
        <w:rPr>
          <w:rFonts w:ascii="Arial" w:hAnsi="Arial" w:cs="Arial"/>
        </w:rPr>
        <w:t xml:space="preserve"> which notifies the </w:t>
      </w:r>
      <w:r w:rsidR="00A24B33">
        <w:rPr>
          <w:rFonts w:ascii="Arial" w:hAnsi="Arial" w:cs="Arial"/>
        </w:rPr>
        <w:t>member</w:t>
      </w:r>
      <w:r w:rsidR="00A24B33" w:rsidRPr="00F9203D">
        <w:rPr>
          <w:rFonts w:ascii="Arial" w:hAnsi="Arial" w:cs="Arial"/>
        </w:rPr>
        <w:t xml:space="preserve"> </w:t>
      </w:r>
      <w:r w:rsidR="002C78C2" w:rsidRPr="00F9203D">
        <w:rPr>
          <w:rFonts w:ascii="Arial" w:hAnsi="Arial" w:cs="Arial"/>
        </w:rPr>
        <w:t xml:space="preserve">of the </w:t>
      </w:r>
      <w:r w:rsidR="00792BAD">
        <w:rPr>
          <w:rFonts w:ascii="Arial" w:hAnsi="Arial" w:cs="Arial"/>
        </w:rPr>
        <w:t xml:space="preserve">date the grievance was received, contact information for Member Services, and the </w:t>
      </w:r>
      <w:r w:rsidR="002C78C2" w:rsidRPr="00F9203D">
        <w:rPr>
          <w:rFonts w:ascii="Arial" w:hAnsi="Arial" w:cs="Arial"/>
        </w:rPr>
        <w:t xml:space="preserve">timeframe for the resolution of </w:t>
      </w:r>
      <w:proofErr w:type="gramStart"/>
      <w:r w:rsidR="002C78C2" w:rsidRPr="00F9203D">
        <w:rPr>
          <w:rFonts w:ascii="Arial" w:hAnsi="Arial" w:cs="Arial"/>
        </w:rPr>
        <w:t>a grievance</w:t>
      </w:r>
      <w:proofErr w:type="gramEnd"/>
      <w:r w:rsidR="00792BAD">
        <w:rPr>
          <w:rFonts w:ascii="Arial" w:hAnsi="Arial" w:cs="Arial"/>
        </w:rPr>
        <w:t>. This will be postmarked within (5) business days of receipt</w:t>
      </w:r>
      <w:r w:rsidRPr="00F9203D">
        <w:rPr>
          <w:rFonts w:ascii="Arial" w:hAnsi="Arial" w:cs="Arial"/>
        </w:rPr>
        <w:t xml:space="preserve">. </w:t>
      </w:r>
      <w:r w:rsidR="00792BAD">
        <w:rPr>
          <w:rFonts w:ascii="Arial" w:hAnsi="Arial" w:cs="Arial"/>
        </w:rPr>
        <w:t xml:space="preserve"> </w:t>
      </w:r>
    </w:p>
    <w:p w14:paraId="77868B73" w14:textId="1BE1579D" w:rsidR="00805B8D" w:rsidRPr="00F9203D" w:rsidRDefault="00805B8D" w:rsidP="00B53285">
      <w:pPr>
        <w:pStyle w:val="BodyTextIndent2"/>
        <w:numPr>
          <w:ilvl w:val="0"/>
          <w:numId w:val="27"/>
        </w:numPr>
        <w:spacing w:before="120" w:after="0" w:line="240" w:lineRule="auto"/>
        <w:jc w:val="both"/>
        <w:rPr>
          <w:rFonts w:ascii="Arial" w:hAnsi="Arial" w:cs="Arial"/>
        </w:rPr>
      </w:pPr>
      <w:r w:rsidRPr="00F9203D">
        <w:rPr>
          <w:rFonts w:ascii="Arial" w:hAnsi="Arial" w:cs="Arial"/>
        </w:rPr>
        <w:t xml:space="preserve">The Problem Resolution staff will provide a reasonable opportunity for the </w:t>
      </w:r>
      <w:proofErr w:type="gramStart"/>
      <w:r w:rsidR="00134EB1">
        <w:rPr>
          <w:rFonts w:ascii="Arial" w:hAnsi="Arial" w:cs="Arial"/>
        </w:rPr>
        <w:t>member</w:t>
      </w:r>
      <w:proofErr w:type="gramEnd"/>
      <w:r w:rsidR="00134EB1" w:rsidRPr="00F9203D">
        <w:rPr>
          <w:rFonts w:ascii="Arial" w:hAnsi="Arial" w:cs="Arial"/>
        </w:rPr>
        <w:t xml:space="preserve"> </w:t>
      </w:r>
      <w:r w:rsidRPr="00F9203D">
        <w:rPr>
          <w:rFonts w:ascii="Arial" w:hAnsi="Arial" w:cs="Arial"/>
        </w:rPr>
        <w:t xml:space="preserve">to present </w:t>
      </w:r>
      <w:r w:rsidR="00B41C72" w:rsidRPr="00F9203D">
        <w:rPr>
          <w:rFonts w:ascii="Arial" w:hAnsi="Arial" w:cs="Arial"/>
        </w:rPr>
        <w:t>evidence</w:t>
      </w:r>
      <w:r w:rsidRPr="00F9203D">
        <w:rPr>
          <w:rFonts w:ascii="Arial" w:hAnsi="Arial" w:cs="Arial"/>
        </w:rPr>
        <w:t xml:space="preserve"> and allegation</w:t>
      </w:r>
      <w:r w:rsidR="00FE350E">
        <w:rPr>
          <w:rFonts w:ascii="Arial" w:hAnsi="Arial" w:cs="Arial"/>
        </w:rPr>
        <w:t>s</w:t>
      </w:r>
      <w:r w:rsidRPr="00F9203D">
        <w:rPr>
          <w:rFonts w:ascii="Arial" w:hAnsi="Arial" w:cs="Arial"/>
        </w:rPr>
        <w:t xml:space="preserve"> of fact or law, in person as well as in writing. </w:t>
      </w:r>
    </w:p>
    <w:p w14:paraId="7FA0B0B6" w14:textId="77777777" w:rsidR="00805B8D" w:rsidRPr="00F9203D" w:rsidRDefault="00805B8D" w:rsidP="00B53285">
      <w:pPr>
        <w:pStyle w:val="BodyTextIndent2"/>
        <w:numPr>
          <w:ilvl w:val="0"/>
          <w:numId w:val="27"/>
        </w:numPr>
        <w:spacing w:before="120" w:after="0" w:line="240" w:lineRule="auto"/>
        <w:jc w:val="both"/>
        <w:rPr>
          <w:rFonts w:ascii="Arial" w:hAnsi="Arial" w:cs="Arial"/>
        </w:rPr>
      </w:pPr>
      <w:r w:rsidRPr="00F9203D">
        <w:rPr>
          <w:rFonts w:ascii="Arial" w:hAnsi="Arial" w:cs="Arial"/>
        </w:rPr>
        <w:t xml:space="preserve">The Problem Resolution staff investigates and analyses the </w:t>
      </w:r>
      <w:proofErr w:type="gramStart"/>
      <w:r w:rsidRPr="00F9203D">
        <w:rPr>
          <w:rFonts w:ascii="Arial" w:hAnsi="Arial" w:cs="Arial"/>
        </w:rPr>
        <w:t>issue</w:t>
      </w:r>
      <w:proofErr w:type="gramEnd"/>
      <w:r w:rsidRPr="00F9203D">
        <w:rPr>
          <w:rFonts w:ascii="Arial" w:hAnsi="Arial" w:cs="Arial"/>
        </w:rPr>
        <w:t>(s) and develops a plan for resolution.</w:t>
      </w:r>
    </w:p>
    <w:p w14:paraId="52A832B9" w14:textId="29FDABAB" w:rsidR="00805B8D" w:rsidRDefault="00805B8D" w:rsidP="000D0D01">
      <w:pPr>
        <w:pStyle w:val="BodyTextIndent2"/>
        <w:numPr>
          <w:ilvl w:val="0"/>
          <w:numId w:val="27"/>
        </w:numPr>
        <w:spacing w:before="120" w:after="0" w:line="240" w:lineRule="auto"/>
        <w:jc w:val="both"/>
        <w:rPr>
          <w:rFonts w:ascii="Arial" w:hAnsi="Arial" w:cs="Arial"/>
        </w:rPr>
      </w:pPr>
      <w:r w:rsidRPr="00F9203D">
        <w:rPr>
          <w:rFonts w:ascii="Arial" w:hAnsi="Arial" w:cs="Arial"/>
        </w:rPr>
        <w:t xml:space="preserve">A decision </w:t>
      </w:r>
      <w:r w:rsidR="005545B7">
        <w:rPr>
          <w:rFonts w:ascii="Arial" w:hAnsi="Arial" w:cs="Arial"/>
        </w:rPr>
        <w:t>regarding</w:t>
      </w:r>
      <w:r w:rsidRPr="00F9203D">
        <w:rPr>
          <w:rFonts w:ascii="Arial" w:hAnsi="Arial" w:cs="Arial"/>
        </w:rPr>
        <w:t xml:space="preserve"> </w:t>
      </w:r>
      <w:proofErr w:type="gramStart"/>
      <w:r w:rsidRPr="00F9203D">
        <w:rPr>
          <w:rFonts w:ascii="Arial" w:hAnsi="Arial" w:cs="Arial"/>
        </w:rPr>
        <w:t>a grie</w:t>
      </w:r>
      <w:r w:rsidR="003E4734" w:rsidRPr="00F9203D">
        <w:rPr>
          <w:rFonts w:ascii="Arial" w:hAnsi="Arial" w:cs="Arial"/>
        </w:rPr>
        <w:t>vance</w:t>
      </w:r>
      <w:proofErr w:type="gramEnd"/>
      <w:r w:rsidR="003E4734" w:rsidRPr="00F9203D">
        <w:rPr>
          <w:rFonts w:ascii="Arial" w:hAnsi="Arial" w:cs="Arial"/>
        </w:rPr>
        <w:t xml:space="preserve"> will be rendered within </w:t>
      </w:r>
      <w:r w:rsidR="005545B7">
        <w:rPr>
          <w:rFonts w:ascii="Arial" w:hAnsi="Arial" w:cs="Arial"/>
        </w:rPr>
        <w:t>thir</w:t>
      </w:r>
      <w:r w:rsidR="007A2399" w:rsidRPr="00F9203D">
        <w:rPr>
          <w:rFonts w:ascii="Arial" w:hAnsi="Arial" w:cs="Arial"/>
        </w:rPr>
        <w:t>ty</w:t>
      </w:r>
      <w:r w:rsidR="00C94767">
        <w:rPr>
          <w:rFonts w:ascii="Arial" w:hAnsi="Arial" w:cs="Arial"/>
        </w:rPr>
        <w:t xml:space="preserve"> </w:t>
      </w:r>
      <w:r w:rsidR="00C94767" w:rsidRPr="00F9203D">
        <w:rPr>
          <w:rFonts w:ascii="Arial" w:hAnsi="Arial" w:cs="Arial"/>
        </w:rPr>
        <w:t>(</w:t>
      </w:r>
      <w:r w:rsidR="00C94767">
        <w:rPr>
          <w:rFonts w:ascii="Arial" w:hAnsi="Arial" w:cs="Arial"/>
        </w:rPr>
        <w:t>3</w:t>
      </w:r>
      <w:r w:rsidR="00C94767" w:rsidRPr="00F9203D">
        <w:rPr>
          <w:rFonts w:ascii="Arial" w:hAnsi="Arial" w:cs="Arial"/>
        </w:rPr>
        <w:t xml:space="preserve">0) </w:t>
      </w:r>
      <w:r w:rsidRPr="00F9203D">
        <w:rPr>
          <w:rFonts w:ascii="Arial" w:hAnsi="Arial" w:cs="Arial"/>
        </w:rPr>
        <w:t>calendar</w:t>
      </w:r>
      <w:r w:rsidR="009C75C0" w:rsidRPr="00F9203D">
        <w:rPr>
          <w:rFonts w:ascii="Arial" w:hAnsi="Arial" w:cs="Arial"/>
        </w:rPr>
        <w:t xml:space="preserve"> days of </w:t>
      </w:r>
      <w:r w:rsidRPr="00F9203D">
        <w:rPr>
          <w:rFonts w:ascii="Arial" w:hAnsi="Arial" w:cs="Arial"/>
        </w:rPr>
        <w:t>receipt of a grievance.  The decision will be in writing with copies forwarded to the</w:t>
      </w:r>
      <w:r w:rsidR="005B5EE4">
        <w:rPr>
          <w:rFonts w:ascii="Arial" w:hAnsi="Arial" w:cs="Arial"/>
        </w:rPr>
        <w:t xml:space="preserve"> </w:t>
      </w:r>
      <w:r w:rsidR="00134EB1">
        <w:rPr>
          <w:rFonts w:ascii="Arial" w:hAnsi="Arial" w:cs="Arial"/>
        </w:rPr>
        <w:t>member</w:t>
      </w:r>
      <w:r w:rsidR="00E14AB0" w:rsidRPr="00F9203D">
        <w:rPr>
          <w:rFonts w:ascii="Arial" w:hAnsi="Arial" w:cs="Arial"/>
        </w:rPr>
        <w:t>, or their authorized representative,</w:t>
      </w:r>
      <w:r w:rsidR="000D0D01" w:rsidRPr="00F9203D">
        <w:rPr>
          <w:rFonts w:ascii="Arial" w:hAnsi="Arial" w:cs="Arial"/>
        </w:rPr>
        <w:t xml:space="preserve"> and </w:t>
      </w:r>
      <w:r w:rsidR="00E14AB0" w:rsidRPr="00F9203D">
        <w:rPr>
          <w:rFonts w:ascii="Arial" w:hAnsi="Arial" w:cs="Arial"/>
        </w:rPr>
        <w:t xml:space="preserve">the involved </w:t>
      </w:r>
      <w:r w:rsidR="005B5EE4">
        <w:rPr>
          <w:rFonts w:ascii="Arial" w:hAnsi="Arial" w:cs="Arial"/>
        </w:rPr>
        <w:t>service p</w:t>
      </w:r>
      <w:r w:rsidR="00E14AB0" w:rsidRPr="00F9203D">
        <w:rPr>
          <w:rFonts w:ascii="Arial" w:hAnsi="Arial" w:cs="Arial"/>
        </w:rPr>
        <w:t xml:space="preserve">rovider(s). </w:t>
      </w:r>
      <w:r w:rsidR="00137A62">
        <w:rPr>
          <w:rFonts w:ascii="Arial" w:hAnsi="Arial" w:cs="Arial"/>
        </w:rPr>
        <w:t xml:space="preserve">The notice will use applicable language and formatting standards. </w:t>
      </w:r>
      <w:r w:rsidR="00260ADB">
        <w:rPr>
          <w:rFonts w:ascii="Arial" w:hAnsi="Arial" w:cs="Arial"/>
        </w:rPr>
        <w:t xml:space="preserve">The Notice of Grievance (NGR) letter will be mailed to the </w:t>
      </w:r>
      <w:proofErr w:type="gramStart"/>
      <w:r w:rsidR="00260ADB">
        <w:rPr>
          <w:rFonts w:ascii="Arial" w:hAnsi="Arial" w:cs="Arial"/>
        </w:rPr>
        <w:t>member</w:t>
      </w:r>
      <w:proofErr w:type="gramEnd"/>
      <w:r w:rsidR="00260ADB">
        <w:rPr>
          <w:rFonts w:ascii="Arial" w:hAnsi="Arial" w:cs="Arial"/>
        </w:rPr>
        <w:t xml:space="preserve"> along with a copy of the </w:t>
      </w:r>
      <w:r w:rsidR="00233ACF">
        <w:rPr>
          <w:rFonts w:ascii="Arial" w:hAnsi="Arial" w:cs="Arial"/>
        </w:rPr>
        <w:t>Non-</w:t>
      </w:r>
      <w:r w:rsidR="00260ADB">
        <w:rPr>
          <w:rFonts w:ascii="Arial" w:hAnsi="Arial" w:cs="Arial"/>
        </w:rPr>
        <w:t>Discrimination Notice and Notice of Availability</w:t>
      </w:r>
      <w:r w:rsidR="00233ACF">
        <w:rPr>
          <w:rFonts w:ascii="Arial" w:hAnsi="Arial" w:cs="Arial"/>
        </w:rPr>
        <w:t xml:space="preserve"> attachments. </w:t>
      </w:r>
      <w:r w:rsidR="00A5682C" w:rsidRPr="00F9203D">
        <w:rPr>
          <w:rFonts w:ascii="Arial" w:hAnsi="Arial" w:cs="Arial"/>
        </w:rPr>
        <w:t>If there is not a final resolution of the grievance</w:t>
      </w:r>
      <w:r w:rsidR="00B53670">
        <w:rPr>
          <w:rFonts w:ascii="Arial" w:hAnsi="Arial" w:cs="Arial"/>
        </w:rPr>
        <w:t xml:space="preserve"> or if the </w:t>
      </w:r>
      <w:r w:rsidR="009D574C">
        <w:rPr>
          <w:rFonts w:ascii="Arial" w:hAnsi="Arial" w:cs="Arial"/>
        </w:rPr>
        <w:t>m</w:t>
      </w:r>
      <w:r w:rsidR="00B53670">
        <w:rPr>
          <w:rFonts w:ascii="Arial" w:hAnsi="Arial" w:cs="Arial"/>
        </w:rPr>
        <w:t>ember does not have a known, valid address to mail the notice of resolution</w:t>
      </w:r>
      <w:r w:rsidR="00A5682C" w:rsidRPr="00F9203D">
        <w:rPr>
          <w:rFonts w:ascii="Arial" w:hAnsi="Arial" w:cs="Arial"/>
        </w:rPr>
        <w:t xml:space="preserve">, </w:t>
      </w:r>
      <w:r w:rsidR="00B53670">
        <w:rPr>
          <w:rFonts w:ascii="Arial" w:hAnsi="Arial" w:cs="Arial"/>
        </w:rPr>
        <w:t xml:space="preserve">the </w:t>
      </w:r>
      <w:r w:rsidR="00B41C72">
        <w:rPr>
          <w:rFonts w:ascii="Arial" w:hAnsi="Arial" w:cs="Arial"/>
        </w:rPr>
        <w:t>m</w:t>
      </w:r>
      <w:r w:rsidR="00B53670">
        <w:rPr>
          <w:rFonts w:ascii="Arial" w:hAnsi="Arial" w:cs="Arial"/>
        </w:rPr>
        <w:t>ember will be notified of the resolution verbally</w:t>
      </w:r>
      <w:r w:rsidR="00137A62">
        <w:rPr>
          <w:rFonts w:ascii="Arial" w:hAnsi="Arial" w:cs="Arial"/>
        </w:rPr>
        <w:t xml:space="preserve">. All efforts to notify the </w:t>
      </w:r>
      <w:r w:rsidR="00B41C72">
        <w:rPr>
          <w:rFonts w:ascii="Arial" w:hAnsi="Arial" w:cs="Arial"/>
        </w:rPr>
        <w:t>m</w:t>
      </w:r>
      <w:r w:rsidR="00137A62">
        <w:rPr>
          <w:rFonts w:ascii="Arial" w:hAnsi="Arial" w:cs="Arial"/>
        </w:rPr>
        <w:t>ember</w:t>
      </w:r>
      <w:r w:rsidR="003C7FDD">
        <w:rPr>
          <w:rFonts w:ascii="Arial" w:hAnsi="Arial" w:cs="Arial"/>
        </w:rPr>
        <w:t>, or authorized representative,</w:t>
      </w:r>
      <w:r w:rsidR="00137A62">
        <w:rPr>
          <w:rFonts w:ascii="Arial" w:hAnsi="Arial" w:cs="Arial"/>
        </w:rPr>
        <w:t xml:space="preserve"> of the resolution of the grievance </w:t>
      </w:r>
      <w:r w:rsidR="000D0D01" w:rsidRPr="00F9203D">
        <w:rPr>
          <w:rFonts w:ascii="Arial" w:hAnsi="Arial" w:cs="Arial"/>
        </w:rPr>
        <w:t>will be document</w:t>
      </w:r>
      <w:r w:rsidR="00137A62">
        <w:rPr>
          <w:rFonts w:ascii="Arial" w:hAnsi="Arial" w:cs="Arial"/>
        </w:rPr>
        <w:t>ed</w:t>
      </w:r>
      <w:r w:rsidR="00A5682C" w:rsidRPr="00F9203D">
        <w:rPr>
          <w:rFonts w:ascii="Arial" w:hAnsi="Arial" w:cs="Arial"/>
        </w:rPr>
        <w:t xml:space="preserve"> </w:t>
      </w:r>
      <w:r w:rsidR="00137A62">
        <w:rPr>
          <w:rFonts w:ascii="Arial" w:hAnsi="Arial" w:cs="Arial"/>
        </w:rPr>
        <w:t>i</w:t>
      </w:r>
      <w:r w:rsidR="005B5EE4">
        <w:rPr>
          <w:rFonts w:ascii="Arial" w:hAnsi="Arial" w:cs="Arial"/>
        </w:rPr>
        <w:t>n the case notes</w:t>
      </w:r>
      <w:r w:rsidR="000D0D01" w:rsidRPr="00F9203D">
        <w:rPr>
          <w:rFonts w:ascii="Arial" w:hAnsi="Arial" w:cs="Arial"/>
        </w:rPr>
        <w:t xml:space="preserve">.  </w:t>
      </w:r>
      <w:r w:rsidRPr="00F9203D">
        <w:rPr>
          <w:rFonts w:ascii="Arial" w:hAnsi="Arial" w:cs="Arial"/>
        </w:rPr>
        <w:t xml:space="preserve"> </w:t>
      </w:r>
    </w:p>
    <w:p w14:paraId="46D6B137" w14:textId="64BF0BF9" w:rsidR="005545B7" w:rsidRPr="00F9203D" w:rsidRDefault="005545B7" w:rsidP="000D0D01">
      <w:pPr>
        <w:pStyle w:val="BodyTextIndent2"/>
        <w:numPr>
          <w:ilvl w:val="0"/>
          <w:numId w:val="27"/>
        </w:numPr>
        <w:spacing w:before="120" w:after="0" w:line="240" w:lineRule="auto"/>
        <w:jc w:val="both"/>
        <w:rPr>
          <w:rFonts w:ascii="Arial" w:hAnsi="Arial" w:cs="Arial"/>
        </w:rPr>
      </w:pPr>
      <w:r>
        <w:rPr>
          <w:rFonts w:ascii="Arial" w:hAnsi="Arial" w:cs="Arial"/>
        </w:rPr>
        <w:lastRenderedPageBreak/>
        <w:t xml:space="preserve">BHS is not required to send a written notice of </w:t>
      </w:r>
      <w:r w:rsidR="00B41C72">
        <w:rPr>
          <w:rFonts w:ascii="Arial" w:hAnsi="Arial" w:cs="Arial"/>
        </w:rPr>
        <w:t>a resolution</w:t>
      </w:r>
      <w:r>
        <w:rPr>
          <w:rFonts w:ascii="Arial" w:hAnsi="Arial" w:cs="Arial"/>
        </w:rPr>
        <w:t xml:space="preserve"> if the grievance was filed by phone or in person and the member agrees with the resolution by the </w:t>
      </w:r>
      <w:r w:rsidR="00FE350E">
        <w:rPr>
          <w:rFonts w:ascii="Arial" w:hAnsi="Arial" w:cs="Arial"/>
        </w:rPr>
        <w:t xml:space="preserve">close of business the </w:t>
      </w:r>
      <w:r>
        <w:rPr>
          <w:rFonts w:ascii="Arial" w:hAnsi="Arial" w:cs="Arial"/>
        </w:rPr>
        <w:t>next business day from the date of receipt.</w:t>
      </w:r>
    </w:p>
    <w:p w14:paraId="31E79423" w14:textId="599C4EA1" w:rsidR="008258E5" w:rsidRPr="00F9203D" w:rsidRDefault="008258E5" w:rsidP="0021577D">
      <w:pPr>
        <w:pStyle w:val="BodyTextIndent2"/>
        <w:numPr>
          <w:ilvl w:val="0"/>
          <w:numId w:val="27"/>
        </w:numPr>
        <w:spacing w:before="120" w:after="0" w:line="240" w:lineRule="auto"/>
        <w:jc w:val="both"/>
        <w:rPr>
          <w:rFonts w:ascii="Arial" w:hAnsi="Arial" w:cs="Arial"/>
        </w:rPr>
      </w:pPr>
      <w:r>
        <w:rPr>
          <w:rFonts w:ascii="Arial" w:hAnsi="Arial" w:cs="Arial"/>
        </w:rPr>
        <w:t xml:space="preserve">Providers are to continue to provide services to </w:t>
      </w:r>
      <w:r w:rsidR="00FE350E">
        <w:rPr>
          <w:rFonts w:ascii="Arial" w:hAnsi="Arial" w:cs="Arial"/>
        </w:rPr>
        <w:t>m</w:t>
      </w:r>
      <w:r>
        <w:rPr>
          <w:rFonts w:ascii="Arial" w:hAnsi="Arial" w:cs="Arial"/>
        </w:rPr>
        <w:t xml:space="preserve">embers with an active authorization during the grievance process to allow Member Services an opportunity to resolve the </w:t>
      </w:r>
      <w:r w:rsidR="00B41C72">
        <w:rPr>
          <w:rFonts w:ascii="Arial" w:hAnsi="Arial" w:cs="Arial"/>
        </w:rPr>
        <w:t>m</w:t>
      </w:r>
      <w:r>
        <w:rPr>
          <w:rFonts w:ascii="Arial" w:hAnsi="Arial" w:cs="Arial"/>
        </w:rPr>
        <w:t>ember’s issue(s)</w:t>
      </w:r>
      <w:r w:rsidR="007402D4">
        <w:rPr>
          <w:rFonts w:ascii="Arial" w:hAnsi="Arial" w:cs="Arial"/>
        </w:rPr>
        <w:t>, when appropriate</w:t>
      </w:r>
      <w:r>
        <w:rPr>
          <w:rFonts w:ascii="Arial" w:hAnsi="Arial" w:cs="Arial"/>
        </w:rPr>
        <w:t xml:space="preserve">. Member Services staff will notify providers of the resolution of the grievance </w:t>
      </w:r>
      <w:r w:rsidR="003A6A57">
        <w:rPr>
          <w:rFonts w:ascii="Arial" w:hAnsi="Arial" w:cs="Arial"/>
        </w:rPr>
        <w:t>by sending them</w:t>
      </w:r>
      <w:r>
        <w:rPr>
          <w:rFonts w:ascii="Arial" w:hAnsi="Arial" w:cs="Arial"/>
        </w:rPr>
        <w:t xml:space="preserve"> a copy of the </w:t>
      </w:r>
      <w:r w:rsidR="00FE350E">
        <w:rPr>
          <w:rFonts w:ascii="Arial" w:hAnsi="Arial" w:cs="Arial"/>
        </w:rPr>
        <w:t>m</w:t>
      </w:r>
      <w:r>
        <w:rPr>
          <w:rFonts w:ascii="Arial" w:hAnsi="Arial" w:cs="Arial"/>
        </w:rPr>
        <w:t>ember’s notice of grievance resolution</w:t>
      </w:r>
      <w:r w:rsidR="003A6A57">
        <w:rPr>
          <w:rFonts w:ascii="Arial" w:hAnsi="Arial" w:cs="Arial"/>
        </w:rPr>
        <w:t xml:space="preserve"> letter</w:t>
      </w:r>
      <w:r>
        <w:rPr>
          <w:rFonts w:ascii="Arial" w:hAnsi="Arial" w:cs="Arial"/>
        </w:rPr>
        <w:t xml:space="preserve">. </w:t>
      </w:r>
    </w:p>
    <w:p w14:paraId="1C2AC2C8" w14:textId="77777777" w:rsidR="00805B8D" w:rsidRDefault="00805B8D" w:rsidP="00461F67">
      <w:pPr>
        <w:pStyle w:val="Heading8"/>
        <w:spacing w:before="0" w:after="0"/>
        <w:rPr>
          <w:rFonts w:ascii="Arial" w:hAnsi="Arial" w:cs="Arial"/>
          <w:i w:val="0"/>
          <w:u w:val="single"/>
        </w:rPr>
      </w:pPr>
    </w:p>
    <w:p w14:paraId="45C7F307" w14:textId="530639DC" w:rsidR="00273556" w:rsidRPr="00C94767" w:rsidRDefault="00273556" w:rsidP="00273556">
      <w:pPr>
        <w:rPr>
          <w:rFonts w:asciiTheme="minorBidi" w:hAnsiTheme="minorBidi" w:cstheme="minorBidi"/>
          <w:b/>
          <w:bCs/>
          <w:u w:val="single"/>
        </w:rPr>
      </w:pPr>
      <w:r w:rsidRPr="00C94767">
        <w:rPr>
          <w:rFonts w:asciiTheme="minorBidi" w:hAnsiTheme="minorBidi" w:cstheme="minorBidi"/>
          <w:b/>
          <w:bCs/>
          <w:u w:val="single"/>
        </w:rPr>
        <w:t xml:space="preserve">TRANSGENDER, GENDER DIVERSE OR INTERSEX INCLUSIVE CARE ACT </w:t>
      </w:r>
    </w:p>
    <w:p w14:paraId="63FB7AC8" w14:textId="77777777" w:rsidR="00273556" w:rsidRPr="00C94767" w:rsidRDefault="00273556" w:rsidP="00273556">
      <w:pPr>
        <w:rPr>
          <w:rFonts w:asciiTheme="minorBidi" w:hAnsiTheme="minorBidi" w:cstheme="minorBidi"/>
        </w:rPr>
      </w:pPr>
    </w:p>
    <w:p w14:paraId="4BB77171" w14:textId="4C86EFA1" w:rsidR="00273556" w:rsidRPr="00C94767" w:rsidRDefault="00273556" w:rsidP="00273556">
      <w:pPr>
        <w:rPr>
          <w:rFonts w:asciiTheme="minorBidi" w:hAnsiTheme="minorBidi" w:cstheme="minorBidi"/>
        </w:rPr>
      </w:pPr>
      <w:r w:rsidRPr="00C94767">
        <w:rPr>
          <w:rFonts w:asciiTheme="minorBidi" w:hAnsiTheme="minorBidi" w:cstheme="minorBidi"/>
        </w:rPr>
        <w:t xml:space="preserve">DHCS issued </w:t>
      </w:r>
      <w:r w:rsidR="001B15BC" w:rsidRPr="00C94767">
        <w:rPr>
          <w:rFonts w:asciiTheme="minorBidi" w:hAnsiTheme="minorBidi" w:cstheme="minorBidi"/>
        </w:rPr>
        <w:t xml:space="preserve">Behavioral Health Information Notice (BHIN) No: 25-019 regarding </w:t>
      </w:r>
      <w:r w:rsidRPr="00C94767">
        <w:rPr>
          <w:rFonts w:asciiTheme="minorBidi" w:hAnsiTheme="minorBidi" w:cstheme="minorBidi"/>
        </w:rPr>
        <w:t xml:space="preserve">The Transgender, Gender Diverse or Intersex </w:t>
      </w:r>
      <w:r w:rsidR="001B15BC" w:rsidRPr="00C94767">
        <w:rPr>
          <w:rFonts w:asciiTheme="minorBidi" w:hAnsiTheme="minorBidi" w:cstheme="minorBidi"/>
        </w:rPr>
        <w:t>Inclusive</w:t>
      </w:r>
      <w:r w:rsidRPr="00C94767">
        <w:rPr>
          <w:rFonts w:asciiTheme="minorBidi" w:hAnsiTheme="minorBidi" w:cstheme="minorBidi"/>
        </w:rPr>
        <w:t xml:space="preserve"> Care Act,</w:t>
      </w:r>
      <w:r w:rsidR="001B15BC" w:rsidRPr="00C94767">
        <w:rPr>
          <w:rFonts w:asciiTheme="minorBidi" w:hAnsiTheme="minorBidi" w:cstheme="minorBidi"/>
        </w:rPr>
        <w:t xml:space="preserve"> also known as</w:t>
      </w:r>
      <w:r w:rsidRPr="00C94767">
        <w:rPr>
          <w:rFonts w:asciiTheme="minorBidi" w:hAnsiTheme="minorBidi" w:cstheme="minorBidi"/>
        </w:rPr>
        <w:t xml:space="preserve"> Senate Bill (SB) 923 (Chapter 822: Statutes of 2022)</w:t>
      </w:r>
      <w:r w:rsidR="001B15BC" w:rsidRPr="00C94767">
        <w:rPr>
          <w:rFonts w:asciiTheme="minorBidi" w:hAnsiTheme="minorBidi" w:cstheme="minorBidi"/>
        </w:rPr>
        <w:t>. This legislation mandates all MHP and DMC-ODS staff, subcontractors, and downstream subcontractor staff (hereafter referred to as BHS staff) who are in direct contact with members in the delivery of care or member services to complete evidence-based cultural competency training for the purpose of providing trans-inclusive health care for individuals who identify as transgender, gender diverse, or TGI.</w:t>
      </w:r>
    </w:p>
    <w:p w14:paraId="3D5B0A7A" w14:textId="77777777" w:rsidR="001B15BC" w:rsidRPr="00C94767" w:rsidRDefault="001B15BC" w:rsidP="00273556">
      <w:pPr>
        <w:rPr>
          <w:rFonts w:asciiTheme="minorBidi" w:hAnsiTheme="minorBidi" w:cstheme="minorBidi"/>
        </w:rPr>
      </w:pPr>
    </w:p>
    <w:p w14:paraId="2677335B" w14:textId="2B918802" w:rsidR="001B15BC" w:rsidRPr="00C94767" w:rsidRDefault="001B15BC" w:rsidP="00273556">
      <w:pPr>
        <w:rPr>
          <w:rFonts w:asciiTheme="minorBidi" w:hAnsiTheme="minorBidi" w:cstheme="minorBidi"/>
        </w:rPr>
      </w:pPr>
      <w:r w:rsidRPr="00C94767">
        <w:rPr>
          <w:rFonts w:asciiTheme="minorBidi" w:hAnsiTheme="minorBidi" w:cstheme="minorBidi"/>
        </w:rPr>
        <w:t>The BHIN describes trans-inclusive health care to mean compre</w:t>
      </w:r>
      <w:r w:rsidR="007B3923" w:rsidRPr="00C94767">
        <w:rPr>
          <w:rFonts w:asciiTheme="minorBidi" w:hAnsiTheme="minorBidi" w:cstheme="minorBidi"/>
        </w:rPr>
        <w:t xml:space="preserve">hensive health care that is consistent with the standards of care for individuals who identify as TGI, honors an individual’s personal bodily autonomy, does not make assumptions about an individual’s gender, accepts gender fluidity and nontraditional gender presentation, and treats everyone with compassion, understanding, and respect. </w:t>
      </w:r>
    </w:p>
    <w:p w14:paraId="2C8BDEC0" w14:textId="77777777" w:rsidR="007B3923" w:rsidRPr="00C94767" w:rsidRDefault="007B3923" w:rsidP="00273556">
      <w:pPr>
        <w:rPr>
          <w:rFonts w:asciiTheme="minorBidi" w:hAnsiTheme="minorBidi" w:cstheme="minorBidi"/>
        </w:rPr>
      </w:pPr>
    </w:p>
    <w:p w14:paraId="384313B1" w14:textId="77777777" w:rsidR="00852F81" w:rsidRPr="00C94767" w:rsidRDefault="007B3923" w:rsidP="00852F81">
      <w:pPr>
        <w:rPr>
          <w:rFonts w:asciiTheme="minorBidi" w:hAnsiTheme="minorBidi" w:cstheme="minorBidi"/>
        </w:rPr>
      </w:pPr>
      <w:r w:rsidRPr="00C94767">
        <w:rPr>
          <w:rFonts w:asciiTheme="minorBidi" w:hAnsiTheme="minorBidi" w:cstheme="minorBidi"/>
        </w:rPr>
        <w:t xml:space="preserve">Members of the TGI community have the right to file a grievance related to BHS staff’s failure to provide trans-inclusive health care as defined in Welfare and Institutions Code, § 14197.09(d)(5). If the </w:t>
      </w:r>
      <w:r w:rsidR="00852F81" w:rsidRPr="00C94767">
        <w:rPr>
          <w:rFonts w:asciiTheme="minorBidi" w:hAnsiTheme="minorBidi" w:cstheme="minorBidi"/>
        </w:rPr>
        <w:t xml:space="preserve">grievance is resolved in the member’s favor, the involved individual must complete a refresher training course by retaking the trans-inclusive health cultural competence training within 45 days of the resolution of the grievance and before they have direct contact with members again. </w:t>
      </w:r>
    </w:p>
    <w:p w14:paraId="29B64EA5" w14:textId="0991E582" w:rsidR="00852F81" w:rsidRPr="00C94767" w:rsidRDefault="007B3923" w:rsidP="00852F81">
      <w:pPr>
        <w:rPr>
          <w:rFonts w:asciiTheme="minorBidi" w:hAnsiTheme="minorBidi" w:cstheme="minorBidi"/>
        </w:rPr>
      </w:pPr>
      <w:r w:rsidRPr="00C94767">
        <w:rPr>
          <w:rFonts w:asciiTheme="minorBidi" w:hAnsiTheme="minorBidi" w:cstheme="minorBidi"/>
        </w:rPr>
        <w:t xml:space="preserve">When a </w:t>
      </w:r>
      <w:r w:rsidR="00C733A6" w:rsidRPr="00C94767">
        <w:rPr>
          <w:rFonts w:asciiTheme="minorBidi" w:hAnsiTheme="minorBidi" w:cstheme="minorBidi"/>
        </w:rPr>
        <w:t xml:space="preserve">TGI </w:t>
      </w:r>
      <w:r w:rsidRPr="00C94767">
        <w:rPr>
          <w:rFonts w:asciiTheme="minorBidi" w:hAnsiTheme="minorBidi" w:cstheme="minorBidi"/>
        </w:rPr>
        <w:t xml:space="preserve">member submits a </w:t>
      </w:r>
      <w:r w:rsidR="00C733A6" w:rsidRPr="00C94767">
        <w:rPr>
          <w:rFonts w:asciiTheme="minorBidi" w:hAnsiTheme="minorBidi" w:cstheme="minorBidi"/>
        </w:rPr>
        <w:t xml:space="preserve">trans-inclusive health care </w:t>
      </w:r>
      <w:r w:rsidRPr="00C94767">
        <w:rPr>
          <w:rFonts w:asciiTheme="minorBidi" w:hAnsiTheme="minorBidi" w:cstheme="minorBidi"/>
        </w:rPr>
        <w:t xml:space="preserve">grievance against BHS staff, the aforementioned grievance process will be followed, to include mention of the name of the </w:t>
      </w:r>
      <w:r w:rsidR="00852F81" w:rsidRPr="00C94767">
        <w:rPr>
          <w:rFonts w:asciiTheme="minorBidi" w:hAnsiTheme="minorBidi" w:cstheme="minorBidi"/>
        </w:rPr>
        <w:t>involved</w:t>
      </w:r>
      <w:r w:rsidRPr="00C94767">
        <w:rPr>
          <w:rFonts w:asciiTheme="minorBidi" w:hAnsiTheme="minorBidi" w:cstheme="minorBidi"/>
        </w:rPr>
        <w:t xml:space="preserve"> individual, position title, affiliation with the BHS Plan, the completion date of the refresher training and any additional actions taken by the BHS Plan to prevent future complaints. </w:t>
      </w:r>
      <w:r w:rsidR="00852F81" w:rsidRPr="00C94767">
        <w:rPr>
          <w:rFonts w:asciiTheme="minorBidi" w:hAnsiTheme="minorBidi" w:cstheme="minorBidi"/>
        </w:rPr>
        <w:t>This information will be submitted to DHCS on a quarterly basis and include the total number of grievances filed for failure to provide trans-inclusive health care and the total number resolved in the member’s favor.</w:t>
      </w:r>
    </w:p>
    <w:p w14:paraId="1FF40199" w14:textId="77777777" w:rsidR="00852F81" w:rsidRDefault="00852F81" w:rsidP="00852F81"/>
    <w:p w14:paraId="2F7F31BF" w14:textId="77777777" w:rsidR="00805B8D" w:rsidRPr="00F9203D" w:rsidRDefault="00805B8D" w:rsidP="00461F67">
      <w:pPr>
        <w:pStyle w:val="Heading8"/>
        <w:spacing w:before="0" w:after="0"/>
        <w:rPr>
          <w:rFonts w:ascii="Arial" w:hAnsi="Arial" w:cs="Arial"/>
          <w:b/>
          <w:bCs/>
          <w:i w:val="0"/>
          <w:u w:val="single"/>
        </w:rPr>
      </w:pPr>
      <w:r w:rsidRPr="00F9203D">
        <w:rPr>
          <w:rFonts w:ascii="Arial" w:hAnsi="Arial" w:cs="Arial"/>
          <w:i w:val="0"/>
          <w:u w:val="single"/>
        </w:rPr>
        <w:t>PRIVACY ISSUE</w:t>
      </w:r>
      <w:r w:rsidRPr="00F9203D">
        <w:rPr>
          <w:rFonts w:ascii="Arial" w:hAnsi="Arial" w:cs="Arial"/>
          <w:b/>
          <w:bCs/>
          <w:i w:val="0"/>
          <w:u w:val="single"/>
        </w:rPr>
        <w:t xml:space="preserve"> </w:t>
      </w:r>
    </w:p>
    <w:p w14:paraId="3DA443FA" w14:textId="77777777" w:rsidR="00805B8D" w:rsidRPr="00F9203D" w:rsidRDefault="00805B8D" w:rsidP="00275A49">
      <w:pPr>
        <w:rPr>
          <w:rFonts w:ascii="Arial" w:hAnsi="Arial" w:cs="Arial"/>
        </w:rPr>
      </w:pPr>
    </w:p>
    <w:p w14:paraId="61D0B49F" w14:textId="7864F02C" w:rsidR="00805B8D" w:rsidRPr="00F9203D" w:rsidRDefault="00805B8D" w:rsidP="00467C3C">
      <w:pPr>
        <w:pStyle w:val="BodyText2"/>
        <w:spacing w:after="0" w:line="240" w:lineRule="auto"/>
        <w:rPr>
          <w:rFonts w:ascii="Arial" w:hAnsi="Arial" w:cs="Arial"/>
        </w:rPr>
      </w:pPr>
      <w:r w:rsidRPr="00F9203D">
        <w:rPr>
          <w:rFonts w:ascii="Arial" w:hAnsi="Arial" w:cs="Arial"/>
        </w:rPr>
        <w:t xml:space="preserve">It is the intent of </w:t>
      </w:r>
      <w:r w:rsidR="00FE350E">
        <w:rPr>
          <w:rFonts w:ascii="Arial" w:hAnsi="Arial" w:cs="Arial"/>
        </w:rPr>
        <w:t>the BHS Plan</w:t>
      </w:r>
      <w:r w:rsidR="00A24B33">
        <w:rPr>
          <w:rFonts w:ascii="Arial" w:hAnsi="Arial" w:cs="Arial"/>
        </w:rPr>
        <w:t xml:space="preserve"> </w:t>
      </w:r>
      <w:r w:rsidRPr="00F9203D">
        <w:rPr>
          <w:rFonts w:ascii="Arial" w:hAnsi="Arial" w:cs="Arial"/>
        </w:rPr>
        <w:t xml:space="preserve">that grievances concerning private health information be processed and resolved at the lowest level possible and agreeable to the member, whenever possible. </w:t>
      </w:r>
    </w:p>
    <w:p w14:paraId="1EAE19B2" w14:textId="77777777" w:rsidR="00805B8D" w:rsidRPr="00F9203D" w:rsidRDefault="00805B8D" w:rsidP="0056169E">
      <w:pPr>
        <w:numPr>
          <w:ilvl w:val="0"/>
          <w:numId w:val="9"/>
        </w:numPr>
        <w:tabs>
          <w:tab w:val="clear" w:pos="720"/>
          <w:tab w:val="num" w:pos="360"/>
        </w:tabs>
        <w:ind w:left="360"/>
        <w:rPr>
          <w:rFonts w:ascii="Arial" w:hAnsi="Arial" w:cs="Arial"/>
        </w:rPr>
      </w:pPr>
      <w:r w:rsidRPr="00F9203D">
        <w:rPr>
          <w:rFonts w:ascii="Arial" w:hAnsi="Arial" w:cs="Arial"/>
        </w:rPr>
        <w:t>Member reports of privacy violations or concerns will be entitled to the same process and rights of the problem resolution process. (See Grievance Process)</w:t>
      </w:r>
    </w:p>
    <w:p w14:paraId="181C84A7" w14:textId="7F5A8696" w:rsidR="00805B8D" w:rsidRPr="00F9203D" w:rsidRDefault="00805B8D" w:rsidP="0056169E">
      <w:pPr>
        <w:numPr>
          <w:ilvl w:val="0"/>
          <w:numId w:val="9"/>
        </w:numPr>
        <w:tabs>
          <w:tab w:val="clear" w:pos="720"/>
          <w:tab w:val="num" w:pos="360"/>
        </w:tabs>
        <w:ind w:left="360"/>
        <w:rPr>
          <w:rFonts w:ascii="Arial" w:hAnsi="Arial" w:cs="Arial"/>
        </w:rPr>
      </w:pPr>
      <w:r w:rsidRPr="00F9203D">
        <w:rPr>
          <w:rFonts w:ascii="Arial" w:hAnsi="Arial" w:cs="Arial"/>
        </w:rPr>
        <w:lastRenderedPageBreak/>
        <w:t xml:space="preserve">Member reports of privacy violations or concerns will be documented and sent to the </w:t>
      </w:r>
      <w:r w:rsidR="00462796">
        <w:rPr>
          <w:rFonts w:ascii="Arial" w:hAnsi="Arial" w:cs="Arial"/>
        </w:rPr>
        <w:t xml:space="preserve">contracted </w:t>
      </w:r>
      <w:r w:rsidR="0070691D">
        <w:rPr>
          <w:rFonts w:ascii="Arial" w:hAnsi="Arial" w:cs="Arial"/>
        </w:rPr>
        <w:t>p</w:t>
      </w:r>
      <w:r w:rsidRPr="00F9203D">
        <w:rPr>
          <w:rFonts w:ascii="Arial" w:hAnsi="Arial" w:cs="Arial"/>
        </w:rPr>
        <w:t xml:space="preserve">rovider </w:t>
      </w:r>
      <w:r w:rsidR="0070691D">
        <w:rPr>
          <w:rFonts w:ascii="Arial" w:hAnsi="Arial" w:cs="Arial"/>
        </w:rPr>
        <w:t>a</w:t>
      </w:r>
      <w:r w:rsidRPr="00F9203D">
        <w:rPr>
          <w:rFonts w:ascii="Arial" w:hAnsi="Arial" w:cs="Arial"/>
        </w:rPr>
        <w:t>gency</w:t>
      </w:r>
      <w:r w:rsidR="00134EB1">
        <w:rPr>
          <w:rFonts w:ascii="Arial" w:hAnsi="Arial" w:cs="Arial"/>
        </w:rPr>
        <w:t>’s</w:t>
      </w:r>
      <w:r w:rsidRPr="00F9203D">
        <w:rPr>
          <w:rFonts w:ascii="Arial" w:hAnsi="Arial" w:cs="Arial"/>
        </w:rPr>
        <w:t xml:space="preserve"> Privacy Officer </w:t>
      </w:r>
      <w:r w:rsidR="00462796">
        <w:rPr>
          <w:rFonts w:ascii="Arial" w:hAnsi="Arial" w:cs="Arial"/>
        </w:rPr>
        <w:t xml:space="preserve">or to the County </w:t>
      </w:r>
      <w:r w:rsidR="009D574C">
        <w:rPr>
          <w:rFonts w:ascii="Arial" w:hAnsi="Arial" w:cs="Arial"/>
        </w:rPr>
        <w:t xml:space="preserve">BHS </w:t>
      </w:r>
      <w:r w:rsidRPr="00F9203D">
        <w:rPr>
          <w:rFonts w:ascii="Arial" w:hAnsi="Arial" w:cs="Arial"/>
        </w:rPr>
        <w:t>Deputy Privacy Officer.</w:t>
      </w:r>
    </w:p>
    <w:p w14:paraId="1919BCFB" w14:textId="77777777" w:rsidR="00805B8D" w:rsidRPr="00F9203D" w:rsidRDefault="00805B8D" w:rsidP="0056169E">
      <w:pPr>
        <w:numPr>
          <w:ilvl w:val="0"/>
          <w:numId w:val="9"/>
        </w:numPr>
        <w:tabs>
          <w:tab w:val="clear" w:pos="720"/>
          <w:tab w:val="num" w:pos="360"/>
        </w:tabs>
        <w:ind w:hanging="720"/>
        <w:rPr>
          <w:rFonts w:ascii="Arial" w:hAnsi="Arial" w:cs="Arial"/>
        </w:rPr>
      </w:pPr>
      <w:proofErr w:type="gramStart"/>
      <w:r w:rsidRPr="00F9203D">
        <w:rPr>
          <w:rFonts w:ascii="Arial" w:hAnsi="Arial" w:cs="Arial"/>
        </w:rPr>
        <w:t>Member</w:t>
      </w:r>
      <w:proofErr w:type="gramEnd"/>
      <w:r w:rsidRPr="00F9203D">
        <w:rPr>
          <w:rFonts w:ascii="Arial" w:hAnsi="Arial" w:cs="Arial"/>
        </w:rPr>
        <w:t xml:space="preserve"> will be given a written statement regarding the outcome of the</w:t>
      </w:r>
      <w:r w:rsidRPr="00F9203D">
        <w:rPr>
          <w:rFonts w:ascii="Arial" w:hAnsi="Arial" w:cs="Arial"/>
          <w:color w:val="0000FF"/>
        </w:rPr>
        <w:t xml:space="preserve"> </w:t>
      </w:r>
      <w:r w:rsidRPr="00F9203D">
        <w:rPr>
          <w:rFonts w:ascii="Arial" w:hAnsi="Arial" w:cs="Arial"/>
        </w:rPr>
        <w:t>grievance.</w:t>
      </w:r>
    </w:p>
    <w:p w14:paraId="0B73B983" w14:textId="77777777" w:rsidR="00805B8D" w:rsidRPr="00F9203D" w:rsidRDefault="00805B8D" w:rsidP="0056169E">
      <w:pPr>
        <w:pStyle w:val="BodyTextIndent3"/>
        <w:numPr>
          <w:ilvl w:val="0"/>
          <w:numId w:val="9"/>
        </w:numPr>
        <w:tabs>
          <w:tab w:val="clear" w:pos="720"/>
        </w:tabs>
        <w:spacing w:after="0"/>
        <w:ind w:left="360"/>
        <w:rPr>
          <w:rFonts w:ascii="Arial" w:hAnsi="Arial" w:cs="Arial"/>
          <w:sz w:val="24"/>
          <w:szCs w:val="24"/>
        </w:rPr>
      </w:pPr>
      <w:proofErr w:type="gramStart"/>
      <w:r w:rsidRPr="00F9203D">
        <w:rPr>
          <w:rFonts w:ascii="Arial" w:hAnsi="Arial" w:cs="Arial"/>
          <w:sz w:val="24"/>
          <w:szCs w:val="24"/>
        </w:rPr>
        <w:t>Member</w:t>
      </w:r>
      <w:proofErr w:type="gramEnd"/>
      <w:r w:rsidRPr="00F9203D">
        <w:rPr>
          <w:rFonts w:ascii="Arial" w:hAnsi="Arial" w:cs="Arial"/>
          <w:sz w:val="24"/>
          <w:szCs w:val="24"/>
        </w:rPr>
        <w:t xml:space="preserve"> will be given information regarding the process to file a complaint with the appropriate HIPAA Privacy Officer and the US Department of Health and Human Service, Office of Civil Rights.</w:t>
      </w:r>
    </w:p>
    <w:p w14:paraId="71A07F46" w14:textId="77777777" w:rsidR="00805B8D" w:rsidRPr="00F9203D" w:rsidRDefault="00805B8D" w:rsidP="00193D79">
      <w:pPr>
        <w:pStyle w:val="BodyTextIndent3"/>
        <w:spacing w:after="0"/>
        <w:ind w:left="0"/>
        <w:rPr>
          <w:rFonts w:ascii="Arial" w:hAnsi="Arial" w:cs="Arial"/>
          <w:sz w:val="24"/>
          <w:szCs w:val="24"/>
        </w:rPr>
      </w:pPr>
    </w:p>
    <w:p w14:paraId="353F9279" w14:textId="77777777" w:rsidR="00805B8D" w:rsidRPr="00F9203D" w:rsidRDefault="00805B8D" w:rsidP="00E56121">
      <w:pPr>
        <w:pStyle w:val="Heading5"/>
        <w:spacing w:line="240" w:lineRule="auto"/>
        <w:jc w:val="left"/>
        <w:rPr>
          <w:rFonts w:ascii="Arial" w:hAnsi="Arial" w:cs="Arial"/>
          <w:b w:val="0"/>
          <w:bCs w:val="0"/>
          <w:u w:val="single"/>
        </w:rPr>
      </w:pPr>
      <w:r w:rsidRPr="00F9203D">
        <w:rPr>
          <w:rFonts w:ascii="Arial" w:hAnsi="Arial" w:cs="Arial"/>
          <w:b w:val="0"/>
          <w:bCs w:val="0"/>
          <w:u w:val="single"/>
        </w:rPr>
        <w:t>CHANGE OF PROVIDER</w:t>
      </w:r>
    </w:p>
    <w:p w14:paraId="62E2F11D" w14:textId="77777777" w:rsidR="00805B8D" w:rsidRPr="00F9203D" w:rsidRDefault="00805B8D" w:rsidP="00275A49">
      <w:pPr>
        <w:rPr>
          <w:rFonts w:ascii="Arial" w:hAnsi="Arial" w:cs="Arial"/>
        </w:rPr>
      </w:pPr>
    </w:p>
    <w:p w14:paraId="3748D87A" w14:textId="02022536" w:rsidR="00805B8D" w:rsidRPr="00F9203D" w:rsidRDefault="00F25E50" w:rsidP="0076071C">
      <w:pPr>
        <w:pStyle w:val="BodyText"/>
        <w:rPr>
          <w:rFonts w:ascii="Arial" w:hAnsi="Arial" w:cs="Arial"/>
          <w:sz w:val="24"/>
          <w:szCs w:val="24"/>
        </w:rPr>
      </w:pPr>
      <w:r>
        <w:rPr>
          <w:rFonts w:ascii="Arial" w:hAnsi="Arial" w:cs="Arial"/>
          <w:sz w:val="24"/>
          <w:szCs w:val="24"/>
        </w:rPr>
        <w:t xml:space="preserve">The </w:t>
      </w:r>
      <w:r w:rsidR="00FE350E">
        <w:rPr>
          <w:rFonts w:ascii="Arial" w:hAnsi="Arial" w:cs="Arial"/>
          <w:sz w:val="24"/>
          <w:szCs w:val="24"/>
        </w:rPr>
        <w:t>BHS Plan</w:t>
      </w:r>
      <w:r>
        <w:rPr>
          <w:rFonts w:ascii="Arial" w:hAnsi="Arial" w:cs="Arial"/>
          <w:sz w:val="24"/>
          <w:szCs w:val="24"/>
        </w:rPr>
        <w:t xml:space="preserve"> strive</w:t>
      </w:r>
      <w:r w:rsidR="00FE350E">
        <w:rPr>
          <w:rFonts w:ascii="Arial" w:hAnsi="Arial" w:cs="Arial"/>
          <w:sz w:val="24"/>
          <w:szCs w:val="24"/>
        </w:rPr>
        <w:t>s</w:t>
      </w:r>
      <w:r>
        <w:rPr>
          <w:rFonts w:ascii="Arial" w:hAnsi="Arial" w:cs="Arial"/>
          <w:sz w:val="24"/>
          <w:szCs w:val="24"/>
        </w:rPr>
        <w:t xml:space="preserve"> to honor a member’s right to change </w:t>
      </w:r>
      <w:r w:rsidR="00AC722B">
        <w:rPr>
          <w:rFonts w:ascii="Arial" w:hAnsi="Arial" w:cs="Arial"/>
          <w:sz w:val="24"/>
          <w:szCs w:val="24"/>
        </w:rPr>
        <w:t xml:space="preserve">persons or </w:t>
      </w:r>
      <w:r>
        <w:rPr>
          <w:rFonts w:ascii="Arial" w:hAnsi="Arial" w:cs="Arial"/>
          <w:sz w:val="24"/>
          <w:szCs w:val="24"/>
        </w:rPr>
        <w:t xml:space="preserve">providers whenever possible. Members </w:t>
      </w:r>
      <w:r w:rsidR="00FE350E">
        <w:rPr>
          <w:rFonts w:ascii="Arial" w:hAnsi="Arial" w:cs="Arial"/>
          <w:sz w:val="24"/>
          <w:szCs w:val="24"/>
        </w:rPr>
        <w:t>are encouraged to</w:t>
      </w:r>
      <w:r>
        <w:rPr>
          <w:rFonts w:ascii="Arial" w:hAnsi="Arial" w:cs="Arial"/>
          <w:sz w:val="24"/>
          <w:szCs w:val="24"/>
        </w:rPr>
        <w:t xml:space="preserve"> request to change providers directly through their current provider</w:t>
      </w:r>
      <w:r w:rsidR="00FE350E">
        <w:rPr>
          <w:rFonts w:ascii="Arial" w:hAnsi="Arial" w:cs="Arial"/>
          <w:sz w:val="24"/>
          <w:szCs w:val="24"/>
        </w:rPr>
        <w:t xml:space="preserve">. If the transfer request involves a grievance concern, </w:t>
      </w:r>
      <w:r w:rsidR="000D7EFD">
        <w:rPr>
          <w:rFonts w:ascii="Arial" w:hAnsi="Arial" w:cs="Arial"/>
          <w:sz w:val="24"/>
          <w:szCs w:val="24"/>
        </w:rPr>
        <w:t xml:space="preserve">the </w:t>
      </w:r>
      <w:r w:rsidR="00FE350E">
        <w:rPr>
          <w:rFonts w:ascii="Arial" w:hAnsi="Arial" w:cs="Arial"/>
          <w:sz w:val="24"/>
          <w:szCs w:val="24"/>
        </w:rPr>
        <w:t xml:space="preserve">member may contact </w:t>
      </w:r>
      <w:r>
        <w:rPr>
          <w:rFonts w:ascii="Arial" w:hAnsi="Arial" w:cs="Arial"/>
          <w:sz w:val="24"/>
          <w:szCs w:val="24"/>
        </w:rPr>
        <w:t>QM Member Services</w:t>
      </w:r>
      <w:r w:rsidR="00EC417E">
        <w:rPr>
          <w:rFonts w:ascii="Arial" w:hAnsi="Arial" w:cs="Arial"/>
          <w:sz w:val="24"/>
          <w:szCs w:val="24"/>
        </w:rPr>
        <w:t xml:space="preserve"> to file a grievance for resolution</w:t>
      </w:r>
      <w:r>
        <w:rPr>
          <w:rFonts w:ascii="Arial" w:hAnsi="Arial" w:cs="Arial"/>
          <w:sz w:val="24"/>
          <w:szCs w:val="24"/>
        </w:rPr>
        <w:t xml:space="preserve">. </w:t>
      </w:r>
      <w:r w:rsidR="00AC722B">
        <w:rPr>
          <w:rFonts w:ascii="Arial" w:hAnsi="Arial" w:cs="Arial"/>
          <w:sz w:val="24"/>
          <w:szCs w:val="24"/>
        </w:rPr>
        <w:t xml:space="preserve">The </w:t>
      </w:r>
      <w:r w:rsidR="00FE350E">
        <w:rPr>
          <w:rFonts w:ascii="Arial" w:hAnsi="Arial" w:cs="Arial"/>
          <w:sz w:val="24"/>
          <w:szCs w:val="24"/>
        </w:rPr>
        <w:t>BHS Plan</w:t>
      </w:r>
      <w:r w:rsidR="00AC722B">
        <w:rPr>
          <w:rFonts w:ascii="Arial" w:hAnsi="Arial" w:cs="Arial"/>
          <w:sz w:val="24"/>
          <w:szCs w:val="24"/>
        </w:rPr>
        <w:t xml:space="preserve"> shall provide the </w:t>
      </w:r>
      <w:proofErr w:type="gramStart"/>
      <w:r w:rsidR="00FE350E">
        <w:rPr>
          <w:rFonts w:ascii="Arial" w:hAnsi="Arial" w:cs="Arial"/>
          <w:sz w:val="24"/>
          <w:szCs w:val="24"/>
        </w:rPr>
        <w:t>m</w:t>
      </w:r>
      <w:r w:rsidR="00AC722B">
        <w:rPr>
          <w:rFonts w:ascii="Arial" w:hAnsi="Arial" w:cs="Arial"/>
          <w:sz w:val="24"/>
          <w:szCs w:val="24"/>
        </w:rPr>
        <w:t>ember’s</w:t>
      </w:r>
      <w:proofErr w:type="gramEnd"/>
      <w:r w:rsidR="00AC722B">
        <w:rPr>
          <w:rFonts w:ascii="Arial" w:hAnsi="Arial" w:cs="Arial"/>
          <w:sz w:val="24"/>
          <w:szCs w:val="24"/>
        </w:rPr>
        <w:t xml:space="preserve"> choice of person or provider to the extent possible and appropriate.</w:t>
      </w:r>
      <w:r w:rsidR="00AF4BE2">
        <w:rPr>
          <w:rFonts w:ascii="Arial" w:hAnsi="Arial" w:cs="Arial"/>
          <w:sz w:val="24"/>
          <w:szCs w:val="24"/>
        </w:rPr>
        <w:t xml:space="preserve"> </w:t>
      </w:r>
      <w:r w:rsidR="00805B8D" w:rsidRPr="00F9203D">
        <w:rPr>
          <w:rFonts w:ascii="Arial" w:hAnsi="Arial" w:cs="Arial"/>
          <w:sz w:val="24"/>
          <w:szCs w:val="24"/>
        </w:rPr>
        <w:t>There are two types of member Change of Provider requests</w:t>
      </w:r>
      <w:r w:rsidR="00FE350E" w:rsidRPr="00F9203D">
        <w:rPr>
          <w:rFonts w:ascii="Arial" w:hAnsi="Arial" w:cs="Arial"/>
          <w:sz w:val="24"/>
          <w:szCs w:val="24"/>
        </w:rPr>
        <w:t>: (</w:t>
      </w:r>
      <w:r w:rsidR="00805B8D" w:rsidRPr="00F9203D">
        <w:rPr>
          <w:rFonts w:ascii="Arial" w:hAnsi="Arial" w:cs="Arial"/>
          <w:sz w:val="24"/>
          <w:szCs w:val="24"/>
        </w:rPr>
        <w:t xml:space="preserve">1) a request to change to a different staff member within the same provider agency or (2) a request to receive services from a different </w:t>
      </w:r>
      <w:r w:rsidR="00BC05A9">
        <w:rPr>
          <w:rFonts w:ascii="Arial" w:hAnsi="Arial" w:cs="Arial"/>
          <w:sz w:val="24"/>
          <w:szCs w:val="24"/>
        </w:rPr>
        <w:t xml:space="preserve">outpatient </w:t>
      </w:r>
      <w:r w:rsidR="00FE350E">
        <w:rPr>
          <w:rFonts w:ascii="Arial" w:hAnsi="Arial" w:cs="Arial"/>
          <w:sz w:val="24"/>
          <w:szCs w:val="24"/>
        </w:rPr>
        <w:t xml:space="preserve">BHS </w:t>
      </w:r>
      <w:r w:rsidR="00805B8D" w:rsidRPr="00F9203D">
        <w:rPr>
          <w:rFonts w:ascii="Arial" w:hAnsi="Arial" w:cs="Arial"/>
          <w:sz w:val="24"/>
          <w:szCs w:val="24"/>
        </w:rPr>
        <w:t>provider</w:t>
      </w:r>
      <w:r w:rsidR="00CB5C35" w:rsidRPr="00F9203D">
        <w:rPr>
          <w:rFonts w:ascii="Arial" w:hAnsi="Arial" w:cs="Arial"/>
          <w:sz w:val="24"/>
          <w:szCs w:val="24"/>
        </w:rPr>
        <w:t>.</w:t>
      </w:r>
    </w:p>
    <w:p w14:paraId="00A58C3A" w14:textId="77777777" w:rsidR="00805B8D" w:rsidRPr="00F9203D" w:rsidRDefault="00805B8D" w:rsidP="00AC722B">
      <w:pPr>
        <w:pStyle w:val="BodyText"/>
        <w:numPr>
          <w:ilvl w:val="0"/>
          <w:numId w:val="4"/>
        </w:numPr>
        <w:tabs>
          <w:tab w:val="clear" w:pos="645"/>
          <w:tab w:val="num" w:pos="360"/>
        </w:tabs>
        <w:autoSpaceDE/>
        <w:autoSpaceDN/>
        <w:ind w:left="360" w:hanging="375"/>
        <w:rPr>
          <w:rFonts w:ascii="Arial" w:hAnsi="Arial" w:cs="Arial"/>
          <w:sz w:val="24"/>
          <w:szCs w:val="24"/>
        </w:rPr>
      </w:pPr>
      <w:r w:rsidRPr="00F9203D">
        <w:rPr>
          <w:rFonts w:ascii="Arial" w:hAnsi="Arial" w:cs="Arial"/>
          <w:sz w:val="24"/>
          <w:szCs w:val="24"/>
        </w:rPr>
        <w:t xml:space="preserve">A member may request a Change of Provider, </w:t>
      </w:r>
      <w:r w:rsidR="00F25E50">
        <w:rPr>
          <w:rFonts w:ascii="Arial" w:hAnsi="Arial" w:cs="Arial"/>
          <w:sz w:val="24"/>
          <w:szCs w:val="24"/>
        </w:rPr>
        <w:t xml:space="preserve">when initiating services </w:t>
      </w:r>
      <w:r w:rsidRPr="00F9203D">
        <w:rPr>
          <w:rFonts w:ascii="Arial" w:hAnsi="Arial" w:cs="Arial"/>
          <w:sz w:val="24"/>
          <w:szCs w:val="24"/>
        </w:rPr>
        <w:t>and at any time thereafter.</w:t>
      </w:r>
    </w:p>
    <w:p w14:paraId="6A01409E" w14:textId="77777777" w:rsidR="00805B8D" w:rsidRPr="00F9203D" w:rsidRDefault="00805B8D" w:rsidP="0056169E">
      <w:pPr>
        <w:pStyle w:val="BodyText"/>
        <w:numPr>
          <w:ilvl w:val="0"/>
          <w:numId w:val="4"/>
        </w:numPr>
        <w:tabs>
          <w:tab w:val="clear" w:pos="645"/>
          <w:tab w:val="num" w:pos="360"/>
        </w:tabs>
        <w:autoSpaceDE/>
        <w:autoSpaceDN/>
        <w:ind w:left="360"/>
        <w:rPr>
          <w:rFonts w:ascii="Arial" w:hAnsi="Arial" w:cs="Arial"/>
          <w:sz w:val="24"/>
          <w:szCs w:val="24"/>
        </w:rPr>
      </w:pPr>
      <w:r w:rsidRPr="00F9203D">
        <w:rPr>
          <w:rFonts w:ascii="Arial" w:hAnsi="Arial" w:cs="Arial"/>
          <w:sz w:val="24"/>
          <w:szCs w:val="24"/>
        </w:rPr>
        <w:t xml:space="preserve">Change of Provider </w:t>
      </w:r>
      <w:r w:rsidR="00F25E50">
        <w:rPr>
          <w:rFonts w:ascii="Arial" w:hAnsi="Arial" w:cs="Arial"/>
          <w:sz w:val="24"/>
          <w:szCs w:val="24"/>
        </w:rPr>
        <w:t xml:space="preserve">requests </w:t>
      </w:r>
      <w:r w:rsidRPr="00F9203D">
        <w:rPr>
          <w:rFonts w:ascii="Arial" w:hAnsi="Arial" w:cs="Arial"/>
          <w:sz w:val="24"/>
          <w:szCs w:val="24"/>
        </w:rPr>
        <w:t>can be made verbally or in writing</w:t>
      </w:r>
      <w:r w:rsidR="00AC722B">
        <w:rPr>
          <w:rFonts w:ascii="Arial" w:hAnsi="Arial" w:cs="Arial"/>
          <w:sz w:val="24"/>
          <w:szCs w:val="24"/>
        </w:rPr>
        <w:t>. The</w:t>
      </w:r>
      <w:r w:rsidRPr="00F9203D">
        <w:rPr>
          <w:rFonts w:ascii="Arial" w:hAnsi="Arial" w:cs="Arial"/>
          <w:sz w:val="24"/>
          <w:szCs w:val="24"/>
        </w:rPr>
        <w:t xml:space="preserve"> Change of Provider form</w:t>
      </w:r>
      <w:r w:rsidR="00AC722B">
        <w:rPr>
          <w:rFonts w:ascii="Arial" w:hAnsi="Arial" w:cs="Arial"/>
          <w:sz w:val="24"/>
          <w:szCs w:val="24"/>
        </w:rPr>
        <w:t xml:space="preserve"> can be used for this purpose</w:t>
      </w:r>
      <w:r w:rsidRPr="00F9203D">
        <w:rPr>
          <w:rFonts w:ascii="Arial" w:hAnsi="Arial" w:cs="Arial"/>
          <w:sz w:val="24"/>
          <w:szCs w:val="24"/>
        </w:rPr>
        <w:t xml:space="preserve">.  </w:t>
      </w:r>
    </w:p>
    <w:p w14:paraId="4D18EC67" w14:textId="77777777" w:rsidR="00805B8D" w:rsidRPr="00F9203D" w:rsidRDefault="00805B8D" w:rsidP="0056169E">
      <w:pPr>
        <w:pStyle w:val="BodyText"/>
        <w:numPr>
          <w:ilvl w:val="0"/>
          <w:numId w:val="4"/>
        </w:numPr>
        <w:tabs>
          <w:tab w:val="clear" w:pos="645"/>
          <w:tab w:val="num" w:pos="360"/>
        </w:tabs>
        <w:autoSpaceDE/>
        <w:autoSpaceDN/>
        <w:ind w:hanging="645"/>
        <w:rPr>
          <w:rFonts w:ascii="Arial" w:hAnsi="Arial" w:cs="Arial"/>
          <w:sz w:val="24"/>
          <w:szCs w:val="24"/>
        </w:rPr>
      </w:pPr>
      <w:r w:rsidRPr="00F9203D">
        <w:rPr>
          <w:rFonts w:ascii="Arial" w:hAnsi="Arial" w:cs="Arial"/>
          <w:sz w:val="24"/>
          <w:szCs w:val="24"/>
        </w:rPr>
        <w:t xml:space="preserve">The member may appoint a representative to act on his/her behalf. </w:t>
      </w:r>
    </w:p>
    <w:p w14:paraId="50320C26" w14:textId="2CB3C1AB" w:rsidR="00805B8D" w:rsidRPr="00F9203D" w:rsidRDefault="00805B8D" w:rsidP="00E8064C">
      <w:pPr>
        <w:pStyle w:val="BodyText"/>
        <w:numPr>
          <w:ilvl w:val="0"/>
          <w:numId w:val="4"/>
        </w:numPr>
        <w:tabs>
          <w:tab w:val="clear" w:pos="645"/>
          <w:tab w:val="num" w:pos="360"/>
        </w:tabs>
        <w:autoSpaceDE/>
        <w:autoSpaceDN/>
        <w:ind w:left="360"/>
        <w:rPr>
          <w:rFonts w:ascii="Arial" w:hAnsi="Arial" w:cs="Arial"/>
          <w:sz w:val="24"/>
          <w:szCs w:val="24"/>
        </w:rPr>
      </w:pPr>
      <w:r w:rsidRPr="00F9203D">
        <w:rPr>
          <w:rFonts w:ascii="Arial" w:hAnsi="Arial" w:cs="Arial"/>
          <w:sz w:val="24"/>
          <w:szCs w:val="24"/>
        </w:rPr>
        <w:t xml:space="preserve">Change of Provider requests will </w:t>
      </w:r>
      <w:r w:rsidR="007A2399" w:rsidRPr="00F9203D">
        <w:rPr>
          <w:rFonts w:ascii="Arial" w:hAnsi="Arial" w:cs="Arial"/>
          <w:sz w:val="24"/>
          <w:szCs w:val="24"/>
        </w:rPr>
        <w:t>be logged and resolved within (</w:t>
      </w:r>
      <w:r w:rsidR="00FE350E">
        <w:rPr>
          <w:rFonts w:ascii="Arial" w:hAnsi="Arial" w:cs="Arial"/>
          <w:sz w:val="24"/>
          <w:szCs w:val="24"/>
        </w:rPr>
        <w:t>3</w:t>
      </w:r>
      <w:r w:rsidR="007A2399" w:rsidRPr="00F9203D">
        <w:rPr>
          <w:rFonts w:ascii="Arial" w:hAnsi="Arial" w:cs="Arial"/>
          <w:sz w:val="24"/>
          <w:szCs w:val="24"/>
        </w:rPr>
        <w:t xml:space="preserve">0) </w:t>
      </w:r>
      <w:r w:rsidR="00FE350E">
        <w:rPr>
          <w:rFonts w:ascii="Arial" w:hAnsi="Arial" w:cs="Arial"/>
          <w:sz w:val="24"/>
          <w:szCs w:val="24"/>
        </w:rPr>
        <w:t>thirty</w:t>
      </w:r>
      <w:r w:rsidRPr="00F9203D">
        <w:rPr>
          <w:rFonts w:ascii="Arial" w:hAnsi="Arial" w:cs="Arial"/>
          <w:sz w:val="24"/>
          <w:szCs w:val="24"/>
        </w:rPr>
        <w:t xml:space="preserve"> calendar days. </w:t>
      </w:r>
    </w:p>
    <w:p w14:paraId="2B08FAC1" w14:textId="606A0052" w:rsidR="00805B8D" w:rsidRPr="00F9203D" w:rsidRDefault="00805B8D" w:rsidP="0056169E">
      <w:pPr>
        <w:pStyle w:val="BodyText"/>
        <w:numPr>
          <w:ilvl w:val="0"/>
          <w:numId w:val="4"/>
        </w:numPr>
        <w:tabs>
          <w:tab w:val="clear" w:pos="645"/>
          <w:tab w:val="num" w:pos="360"/>
        </w:tabs>
        <w:autoSpaceDE/>
        <w:autoSpaceDN/>
        <w:ind w:left="360"/>
        <w:rPr>
          <w:rFonts w:ascii="Arial" w:hAnsi="Arial" w:cs="Arial"/>
          <w:sz w:val="24"/>
          <w:szCs w:val="24"/>
        </w:rPr>
      </w:pPr>
      <w:r w:rsidRPr="00F9203D">
        <w:rPr>
          <w:rFonts w:ascii="Arial" w:hAnsi="Arial" w:cs="Arial"/>
          <w:sz w:val="24"/>
          <w:szCs w:val="24"/>
        </w:rPr>
        <w:t>The Problem Resolution staff will review the request by interviewing the member and provider</w:t>
      </w:r>
      <w:r w:rsidR="00FE350E">
        <w:rPr>
          <w:rFonts w:ascii="Arial" w:hAnsi="Arial" w:cs="Arial"/>
          <w:sz w:val="24"/>
          <w:szCs w:val="24"/>
        </w:rPr>
        <w:t xml:space="preserve">, as </w:t>
      </w:r>
      <w:proofErr w:type="gramStart"/>
      <w:r w:rsidR="00FE350E">
        <w:rPr>
          <w:rFonts w:ascii="Arial" w:hAnsi="Arial" w:cs="Arial"/>
          <w:sz w:val="24"/>
          <w:szCs w:val="24"/>
        </w:rPr>
        <w:t>necessary</w:t>
      </w:r>
      <w:proofErr w:type="gramEnd"/>
      <w:r w:rsidR="00FE350E">
        <w:rPr>
          <w:rFonts w:ascii="Arial" w:hAnsi="Arial" w:cs="Arial"/>
          <w:sz w:val="24"/>
          <w:szCs w:val="24"/>
        </w:rPr>
        <w:t>,</w:t>
      </w:r>
      <w:r w:rsidRPr="00F9203D">
        <w:rPr>
          <w:rFonts w:ascii="Arial" w:hAnsi="Arial" w:cs="Arial"/>
          <w:sz w:val="24"/>
          <w:szCs w:val="24"/>
        </w:rPr>
        <w:t xml:space="preserve"> as to the circumstances prompting the request. </w:t>
      </w:r>
    </w:p>
    <w:p w14:paraId="128875A3" w14:textId="63C5288A" w:rsidR="00BC05A9" w:rsidRPr="00BC05A9" w:rsidRDefault="00805B8D" w:rsidP="00BC05A9">
      <w:pPr>
        <w:pStyle w:val="BodyText"/>
        <w:numPr>
          <w:ilvl w:val="0"/>
          <w:numId w:val="4"/>
        </w:numPr>
        <w:tabs>
          <w:tab w:val="clear" w:pos="645"/>
          <w:tab w:val="num" w:pos="360"/>
        </w:tabs>
        <w:autoSpaceDE/>
        <w:autoSpaceDN/>
        <w:ind w:hanging="645"/>
        <w:rPr>
          <w:rFonts w:ascii="Arial" w:hAnsi="Arial" w:cs="Arial"/>
          <w:sz w:val="24"/>
          <w:szCs w:val="24"/>
        </w:rPr>
      </w:pPr>
      <w:r w:rsidRPr="00F9203D">
        <w:rPr>
          <w:rFonts w:ascii="Arial" w:hAnsi="Arial" w:cs="Arial"/>
          <w:sz w:val="24"/>
          <w:szCs w:val="24"/>
        </w:rPr>
        <w:t xml:space="preserve">In resolving requests to Change Providers, </w:t>
      </w:r>
      <w:r w:rsidR="00F25E50">
        <w:rPr>
          <w:rFonts w:ascii="Arial" w:hAnsi="Arial" w:cs="Arial"/>
          <w:sz w:val="24"/>
          <w:szCs w:val="24"/>
        </w:rPr>
        <w:t xml:space="preserve">QM </w:t>
      </w:r>
      <w:r w:rsidRPr="00F9203D">
        <w:rPr>
          <w:rFonts w:ascii="Arial" w:hAnsi="Arial" w:cs="Arial"/>
          <w:sz w:val="24"/>
          <w:szCs w:val="24"/>
        </w:rPr>
        <w:t>M</w:t>
      </w:r>
      <w:r w:rsidR="00F25E50">
        <w:rPr>
          <w:rFonts w:ascii="Arial" w:hAnsi="Arial" w:cs="Arial"/>
          <w:sz w:val="24"/>
          <w:szCs w:val="24"/>
        </w:rPr>
        <w:t>ember Services</w:t>
      </w:r>
      <w:r w:rsidRPr="00F9203D">
        <w:rPr>
          <w:rFonts w:ascii="Arial" w:hAnsi="Arial" w:cs="Arial"/>
          <w:sz w:val="24"/>
          <w:szCs w:val="24"/>
        </w:rPr>
        <w:t xml:space="preserve"> will</w:t>
      </w:r>
      <w:r w:rsidR="00BC05A9">
        <w:rPr>
          <w:rFonts w:ascii="Arial" w:hAnsi="Arial" w:cs="Arial"/>
          <w:sz w:val="24"/>
          <w:szCs w:val="24"/>
        </w:rPr>
        <w:t xml:space="preserve"> consider the following factors</w:t>
      </w:r>
    </w:p>
    <w:p w14:paraId="1815B88C" w14:textId="77777777" w:rsidR="00805B8D" w:rsidRPr="00F9203D" w:rsidRDefault="00805B8D" w:rsidP="00DD11B0">
      <w:pPr>
        <w:numPr>
          <w:ilvl w:val="1"/>
          <w:numId w:val="4"/>
        </w:numPr>
        <w:tabs>
          <w:tab w:val="clear" w:pos="1365"/>
          <w:tab w:val="left" w:pos="360"/>
          <w:tab w:val="num" w:pos="720"/>
        </w:tabs>
        <w:ind w:left="1080"/>
        <w:jc w:val="both"/>
        <w:rPr>
          <w:rFonts w:ascii="Arial" w:hAnsi="Arial" w:cs="Arial"/>
        </w:rPr>
      </w:pPr>
      <w:r w:rsidRPr="00F9203D">
        <w:rPr>
          <w:rFonts w:ascii="Arial" w:hAnsi="Arial" w:cs="Arial"/>
        </w:rPr>
        <w:t>Availability of</w:t>
      </w:r>
      <w:r w:rsidR="00134EB1">
        <w:rPr>
          <w:rFonts w:ascii="Arial" w:hAnsi="Arial" w:cs="Arial"/>
        </w:rPr>
        <w:t xml:space="preserve"> </w:t>
      </w:r>
      <w:r w:rsidRPr="00F9203D">
        <w:rPr>
          <w:rFonts w:ascii="Arial" w:hAnsi="Arial" w:cs="Arial"/>
        </w:rPr>
        <w:t>resources.</w:t>
      </w:r>
    </w:p>
    <w:p w14:paraId="14558D88" w14:textId="77777777" w:rsidR="00F20356" w:rsidRPr="00F9203D" w:rsidRDefault="00F20356" w:rsidP="00DD11B0">
      <w:pPr>
        <w:numPr>
          <w:ilvl w:val="1"/>
          <w:numId w:val="4"/>
        </w:numPr>
        <w:tabs>
          <w:tab w:val="clear" w:pos="1365"/>
          <w:tab w:val="left" w:pos="360"/>
          <w:tab w:val="num" w:pos="720"/>
        </w:tabs>
        <w:ind w:left="1080"/>
        <w:jc w:val="both"/>
        <w:rPr>
          <w:rFonts w:ascii="Arial" w:hAnsi="Arial" w:cs="Arial"/>
        </w:rPr>
      </w:pPr>
      <w:r w:rsidRPr="00F9203D">
        <w:rPr>
          <w:rFonts w:ascii="Arial" w:hAnsi="Arial" w:cs="Arial"/>
        </w:rPr>
        <w:t>Culture-specific needs.</w:t>
      </w:r>
    </w:p>
    <w:p w14:paraId="31235680" w14:textId="77777777" w:rsidR="00805B8D" w:rsidRPr="00F9203D" w:rsidRDefault="00805B8D" w:rsidP="00DD11B0">
      <w:pPr>
        <w:numPr>
          <w:ilvl w:val="1"/>
          <w:numId w:val="4"/>
        </w:numPr>
        <w:tabs>
          <w:tab w:val="clear" w:pos="1365"/>
          <w:tab w:val="left" w:pos="360"/>
          <w:tab w:val="num" w:pos="1080"/>
        </w:tabs>
        <w:ind w:hanging="645"/>
        <w:jc w:val="both"/>
        <w:rPr>
          <w:rFonts w:ascii="Arial" w:hAnsi="Arial" w:cs="Arial"/>
        </w:rPr>
      </w:pPr>
      <w:r w:rsidRPr="00F9203D">
        <w:rPr>
          <w:rFonts w:ascii="Arial" w:hAnsi="Arial" w:cs="Arial"/>
        </w:rPr>
        <w:t>Level of care requested.</w:t>
      </w:r>
    </w:p>
    <w:p w14:paraId="33BA39E7" w14:textId="77777777" w:rsidR="00805B8D" w:rsidRPr="00F9203D" w:rsidRDefault="00805B8D" w:rsidP="00DD11B0">
      <w:pPr>
        <w:numPr>
          <w:ilvl w:val="1"/>
          <w:numId w:val="4"/>
        </w:numPr>
        <w:tabs>
          <w:tab w:val="clear" w:pos="1365"/>
          <w:tab w:val="left" w:pos="360"/>
          <w:tab w:val="num" w:pos="1080"/>
        </w:tabs>
        <w:ind w:hanging="645"/>
        <w:jc w:val="both"/>
        <w:rPr>
          <w:rFonts w:ascii="Arial" w:hAnsi="Arial" w:cs="Arial"/>
        </w:rPr>
      </w:pPr>
      <w:r w:rsidRPr="00F9203D">
        <w:rPr>
          <w:rFonts w:ascii="Arial" w:hAnsi="Arial" w:cs="Arial"/>
        </w:rPr>
        <w:t>Reason for the request.</w:t>
      </w:r>
    </w:p>
    <w:p w14:paraId="0A4C1EC0" w14:textId="77777777" w:rsidR="00805B8D" w:rsidRPr="00F9203D" w:rsidRDefault="00805B8D" w:rsidP="00DD11B0">
      <w:pPr>
        <w:numPr>
          <w:ilvl w:val="1"/>
          <w:numId w:val="4"/>
        </w:numPr>
        <w:tabs>
          <w:tab w:val="clear" w:pos="1365"/>
          <w:tab w:val="left" w:pos="360"/>
          <w:tab w:val="num" w:pos="1080"/>
        </w:tabs>
        <w:ind w:hanging="645"/>
        <w:jc w:val="both"/>
        <w:rPr>
          <w:rFonts w:ascii="Arial" w:hAnsi="Arial" w:cs="Arial"/>
        </w:rPr>
      </w:pPr>
      <w:r w:rsidRPr="00F9203D">
        <w:rPr>
          <w:rFonts w:ascii="Arial" w:hAnsi="Arial" w:cs="Arial"/>
        </w:rPr>
        <w:t>Resources of the member (e.g., transportation).</w:t>
      </w:r>
    </w:p>
    <w:p w14:paraId="25445856" w14:textId="77777777" w:rsidR="00805B8D" w:rsidRPr="00F9203D" w:rsidRDefault="00805B8D" w:rsidP="00DD11B0">
      <w:pPr>
        <w:numPr>
          <w:ilvl w:val="1"/>
          <w:numId w:val="4"/>
        </w:numPr>
        <w:tabs>
          <w:tab w:val="clear" w:pos="1365"/>
          <w:tab w:val="left" w:pos="360"/>
          <w:tab w:val="num" w:pos="1080"/>
        </w:tabs>
        <w:ind w:left="1080"/>
        <w:jc w:val="both"/>
        <w:rPr>
          <w:rFonts w:ascii="Arial" w:hAnsi="Arial" w:cs="Arial"/>
        </w:rPr>
      </w:pPr>
      <w:r w:rsidRPr="00F9203D">
        <w:rPr>
          <w:rFonts w:ascii="Arial" w:hAnsi="Arial" w:cs="Arial"/>
        </w:rPr>
        <w:t>Member's utilization of services/involvement at a site (e.g., working as a volunteer).</w:t>
      </w:r>
    </w:p>
    <w:p w14:paraId="49FD91A4" w14:textId="77777777" w:rsidR="00805B8D" w:rsidRPr="00F9203D" w:rsidRDefault="00805B8D" w:rsidP="00DD11B0">
      <w:pPr>
        <w:numPr>
          <w:ilvl w:val="1"/>
          <w:numId w:val="4"/>
        </w:numPr>
        <w:tabs>
          <w:tab w:val="clear" w:pos="1365"/>
          <w:tab w:val="left" w:pos="360"/>
          <w:tab w:val="num" w:pos="1080"/>
        </w:tabs>
        <w:ind w:hanging="645"/>
        <w:jc w:val="both"/>
        <w:rPr>
          <w:rFonts w:ascii="Arial" w:hAnsi="Arial" w:cs="Arial"/>
        </w:rPr>
      </w:pPr>
      <w:r w:rsidRPr="00F9203D">
        <w:rPr>
          <w:rFonts w:ascii="Arial" w:hAnsi="Arial" w:cs="Arial"/>
        </w:rPr>
        <w:t>Available options within the provider site.</w:t>
      </w:r>
    </w:p>
    <w:p w14:paraId="1FC91579" w14:textId="77777777" w:rsidR="00805B8D" w:rsidRDefault="00805B8D" w:rsidP="00DD11B0">
      <w:pPr>
        <w:numPr>
          <w:ilvl w:val="1"/>
          <w:numId w:val="4"/>
        </w:numPr>
        <w:tabs>
          <w:tab w:val="clear" w:pos="1365"/>
          <w:tab w:val="left" w:pos="360"/>
          <w:tab w:val="num" w:pos="1080"/>
        </w:tabs>
        <w:ind w:left="1080"/>
        <w:jc w:val="both"/>
        <w:rPr>
          <w:rFonts w:ascii="Arial" w:hAnsi="Arial" w:cs="Arial"/>
        </w:rPr>
      </w:pPr>
      <w:r w:rsidRPr="00F9203D">
        <w:rPr>
          <w:rFonts w:ascii="Arial" w:hAnsi="Arial" w:cs="Arial"/>
        </w:rPr>
        <w:t>Whether the request involves a service option or activity available at the site requested</w:t>
      </w:r>
      <w:r w:rsidR="00500D64" w:rsidRPr="00F9203D">
        <w:rPr>
          <w:rFonts w:ascii="Arial" w:hAnsi="Arial" w:cs="Arial"/>
        </w:rPr>
        <w:t>,</w:t>
      </w:r>
      <w:r w:rsidRPr="00F9203D">
        <w:rPr>
          <w:rFonts w:ascii="Arial" w:hAnsi="Arial" w:cs="Arial"/>
        </w:rPr>
        <w:t xml:space="preserve"> but not at the current or geographic site.</w:t>
      </w:r>
    </w:p>
    <w:p w14:paraId="00499515" w14:textId="77777777" w:rsidR="00BC05A9" w:rsidRPr="00F9203D" w:rsidRDefault="00BC05A9" w:rsidP="00DD11B0">
      <w:pPr>
        <w:numPr>
          <w:ilvl w:val="1"/>
          <w:numId w:val="4"/>
        </w:numPr>
        <w:tabs>
          <w:tab w:val="clear" w:pos="1365"/>
          <w:tab w:val="left" w:pos="360"/>
          <w:tab w:val="num" w:pos="1080"/>
        </w:tabs>
        <w:ind w:left="1080"/>
        <w:jc w:val="both"/>
        <w:rPr>
          <w:rFonts w:ascii="Arial" w:hAnsi="Arial" w:cs="Arial"/>
        </w:rPr>
      </w:pPr>
      <w:r>
        <w:rPr>
          <w:rFonts w:ascii="Arial" w:hAnsi="Arial" w:cs="Arial"/>
        </w:rPr>
        <w:t>Appropriateness</w:t>
      </w:r>
    </w:p>
    <w:p w14:paraId="21E8FD1B" w14:textId="77777777" w:rsidR="00805B8D" w:rsidRDefault="00805B8D" w:rsidP="00381561">
      <w:pPr>
        <w:pStyle w:val="Heading4"/>
        <w:rPr>
          <w:rFonts w:ascii="Arial" w:hAnsi="Arial" w:cs="Arial"/>
        </w:rPr>
      </w:pPr>
    </w:p>
    <w:p w14:paraId="0242AA50" w14:textId="77777777" w:rsidR="00250494" w:rsidRPr="00490070" w:rsidRDefault="00250494" w:rsidP="00250494">
      <w:pPr>
        <w:rPr>
          <w:rFonts w:ascii="Arial" w:hAnsi="Arial" w:cs="Arial"/>
        </w:rPr>
      </w:pPr>
      <w:r w:rsidRPr="00490070">
        <w:rPr>
          <w:rFonts w:ascii="Arial" w:hAnsi="Arial" w:cs="Arial"/>
        </w:rPr>
        <w:t>CONTINUITY OF CARE</w:t>
      </w:r>
    </w:p>
    <w:p w14:paraId="528C7516" w14:textId="77777777" w:rsidR="00250494" w:rsidRPr="00490070" w:rsidRDefault="00250494" w:rsidP="00250494"/>
    <w:p w14:paraId="7174A568" w14:textId="1FD555BA" w:rsidR="00250494" w:rsidRDefault="00250494" w:rsidP="00250494">
      <w:pPr>
        <w:rPr>
          <w:rFonts w:ascii="Arial" w:hAnsi="Arial" w:cs="Arial"/>
        </w:rPr>
      </w:pPr>
      <w:r w:rsidRPr="00490070">
        <w:rPr>
          <w:rFonts w:ascii="Arial" w:eastAsia="SimSun" w:hAnsi="Arial" w:cs="Arial"/>
          <w:bCs/>
        </w:rPr>
        <w:t xml:space="preserve">At any time, eligible </w:t>
      </w:r>
      <w:r w:rsidR="00D41F48">
        <w:rPr>
          <w:rFonts w:ascii="Arial" w:eastAsia="SimSun" w:hAnsi="Arial" w:cs="Arial"/>
          <w:bCs/>
        </w:rPr>
        <w:t>member</w:t>
      </w:r>
      <w:r w:rsidRPr="00490070">
        <w:rPr>
          <w:rFonts w:ascii="Arial" w:eastAsia="SimSun" w:hAnsi="Arial" w:cs="Arial"/>
          <w:bCs/>
        </w:rPr>
        <w:t>s, who meet</w:t>
      </w:r>
      <w:r w:rsidR="00490070">
        <w:rPr>
          <w:rFonts w:ascii="Arial" w:eastAsia="SimSun" w:hAnsi="Arial" w:cs="Arial"/>
          <w:bCs/>
        </w:rPr>
        <w:t xml:space="preserve"> </w:t>
      </w:r>
      <w:r w:rsidR="00D41F48">
        <w:rPr>
          <w:rFonts w:ascii="Arial" w:eastAsia="SimSun" w:hAnsi="Arial" w:cs="Arial"/>
          <w:bCs/>
        </w:rPr>
        <w:t xml:space="preserve">BHS Plan </w:t>
      </w:r>
      <w:r w:rsidRPr="00490070">
        <w:rPr>
          <w:rFonts w:ascii="Arial" w:eastAsia="SimSun" w:hAnsi="Arial" w:cs="Arial"/>
          <w:bCs/>
        </w:rPr>
        <w:t xml:space="preserve">criteria, may change their provider from an out-of-network provider to the Sacramento County </w:t>
      </w:r>
      <w:r w:rsidR="003107D1">
        <w:rPr>
          <w:rFonts w:ascii="Arial" w:eastAsia="SimSun" w:hAnsi="Arial" w:cs="Arial"/>
          <w:bCs/>
        </w:rPr>
        <w:t>BHS Plan</w:t>
      </w:r>
      <w:r w:rsidRPr="00490070">
        <w:rPr>
          <w:rFonts w:ascii="Arial" w:eastAsia="SimSun" w:hAnsi="Arial" w:cs="Arial"/>
          <w:bCs/>
        </w:rPr>
        <w:t xml:space="preserve">, </w:t>
      </w:r>
      <w:proofErr w:type="gramStart"/>
      <w:r w:rsidRPr="00490070">
        <w:rPr>
          <w:rFonts w:ascii="Arial" w:eastAsia="SimSun" w:hAnsi="Arial" w:cs="Arial"/>
          <w:bCs/>
        </w:rPr>
        <w:t>whether or not</w:t>
      </w:r>
      <w:proofErr w:type="gramEnd"/>
      <w:r w:rsidRPr="00490070">
        <w:rPr>
          <w:rFonts w:ascii="Arial" w:eastAsia="SimSun" w:hAnsi="Arial" w:cs="Arial"/>
          <w:bCs/>
        </w:rPr>
        <w:t xml:space="preserve"> a continuity of care relationship has been established.  However, </w:t>
      </w:r>
      <w:r w:rsidR="00D41F48">
        <w:rPr>
          <w:rFonts w:ascii="Arial" w:hAnsi="Arial" w:cs="Arial"/>
        </w:rPr>
        <w:t>members</w:t>
      </w:r>
      <w:r w:rsidRPr="00490070">
        <w:rPr>
          <w:rFonts w:ascii="Arial" w:hAnsi="Arial" w:cs="Arial"/>
        </w:rPr>
        <w:t xml:space="preserve"> with pre-existing provider relationships, who make a request to the Sacramento County </w:t>
      </w:r>
      <w:r w:rsidR="003107D1">
        <w:rPr>
          <w:rFonts w:ascii="Arial" w:hAnsi="Arial" w:cs="Arial"/>
        </w:rPr>
        <w:t>BHS Plan</w:t>
      </w:r>
      <w:r w:rsidRPr="00490070">
        <w:rPr>
          <w:rFonts w:ascii="Arial" w:hAnsi="Arial" w:cs="Arial"/>
        </w:rPr>
        <w:t xml:space="preserve"> for continuity of care services, will be given the option to continue services for a period not to exceed 12 months, with an eligible out-of-network Medi-Cal provider or a terminated network provider, </w:t>
      </w:r>
      <w:r w:rsidRPr="00490070">
        <w:rPr>
          <w:rFonts w:ascii="Arial" w:hAnsi="Arial" w:cs="Arial"/>
        </w:rPr>
        <w:lastRenderedPageBreak/>
        <w:t xml:space="preserve">in order to complete a course of treatment or to arrange for a safe transfer of services, under certain conditions (see </w:t>
      </w:r>
      <w:r w:rsidR="0053531F">
        <w:rPr>
          <w:rFonts w:ascii="Arial" w:hAnsi="Arial" w:cs="Arial"/>
        </w:rPr>
        <w:t xml:space="preserve">PP-BHS-QM-08-02 </w:t>
      </w:r>
      <w:r w:rsidRPr="00490070">
        <w:rPr>
          <w:rFonts w:ascii="Arial" w:hAnsi="Arial" w:cs="Arial"/>
        </w:rPr>
        <w:t>Continuity of Care</w:t>
      </w:r>
      <w:r w:rsidR="0053531F">
        <w:rPr>
          <w:rFonts w:ascii="Arial" w:hAnsi="Arial" w:cs="Arial"/>
        </w:rPr>
        <w:t xml:space="preserve"> </w:t>
      </w:r>
      <w:r w:rsidRPr="00490070">
        <w:rPr>
          <w:rFonts w:ascii="Arial" w:hAnsi="Arial" w:cs="Arial"/>
        </w:rPr>
        <w:t>for additional details).</w:t>
      </w:r>
      <w:r>
        <w:rPr>
          <w:rFonts w:ascii="Arial" w:hAnsi="Arial" w:cs="Arial"/>
        </w:rPr>
        <w:t xml:space="preserve"> </w:t>
      </w:r>
    </w:p>
    <w:p w14:paraId="22FA8483" w14:textId="77777777" w:rsidR="00250494" w:rsidRPr="00C50E73" w:rsidRDefault="00250494" w:rsidP="00C50E73"/>
    <w:p w14:paraId="7FBA67A2" w14:textId="77777777" w:rsidR="00805B8D" w:rsidRPr="00F9203D" w:rsidRDefault="00805B8D" w:rsidP="00381561">
      <w:pPr>
        <w:pStyle w:val="Heading4"/>
        <w:rPr>
          <w:rFonts w:ascii="Arial" w:hAnsi="Arial" w:cs="Arial"/>
          <w:bCs w:val="0"/>
          <w:u w:val="single"/>
        </w:rPr>
      </w:pPr>
      <w:r w:rsidRPr="00F9203D">
        <w:rPr>
          <w:rFonts w:ascii="Arial" w:hAnsi="Arial" w:cs="Arial"/>
          <w:bCs w:val="0"/>
          <w:u w:val="single"/>
        </w:rPr>
        <w:t>PROVIDER TERMINATION</w:t>
      </w:r>
    </w:p>
    <w:p w14:paraId="2D26AE16" w14:textId="77777777" w:rsidR="00805B8D" w:rsidRPr="00F9203D" w:rsidRDefault="00805B8D" w:rsidP="00AD4334">
      <w:pPr>
        <w:rPr>
          <w:rFonts w:ascii="Arial" w:hAnsi="Arial" w:cs="Arial"/>
          <w:sz w:val="16"/>
          <w:szCs w:val="16"/>
        </w:rPr>
      </w:pPr>
    </w:p>
    <w:p w14:paraId="3FF13BC3" w14:textId="5DCE8EF3" w:rsidR="00805B8D" w:rsidRPr="00F9203D" w:rsidRDefault="00805B8D" w:rsidP="00C37E8E">
      <w:pPr>
        <w:pStyle w:val="BodyText"/>
        <w:rPr>
          <w:rFonts w:ascii="Arial" w:hAnsi="Arial" w:cs="Arial"/>
          <w:sz w:val="24"/>
          <w:szCs w:val="24"/>
        </w:rPr>
      </w:pPr>
      <w:r w:rsidRPr="00F9203D">
        <w:rPr>
          <w:rFonts w:ascii="Arial" w:hAnsi="Arial" w:cs="Arial"/>
          <w:sz w:val="24"/>
          <w:szCs w:val="24"/>
        </w:rPr>
        <w:t xml:space="preserve">It is the intent of </w:t>
      </w:r>
      <w:r w:rsidR="00490070">
        <w:rPr>
          <w:rFonts w:ascii="Arial" w:hAnsi="Arial" w:cs="Arial"/>
          <w:sz w:val="24"/>
          <w:szCs w:val="24"/>
        </w:rPr>
        <w:t xml:space="preserve">the </w:t>
      </w:r>
      <w:r w:rsidR="003107D1">
        <w:rPr>
          <w:rFonts w:ascii="Arial" w:hAnsi="Arial" w:cs="Arial"/>
          <w:sz w:val="24"/>
          <w:szCs w:val="24"/>
        </w:rPr>
        <w:t>BHS Plan</w:t>
      </w:r>
      <w:r w:rsidRPr="00F9203D">
        <w:rPr>
          <w:rFonts w:ascii="Arial" w:hAnsi="Arial" w:cs="Arial"/>
          <w:sz w:val="24"/>
          <w:szCs w:val="24"/>
        </w:rPr>
        <w:t xml:space="preserve"> to provide to </w:t>
      </w:r>
      <w:r w:rsidR="00BE6D16">
        <w:rPr>
          <w:rFonts w:ascii="Arial" w:hAnsi="Arial" w:cs="Arial"/>
          <w:sz w:val="24"/>
          <w:szCs w:val="24"/>
        </w:rPr>
        <w:t xml:space="preserve">each </w:t>
      </w:r>
      <w:r w:rsidR="003107D1">
        <w:rPr>
          <w:rFonts w:ascii="Arial" w:hAnsi="Arial" w:cs="Arial"/>
          <w:sz w:val="24"/>
          <w:szCs w:val="24"/>
        </w:rPr>
        <w:t>active m</w:t>
      </w:r>
      <w:r w:rsidR="00BE6D16">
        <w:rPr>
          <w:rFonts w:ascii="Arial" w:hAnsi="Arial" w:cs="Arial"/>
          <w:sz w:val="24"/>
          <w:szCs w:val="24"/>
        </w:rPr>
        <w:t xml:space="preserve">ember </w:t>
      </w:r>
      <w:r w:rsidRPr="00F9203D">
        <w:rPr>
          <w:rFonts w:ascii="Arial" w:hAnsi="Arial" w:cs="Arial"/>
          <w:sz w:val="24"/>
          <w:szCs w:val="24"/>
        </w:rPr>
        <w:t xml:space="preserve">written notification of termination of a contracted provider’s services within </w:t>
      </w:r>
      <w:r w:rsidR="00FE0CE9">
        <w:rPr>
          <w:rFonts w:ascii="Arial" w:hAnsi="Arial" w:cs="Arial"/>
          <w:sz w:val="24"/>
          <w:szCs w:val="24"/>
        </w:rPr>
        <w:t xml:space="preserve">fifteen </w:t>
      </w:r>
      <w:r w:rsidRPr="00F9203D">
        <w:rPr>
          <w:rFonts w:ascii="Arial" w:hAnsi="Arial" w:cs="Arial"/>
          <w:sz w:val="24"/>
          <w:szCs w:val="24"/>
        </w:rPr>
        <w:t xml:space="preserve">(15) </w:t>
      </w:r>
      <w:r w:rsidR="00BE6D16">
        <w:rPr>
          <w:rFonts w:ascii="Arial" w:hAnsi="Arial" w:cs="Arial"/>
          <w:sz w:val="24"/>
          <w:szCs w:val="24"/>
        </w:rPr>
        <w:t xml:space="preserve">calendar </w:t>
      </w:r>
      <w:r w:rsidRPr="00F9203D">
        <w:rPr>
          <w:rFonts w:ascii="Arial" w:hAnsi="Arial" w:cs="Arial"/>
          <w:sz w:val="24"/>
          <w:szCs w:val="24"/>
        </w:rPr>
        <w:t xml:space="preserve">days after receipt or issuance of the termination notice </w:t>
      </w:r>
    </w:p>
    <w:p w14:paraId="248E8367" w14:textId="0485E04D" w:rsidR="00805B8D" w:rsidRPr="00F9203D" w:rsidRDefault="00805B8D" w:rsidP="00082675">
      <w:pPr>
        <w:pStyle w:val="BodyText"/>
        <w:numPr>
          <w:ilvl w:val="0"/>
          <w:numId w:val="11"/>
        </w:numPr>
        <w:tabs>
          <w:tab w:val="clear" w:pos="1080"/>
          <w:tab w:val="num" w:pos="360"/>
        </w:tabs>
        <w:ind w:left="360"/>
        <w:rPr>
          <w:rFonts w:ascii="Arial" w:hAnsi="Arial" w:cs="Arial"/>
          <w:sz w:val="24"/>
          <w:szCs w:val="24"/>
        </w:rPr>
      </w:pPr>
      <w:r w:rsidRPr="00F9203D">
        <w:rPr>
          <w:rFonts w:ascii="Arial" w:hAnsi="Arial" w:cs="Arial"/>
          <w:sz w:val="24"/>
          <w:szCs w:val="24"/>
        </w:rPr>
        <w:t xml:space="preserve">Depending on circumstances, the </w:t>
      </w:r>
      <w:r w:rsidR="003107D1">
        <w:rPr>
          <w:rFonts w:ascii="Arial" w:hAnsi="Arial" w:cs="Arial"/>
          <w:sz w:val="24"/>
          <w:szCs w:val="24"/>
        </w:rPr>
        <w:t>BHS Plan</w:t>
      </w:r>
      <w:r w:rsidRPr="00F9203D">
        <w:rPr>
          <w:rFonts w:ascii="Arial" w:hAnsi="Arial" w:cs="Arial"/>
          <w:sz w:val="24"/>
          <w:szCs w:val="24"/>
        </w:rPr>
        <w:t xml:space="preserve"> or the</w:t>
      </w:r>
      <w:r w:rsidR="003107D1">
        <w:rPr>
          <w:rFonts w:ascii="Arial" w:hAnsi="Arial" w:cs="Arial"/>
          <w:sz w:val="24"/>
          <w:szCs w:val="24"/>
        </w:rPr>
        <w:t xml:space="preserve"> </w:t>
      </w:r>
      <w:r w:rsidRPr="00F9203D">
        <w:rPr>
          <w:rFonts w:ascii="Arial" w:hAnsi="Arial" w:cs="Arial"/>
          <w:sz w:val="24"/>
          <w:szCs w:val="24"/>
        </w:rPr>
        <w:t>provider will send a letter to each affected member of the impending termination of their service provider.</w:t>
      </w:r>
    </w:p>
    <w:p w14:paraId="0A53DEE9" w14:textId="52E2D36F" w:rsidR="00805B8D" w:rsidRPr="00F9203D" w:rsidRDefault="00805B8D" w:rsidP="00082675">
      <w:pPr>
        <w:pStyle w:val="BodyText"/>
        <w:numPr>
          <w:ilvl w:val="0"/>
          <w:numId w:val="11"/>
        </w:numPr>
        <w:tabs>
          <w:tab w:val="clear" w:pos="1080"/>
          <w:tab w:val="num" w:pos="360"/>
        </w:tabs>
        <w:ind w:hanging="1080"/>
        <w:rPr>
          <w:rFonts w:ascii="Arial" w:hAnsi="Arial" w:cs="Arial"/>
          <w:sz w:val="24"/>
          <w:szCs w:val="24"/>
        </w:rPr>
      </w:pPr>
      <w:r w:rsidRPr="00F9203D">
        <w:rPr>
          <w:rFonts w:ascii="Arial" w:hAnsi="Arial" w:cs="Arial"/>
          <w:sz w:val="24"/>
          <w:szCs w:val="24"/>
        </w:rPr>
        <w:t xml:space="preserve">The </w:t>
      </w:r>
      <w:r w:rsidR="003107D1">
        <w:rPr>
          <w:rFonts w:ascii="Arial" w:hAnsi="Arial" w:cs="Arial"/>
          <w:sz w:val="24"/>
          <w:szCs w:val="24"/>
        </w:rPr>
        <w:t>BHS Plan</w:t>
      </w:r>
      <w:r w:rsidR="00D41F48">
        <w:rPr>
          <w:rFonts w:ascii="Arial" w:hAnsi="Arial" w:cs="Arial"/>
          <w:sz w:val="24"/>
          <w:szCs w:val="24"/>
        </w:rPr>
        <w:t xml:space="preserve"> </w:t>
      </w:r>
      <w:r w:rsidRPr="00F9203D">
        <w:rPr>
          <w:rFonts w:ascii="Arial" w:hAnsi="Arial" w:cs="Arial"/>
          <w:sz w:val="24"/>
          <w:szCs w:val="24"/>
        </w:rPr>
        <w:t>may send a letter on behalf of the provider.</w:t>
      </w:r>
    </w:p>
    <w:p w14:paraId="4E9B57FA" w14:textId="77777777" w:rsidR="00805B8D" w:rsidRPr="00F9203D" w:rsidRDefault="00805B8D" w:rsidP="00E8064C">
      <w:pPr>
        <w:pStyle w:val="BodyText"/>
        <w:numPr>
          <w:ilvl w:val="0"/>
          <w:numId w:val="11"/>
        </w:numPr>
        <w:tabs>
          <w:tab w:val="clear" w:pos="1080"/>
          <w:tab w:val="num" w:pos="360"/>
        </w:tabs>
        <w:ind w:left="360"/>
        <w:rPr>
          <w:rFonts w:ascii="Arial" w:hAnsi="Arial" w:cs="Arial"/>
          <w:sz w:val="24"/>
          <w:szCs w:val="24"/>
        </w:rPr>
      </w:pPr>
      <w:r w:rsidRPr="00F9203D">
        <w:rPr>
          <w:rFonts w:ascii="Arial" w:hAnsi="Arial" w:cs="Arial"/>
          <w:sz w:val="24"/>
          <w:szCs w:val="24"/>
        </w:rPr>
        <w:t xml:space="preserve">If the provider sends the letter, </w:t>
      </w:r>
      <w:r w:rsidR="0004180C">
        <w:rPr>
          <w:rFonts w:ascii="Arial" w:hAnsi="Arial" w:cs="Arial"/>
          <w:sz w:val="24"/>
          <w:szCs w:val="24"/>
        </w:rPr>
        <w:t>the MHP or SUPT Program Manager</w:t>
      </w:r>
      <w:r w:rsidRPr="00F9203D">
        <w:rPr>
          <w:rFonts w:ascii="Arial" w:hAnsi="Arial" w:cs="Arial"/>
          <w:sz w:val="24"/>
          <w:szCs w:val="24"/>
        </w:rPr>
        <w:t xml:space="preserve"> will review and approve the letter prior to mailing.</w:t>
      </w:r>
    </w:p>
    <w:p w14:paraId="388AE8AA" w14:textId="6A44E8FF" w:rsidR="00805B8D" w:rsidRPr="00F9203D" w:rsidRDefault="00805B8D" w:rsidP="00082675">
      <w:pPr>
        <w:pStyle w:val="BodyText"/>
        <w:numPr>
          <w:ilvl w:val="0"/>
          <w:numId w:val="11"/>
        </w:numPr>
        <w:tabs>
          <w:tab w:val="clear" w:pos="1080"/>
          <w:tab w:val="num" w:pos="360"/>
        </w:tabs>
        <w:ind w:left="360"/>
        <w:rPr>
          <w:rFonts w:ascii="Arial" w:hAnsi="Arial" w:cs="Arial"/>
          <w:sz w:val="24"/>
          <w:szCs w:val="24"/>
        </w:rPr>
      </w:pPr>
      <w:r w:rsidRPr="00F9203D">
        <w:rPr>
          <w:rFonts w:ascii="Arial" w:hAnsi="Arial" w:cs="Arial"/>
          <w:sz w:val="24"/>
          <w:szCs w:val="24"/>
        </w:rPr>
        <w:t xml:space="preserve">The </w:t>
      </w:r>
      <w:r w:rsidR="003107D1">
        <w:rPr>
          <w:rFonts w:ascii="Arial" w:hAnsi="Arial" w:cs="Arial"/>
          <w:sz w:val="24"/>
          <w:szCs w:val="24"/>
        </w:rPr>
        <w:t>BHS Plan</w:t>
      </w:r>
      <w:r w:rsidR="00134EB1">
        <w:rPr>
          <w:rFonts w:ascii="Arial" w:hAnsi="Arial" w:cs="Arial"/>
          <w:sz w:val="24"/>
          <w:szCs w:val="24"/>
        </w:rPr>
        <w:t xml:space="preserve"> </w:t>
      </w:r>
      <w:r w:rsidRPr="00F9203D">
        <w:rPr>
          <w:rFonts w:ascii="Arial" w:hAnsi="Arial" w:cs="Arial"/>
          <w:sz w:val="24"/>
          <w:szCs w:val="24"/>
        </w:rPr>
        <w:t>will ensure that access points to its services are informed of the change and provider directories are updated appropriately.</w:t>
      </w:r>
    </w:p>
    <w:p w14:paraId="440C893D" w14:textId="799C25BD" w:rsidR="00805B8D" w:rsidRPr="00F9203D" w:rsidRDefault="00805B8D" w:rsidP="00082675">
      <w:pPr>
        <w:pStyle w:val="BodyText"/>
        <w:numPr>
          <w:ilvl w:val="0"/>
          <w:numId w:val="11"/>
        </w:numPr>
        <w:tabs>
          <w:tab w:val="clear" w:pos="1080"/>
          <w:tab w:val="num" w:pos="360"/>
        </w:tabs>
        <w:ind w:left="360"/>
        <w:rPr>
          <w:rFonts w:ascii="Arial" w:hAnsi="Arial" w:cs="Arial"/>
          <w:sz w:val="24"/>
          <w:szCs w:val="24"/>
        </w:rPr>
      </w:pPr>
      <w:r w:rsidRPr="00F9203D">
        <w:rPr>
          <w:rFonts w:ascii="Arial" w:hAnsi="Arial" w:cs="Arial"/>
          <w:sz w:val="24"/>
          <w:szCs w:val="24"/>
        </w:rPr>
        <w:t xml:space="preserve">The letter will specify the expected date of </w:t>
      </w:r>
      <w:r w:rsidR="003107D1">
        <w:rPr>
          <w:rFonts w:ascii="Arial" w:hAnsi="Arial" w:cs="Arial"/>
          <w:sz w:val="24"/>
          <w:szCs w:val="24"/>
        </w:rPr>
        <w:t xml:space="preserve">the provider’s </w:t>
      </w:r>
      <w:r w:rsidR="00163C71" w:rsidRPr="00F9203D">
        <w:rPr>
          <w:rFonts w:ascii="Arial" w:hAnsi="Arial" w:cs="Arial"/>
          <w:sz w:val="24"/>
          <w:szCs w:val="24"/>
        </w:rPr>
        <w:t>closure,</w:t>
      </w:r>
      <w:r w:rsidRPr="00F9203D">
        <w:rPr>
          <w:rFonts w:ascii="Arial" w:hAnsi="Arial" w:cs="Arial"/>
          <w:sz w:val="24"/>
          <w:szCs w:val="24"/>
        </w:rPr>
        <w:t xml:space="preserve"> and </w:t>
      </w:r>
      <w:r w:rsidR="003332A2">
        <w:rPr>
          <w:rFonts w:ascii="Arial" w:hAnsi="Arial" w:cs="Arial"/>
          <w:sz w:val="24"/>
          <w:szCs w:val="24"/>
        </w:rPr>
        <w:t xml:space="preserve">a </w:t>
      </w:r>
      <w:r w:rsidRPr="00F9203D">
        <w:rPr>
          <w:rFonts w:ascii="Arial" w:hAnsi="Arial" w:cs="Arial"/>
          <w:sz w:val="24"/>
          <w:szCs w:val="24"/>
        </w:rPr>
        <w:t xml:space="preserve">copy </w:t>
      </w:r>
      <w:r w:rsidR="003332A2">
        <w:rPr>
          <w:rFonts w:ascii="Arial" w:hAnsi="Arial" w:cs="Arial"/>
          <w:sz w:val="24"/>
          <w:szCs w:val="24"/>
        </w:rPr>
        <w:t xml:space="preserve">will be forwarded </w:t>
      </w:r>
      <w:r w:rsidRPr="00F9203D">
        <w:rPr>
          <w:rFonts w:ascii="Arial" w:hAnsi="Arial" w:cs="Arial"/>
          <w:sz w:val="24"/>
          <w:szCs w:val="24"/>
        </w:rPr>
        <w:t xml:space="preserve">to Quality Management </w:t>
      </w:r>
      <w:r w:rsidR="0004180C">
        <w:rPr>
          <w:rFonts w:ascii="Arial" w:hAnsi="Arial" w:cs="Arial"/>
          <w:sz w:val="24"/>
          <w:szCs w:val="24"/>
        </w:rPr>
        <w:t>or SUPT Management</w:t>
      </w:r>
      <w:r w:rsidRPr="00F9203D">
        <w:rPr>
          <w:rFonts w:ascii="Arial" w:hAnsi="Arial" w:cs="Arial"/>
          <w:sz w:val="24"/>
          <w:szCs w:val="24"/>
        </w:rPr>
        <w:t xml:space="preserve">, </w:t>
      </w:r>
      <w:r w:rsidR="00960E97">
        <w:rPr>
          <w:rFonts w:ascii="Arial" w:hAnsi="Arial" w:cs="Arial"/>
          <w:sz w:val="24"/>
          <w:szCs w:val="24"/>
        </w:rPr>
        <w:t xml:space="preserve">and </w:t>
      </w:r>
      <w:r w:rsidRPr="00F9203D">
        <w:rPr>
          <w:rFonts w:ascii="Arial" w:hAnsi="Arial" w:cs="Arial"/>
          <w:sz w:val="24"/>
          <w:szCs w:val="24"/>
        </w:rPr>
        <w:t xml:space="preserve">the </w:t>
      </w:r>
      <w:r w:rsidR="003107D1">
        <w:rPr>
          <w:rFonts w:ascii="Arial" w:hAnsi="Arial" w:cs="Arial"/>
          <w:sz w:val="24"/>
          <w:szCs w:val="24"/>
        </w:rPr>
        <w:t>BHS-SAC team</w:t>
      </w:r>
      <w:r w:rsidRPr="00F9203D">
        <w:rPr>
          <w:rFonts w:ascii="Arial" w:hAnsi="Arial" w:cs="Arial"/>
          <w:sz w:val="24"/>
          <w:szCs w:val="24"/>
        </w:rPr>
        <w:t xml:space="preserve">.  </w:t>
      </w:r>
    </w:p>
    <w:p w14:paraId="2FF9CDF1" w14:textId="77777777" w:rsidR="00805B8D" w:rsidRPr="00F9203D" w:rsidRDefault="00805B8D" w:rsidP="00082675">
      <w:pPr>
        <w:pStyle w:val="BodyText"/>
        <w:numPr>
          <w:ilvl w:val="0"/>
          <w:numId w:val="11"/>
        </w:numPr>
        <w:tabs>
          <w:tab w:val="clear" w:pos="1080"/>
          <w:tab w:val="num" w:pos="360"/>
        </w:tabs>
        <w:ind w:left="360"/>
        <w:rPr>
          <w:rFonts w:ascii="Arial" w:hAnsi="Arial" w:cs="Arial"/>
          <w:sz w:val="24"/>
          <w:szCs w:val="24"/>
        </w:rPr>
      </w:pPr>
      <w:r w:rsidRPr="00F9203D">
        <w:rPr>
          <w:rFonts w:ascii="Arial" w:hAnsi="Arial" w:cs="Arial"/>
          <w:sz w:val="24"/>
          <w:szCs w:val="24"/>
        </w:rPr>
        <w:t>The letter will provide the members with information regarding referrals within the community to the extent resources are available.</w:t>
      </w:r>
    </w:p>
    <w:p w14:paraId="1D5E55CB" w14:textId="77777777" w:rsidR="00DD11B0" w:rsidRPr="0095556C" w:rsidRDefault="00805B8D" w:rsidP="0095556C">
      <w:pPr>
        <w:pStyle w:val="BodyText"/>
        <w:numPr>
          <w:ilvl w:val="0"/>
          <w:numId w:val="11"/>
        </w:numPr>
        <w:tabs>
          <w:tab w:val="clear" w:pos="1080"/>
        </w:tabs>
        <w:ind w:left="360"/>
        <w:rPr>
          <w:rFonts w:ascii="Arial" w:hAnsi="Arial" w:cs="Arial"/>
          <w:sz w:val="24"/>
          <w:szCs w:val="24"/>
        </w:rPr>
      </w:pPr>
      <w:r w:rsidRPr="00F9203D">
        <w:rPr>
          <w:rFonts w:ascii="Arial" w:hAnsi="Arial" w:cs="Arial"/>
          <w:sz w:val="24"/>
          <w:szCs w:val="24"/>
        </w:rPr>
        <w:t xml:space="preserve">QM </w:t>
      </w:r>
      <w:r w:rsidR="0004180C">
        <w:rPr>
          <w:rFonts w:ascii="Arial" w:hAnsi="Arial" w:cs="Arial"/>
          <w:sz w:val="24"/>
          <w:szCs w:val="24"/>
        </w:rPr>
        <w:t xml:space="preserve">or SUPT </w:t>
      </w:r>
      <w:r w:rsidRPr="00F9203D">
        <w:rPr>
          <w:rFonts w:ascii="Arial" w:hAnsi="Arial" w:cs="Arial"/>
          <w:sz w:val="24"/>
          <w:szCs w:val="24"/>
        </w:rPr>
        <w:t xml:space="preserve">will update the </w:t>
      </w:r>
      <w:r w:rsidR="0004180C">
        <w:rPr>
          <w:rFonts w:ascii="Arial" w:hAnsi="Arial" w:cs="Arial"/>
          <w:sz w:val="24"/>
          <w:szCs w:val="24"/>
        </w:rPr>
        <w:t xml:space="preserve">applicable </w:t>
      </w:r>
      <w:r w:rsidRPr="00F9203D">
        <w:rPr>
          <w:rFonts w:ascii="Arial" w:hAnsi="Arial" w:cs="Arial"/>
          <w:sz w:val="24"/>
          <w:szCs w:val="24"/>
        </w:rPr>
        <w:t>Medi</w:t>
      </w:r>
      <w:r w:rsidR="00AC15DA" w:rsidRPr="00F9203D">
        <w:rPr>
          <w:rFonts w:ascii="Arial" w:hAnsi="Arial" w:cs="Arial"/>
          <w:sz w:val="24"/>
          <w:szCs w:val="24"/>
        </w:rPr>
        <w:t>-</w:t>
      </w:r>
      <w:r w:rsidRPr="00F9203D">
        <w:rPr>
          <w:rFonts w:ascii="Arial" w:hAnsi="Arial" w:cs="Arial"/>
          <w:sz w:val="24"/>
          <w:szCs w:val="24"/>
        </w:rPr>
        <w:t>Cal provider list and notify all other administrative com</w:t>
      </w:r>
      <w:r w:rsidR="0095556C">
        <w:rPr>
          <w:rFonts w:ascii="Arial" w:hAnsi="Arial" w:cs="Arial"/>
          <w:sz w:val="24"/>
          <w:szCs w:val="24"/>
        </w:rPr>
        <w:t>ponents affected by the change.</w:t>
      </w:r>
    </w:p>
    <w:p w14:paraId="00EBC835" w14:textId="77777777" w:rsidR="007402D4" w:rsidRPr="00F9203D" w:rsidRDefault="007402D4" w:rsidP="00A84712">
      <w:pPr>
        <w:tabs>
          <w:tab w:val="left" w:pos="360"/>
        </w:tabs>
        <w:spacing w:before="120"/>
        <w:jc w:val="both"/>
        <w:rPr>
          <w:rFonts w:ascii="Arial" w:hAnsi="Arial" w:cs="Arial"/>
          <w:caps/>
          <w:u w:val="single"/>
        </w:rPr>
      </w:pPr>
    </w:p>
    <w:p w14:paraId="706C5592" w14:textId="77777777" w:rsidR="00805B8D" w:rsidRPr="00F9203D" w:rsidRDefault="00805B8D" w:rsidP="00E56121">
      <w:pPr>
        <w:tabs>
          <w:tab w:val="left" w:pos="360"/>
        </w:tabs>
        <w:jc w:val="both"/>
        <w:rPr>
          <w:rFonts w:ascii="Arial" w:hAnsi="Arial" w:cs="Arial"/>
          <w:b/>
          <w:caps/>
          <w:u w:val="single"/>
        </w:rPr>
      </w:pPr>
      <w:r w:rsidRPr="00F9203D">
        <w:rPr>
          <w:rFonts w:ascii="Arial" w:hAnsi="Arial" w:cs="Arial"/>
          <w:b/>
          <w:caps/>
          <w:u w:val="single"/>
        </w:rPr>
        <w:t>Advance Directives</w:t>
      </w:r>
    </w:p>
    <w:p w14:paraId="071BA45A" w14:textId="77777777" w:rsidR="00805B8D" w:rsidRPr="00F9203D" w:rsidRDefault="00805B8D" w:rsidP="00E56121">
      <w:pPr>
        <w:tabs>
          <w:tab w:val="left" w:pos="360"/>
        </w:tabs>
        <w:jc w:val="both"/>
        <w:rPr>
          <w:rFonts w:ascii="Arial" w:hAnsi="Arial" w:cs="Arial"/>
          <w:b/>
          <w:caps/>
          <w:u w:val="single"/>
        </w:rPr>
      </w:pPr>
    </w:p>
    <w:p w14:paraId="4A7CB556" w14:textId="7DA7B700" w:rsidR="00805B8D" w:rsidRPr="00F9203D" w:rsidRDefault="00805B8D" w:rsidP="00A84712">
      <w:pPr>
        <w:pStyle w:val="BodyText"/>
        <w:rPr>
          <w:rFonts w:ascii="Arial" w:hAnsi="Arial" w:cs="Arial"/>
          <w:sz w:val="24"/>
          <w:szCs w:val="24"/>
        </w:rPr>
      </w:pPr>
      <w:r w:rsidRPr="00F9203D">
        <w:rPr>
          <w:rFonts w:ascii="Arial" w:hAnsi="Arial" w:cs="Arial"/>
          <w:sz w:val="24"/>
          <w:szCs w:val="24"/>
        </w:rPr>
        <w:t xml:space="preserve">It is the intent of the </w:t>
      </w:r>
      <w:r w:rsidR="003859EE">
        <w:rPr>
          <w:rFonts w:ascii="Arial" w:hAnsi="Arial" w:cs="Arial"/>
          <w:sz w:val="24"/>
          <w:szCs w:val="24"/>
        </w:rPr>
        <w:t>BHS Plan</w:t>
      </w:r>
      <w:r w:rsidR="001D45B0">
        <w:rPr>
          <w:rFonts w:ascii="Arial" w:hAnsi="Arial" w:cs="Arial"/>
          <w:sz w:val="24"/>
          <w:szCs w:val="24"/>
        </w:rPr>
        <w:t xml:space="preserve"> </w:t>
      </w:r>
      <w:r w:rsidRPr="00F9203D">
        <w:rPr>
          <w:rFonts w:ascii="Arial" w:hAnsi="Arial" w:cs="Arial"/>
          <w:sz w:val="24"/>
          <w:szCs w:val="24"/>
        </w:rPr>
        <w:t xml:space="preserve">to provide information to the </w:t>
      </w:r>
      <w:r w:rsidR="00134EB1">
        <w:rPr>
          <w:rFonts w:ascii="Arial" w:hAnsi="Arial" w:cs="Arial"/>
          <w:sz w:val="24"/>
          <w:szCs w:val="24"/>
        </w:rPr>
        <w:t>member</w:t>
      </w:r>
      <w:r w:rsidR="00134EB1" w:rsidRPr="00F9203D">
        <w:rPr>
          <w:rFonts w:ascii="Arial" w:hAnsi="Arial" w:cs="Arial"/>
          <w:sz w:val="24"/>
          <w:szCs w:val="24"/>
        </w:rPr>
        <w:t xml:space="preserve"> </w:t>
      </w:r>
      <w:r w:rsidRPr="00F9203D">
        <w:rPr>
          <w:rFonts w:ascii="Arial" w:hAnsi="Arial" w:cs="Arial"/>
          <w:sz w:val="24"/>
          <w:szCs w:val="24"/>
        </w:rPr>
        <w:t>regarding their right to have an Advance Medical Directive</w:t>
      </w:r>
      <w:r w:rsidR="003859EE">
        <w:rPr>
          <w:rFonts w:ascii="Arial" w:hAnsi="Arial" w:cs="Arial"/>
          <w:sz w:val="24"/>
          <w:szCs w:val="24"/>
        </w:rPr>
        <w:t xml:space="preserve"> (AMD) or Psychiatric Advanced Directive (PAD)</w:t>
      </w:r>
      <w:r w:rsidRPr="00F9203D">
        <w:rPr>
          <w:rFonts w:ascii="Arial" w:hAnsi="Arial" w:cs="Arial"/>
          <w:sz w:val="24"/>
          <w:szCs w:val="24"/>
        </w:rPr>
        <w:t>. (See Advance Medical Directive Policy and Procedure, QM P &amp; P)</w:t>
      </w:r>
    </w:p>
    <w:p w14:paraId="2D457744" w14:textId="77777777" w:rsidR="00805B8D" w:rsidRPr="00F9203D" w:rsidRDefault="00805B8D" w:rsidP="00A84712">
      <w:pPr>
        <w:pStyle w:val="BodyText"/>
        <w:rPr>
          <w:rFonts w:ascii="Arial" w:hAnsi="Arial" w:cs="Arial"/>
          <w:sz w:val="24"/>
          <w:szCs w:val="24"/>
        </w:rPr>
      </w:pPr>
    </w:p>
    <w:p w14:paraId="5CFD2911" w14:textId="77777777" w:rsidR="00805B8D" w:rsidRPr="00F9203D" w:rsidRDefault="001D45B0" w:rsidP="00082675">
      <w:pPr>
        <w:pStyle w:val="BodyText2"/>
        <w:numPr>
          <w:ilvl w:val="0"/>
          <w:numId w:val="7"/>
        </w:numPr>
        <w:tabs>
          <w:tab w:val="clear" w:pos="1005"/>
          <w:tab w:val="num" w:pos="360"/>
        </w:tabs>
        <w:spacing w:after="0" w:line="240" w:lineRule="auto"/>
        <w:ind w:left="360"/>
        <w:rPr>
          <w:rFonts w:ascii="Arial" w:hAnsi="Arial" w:cs="Arial"/>
          <w:color w:val="000000"/>
        </w:rPr>
      </w:pPr>
      <w:r>
        <w:rPr>
          <w:rFonts w:ascii="Arial" w:hAnsi="Arial" w:cs="Arial"/>
          <w:color w:val="000000"/>
        </w:rPr>
        <w:t>Member'</w:t>
      </w:r>
      <w:r w:rsidRPr="00F9203D">
        <w:rPr>
          <w:rFonts w:ascii="Arial" w:hAnsi="Arial" w:cs="Arial"/>
          <w:color w:val="000000"/>
        </w:rPr>
        <w:t xml:space="preserve">s </w:t>
      </w:r>
      <w:r w:rsidR="00805B8D" w:rsidRPr="00F9203D">
        <w:rPr>
          <w:rFonts w:ascii="Arial" w:hAnsi="Arial" w:cs="Arial"/>
          <w:color w:val="000000"/>
        </w:rPr>
        <w:t>expressed concerns regarding the Advance Medical Directive requirements will be entitled to the same process and rights of the Problem Resolution process (see Grievance).</w:t>
      </w:r>
    </w:p>
    <w:p w14:paraId="771D684F" w14:textId="435DFF3A" w:rsidR="00805B8D" w:rsidRPr="00F9203D" w:rsidRDefault="001D45B0" w:rsidP="00082675">
      <w:pPr>
        <w:pStyle w:val="BodyText2"/>
        <w:numPr>
          <w:ilvl w:val="0"/>
          <w:numId w:val="7"/>
        </w:numPr>
        <w:tabs>
          <w:tab w:val="clear" w:pos="1005"/>
          <w:tab w:val="num" w:pos="360"/>
        </w:tabs>
        <w:spacing w:after="0" w:line="240" w:lineRule="auto"/>
        <w:ind w:left="360"/>
        <w:rPr>
          <w:rFonts w:ascii="Arial" w:hAnsi="Arial" w:cs="Arial"/>
          <w:color w:val="000000"/>
        </w:rPr>
      </w:pPr>
      <w:r>
        <w:rPr>
          <w:rFonts w:ascii="Arial" w:hAnsi="Arial" w:cs="Arial"/>
          <w:color w:val="000000"/>
        </w:rPr>
        <w:t xml:space="preserve">The </w:t>
      </w:r>
      <w:r w:rsidR="003859EE">
        <w:rPr>
          <w:rFonts w:ascii="Arial" w:hAnsi="Arial" w:cs="Arial"/>
          <w:color w:val="000000"/>
        </w:rPr>
        <w:t>m</w:t>
      </w:r>
      <w:r>
        <w:rPr>
          <w:rFonts w:ascii="Arial" w:hAnsi="Arial" w:cs="Arial"/>
          <w:color w:val="000000"/>
        </w:rPr>
        <w:t>ember</w:t>
      </w:r>
      <w:r w:rsidRPr="00F9203D">
        <w:rPr>
          <w:rFonts w:ascii="Arial" w:hAnsi="Arial" w:cs="Arial"/>
          <w:color w:val="000000"/>
        </w:rPr>
        <w:t xml:space="preserve"> </w:t>
      </w:r>
      <w:r w:rsidR="00805B8D" w:rsidRPr="00F9203D">
        <w:rPr>
          <w:rFonts w:ascii="Arial" w:hAnsi="Arial" w:cs="Arial"/>
          <w:color w:val="000000"/>
        </w:rPr>
        <w:t xml:space="preserve">will not be subject to discrimination and </w:t>
      </w:r>
      <w:r w:rsidR="0004180C">
        <w:rPr>
          <w:rFonts w:ascii="Arial" w:hAnsi="Arial" w:cs="Arial"/>
          <w:color w:val="000000"/>
        </w:rPr>
        <w:t>the decision to have</w:t>
      </w:r>
      <w:r w:rsidR="00805B8D" w:rsidRPr="00F9203D">
        <w:rPr>
          <w:rFonts w:ascii="Arial" w:hAnsi="Arial" w:cs="Arial"/>
          <w:color w:val="000000"/>
        </w:rPr>
        <w:t xml:space="preserve"> </w:t>
      </w:r>
      <w:r w:rsidR="0004180C">
        <w:rPr>
          <w:rFonts w:ascii="Arial" w:hAnsi="Arial" w:cs="Arial"/>
          <w:color w:val="000000"/>
        </w:rPr>
        <w:t>an</w:t>
      </w:r>
      <w:r w:rsidR="00805B8D" w:rsidRPr="00F9203D">
        <w:rPr>
          <w:rFonts w:ascii="Arial" w:hAnsi="Arial" w:cs="Arial"/>
          <w:color w:val="000000"/>
        </w:rPr>
        <w:t xml:space="preserve"> executed</w:t>
      </w:r>
      <w:r w:rsidR="00AC15DA" w:rsidRPr="00F9203D">
        <w:rPr>
          <w:rFonts w:ascii="Arial" w:hAnsi="Arial" w:cs="Arial"/>
          <w:color w:val="000000"/>
        </w:rPr>
        <w:t xml:space="preserve"> </w:t>
      </w:r>
      <w:r w:rsidR="00805B8D" w:rsidRPr="00F9203D">
        <w:rPr>
          <w:rFonts w:ascii="Arial" w:hAnsi="Arial" w:cs="Arial"/>
          <w:color w:val="000000"/>
        </w:rPr>
        <w:t xml:space="preserve">Advance Directive </w:t>
      </w:r>
      <w:r w:rsidR="0004180C">
        <w:rPr>
          <w:rFonts w:ascii="Arial" w:hAnsi="Arial" w:cs="Arial"/>
          <w:color w:val="000000"/>
        </w:rPr>
        <w:t xml:space="preserve">or not </w:t>
      </w:r>
      <w:r w:rsidR="00805B8D" w:rsidRPr="00F9203D">
        <w:rPr>
          <w:rFonts w:ascii="Arial" w:hAnsi="Arial" w:cs="Arial"/>
          <w:color w:val="000000"/>
        </w:rPr>
        <w:t xml:space="preserve">will not interfere with the provision of their mental health </w:t>
      </w:r>
      <w:r>
        <w:rPr>
          <w:rFonts w:ascii="Arial" w:hAnsi="Arial" w:cs="Arial"/>
          <w:color w:val="000000"/>
        </w:rPr>
        <w:t>or alcohol and drug services.</w:t>
      </w:r>
    </w:p>
    <w:p w14:paraId="3E37978F" w14:textId="081524B2" w:rsidR="00805B8D" w:rsidRPr="00F9203D" w:rsidRDefault="00805B8D" w:rsidP="00082675">
      <w:pPr>
        <w:pStyle w:val="BodyText2"/>
        <w:numPr>
          <w:ilvl w:val="0"/>
          <w:numId w:val="7"/>
        </w:numPr>
        <w:tabs>
          <w:tab w:val="clear" w:pos="1005"/>
          <w:tab w:val="num" w:pos="360"/>
        </w:tabs>
        <w:spacing w:after="0" w:line="240" w:lineRule="auto"/>
        <w:ind w:left="360"/>
        <w:rPr>
          <w:rFonts w:ascii="Arial" w:hAnsi="Arial" w:cs="Arial"/>
          <w:color w:val="000000"/>
        </w:rPr>
      </w:pPr>
      <w:r w:rsidRPr="00F9203D">
        <w:rPr>
          <w:rFonts w:ascii="Arial" w:hAnsi="Arial" w:cs="Arial"/>
          <w:color w:val="000000"/>
        </w:rPr>
        <w:t xml:space="preserve">Problem Resolution staff will inform </w:t>
      </w:r>
      <w:r w:rsidR="001D45B0">
        <w:rPr>
          <w:rFonts w:ascii="Arial" w:hAnsi="Arial" w:cs="Arial"/>
          <w:color w:val="000000"/>
        </w:rPr>
        <w:t>members</w:t>
      </w:r>
      <w:r w:rsidR="001D45B0" w:rsidRPr="00F9203D">
        <w:rPr>
          <w:rFonts w:ascii="Arial" w:hAnsi="Arial" w:cs="Arial"/>
          <w:color w:val="000000"/>
        </w:rPr>
        <w:t xml:space="preserve"> </w:t>
      </w:r>
      <w:r w:rsidRPr="00F9203D">
        <w:rPr>
          <w:rFonts w:ascii="Arial" w:hAnsi="Arial" w:cs="Arial"/>
          <w:color w:val="000000"/>
        </w:rPr>
        <w:t>that complaints concerning noncompliance with the Advance Directive requirements may be filed with the California Department of Health Services Licensing and Certification by calling 1-800-236-9747 or by mail at P.O. Box 997413, Sacramento, Ca. 95899-1413.</w:t>
      </w:r>
    </w:p>
    <w:p w14:paraId="75BE2256" w14:textId="77777777" w:rsidR="00805B8D" w:rsidRPr="00F9203D" w:rsidRDefault="00805B8D" w:rsidP="006A5525">
      <w:pPr>
        <w:pStyle w:val="BodyText2"/>
        <w:spacing w:after="0" w:line="240" w:lineRule="auto"/>
        <w:rPr>
          <w:rFonts w:ascii="Arial" w:hAnsi="Arial" w:cs="Arial"/>
          <w:color w:val="000000"/>
        </w:rPr>
      </w:pPr>
    </w:p>
    <w:p w14:paraId="1A3831D5" w14:textId="77777777" w:rsidR="00805B8D" w:rsidRPr="00F9203D" w:rsidRDefault="00805B8D" w:rsidP="006A5525">
      <w:pPr>
        <w:pStyle w:val="BodyText2"/>
        <w:spacing w:after="0" w:line="240" w:lineRule="auto"/>
        <w:rPr>
          <w:rFonts w:ascii="Arial" w:hAnsi="Arial" w:cs="Arial"/>
          <w:b/>
          <w:color w:val="000000"/>
          <w:u w:val="single"/>
        </w:rPr>
      </w:pPr>
      <w:r w:rsidRPr="00F9203D">
        <w:rPr>
          <w:rFonts w:ascii="Arial" w:hAnsi="Arial" w:cs="Arial"/>
          <w:b/>
          <w:color w:val="000000"/>
          <w:u w:val="single"/>
        </w:rPr>
        <w:t>VOTER REGISTRATION</w:t>
      </w:r>
    </w:p>
    <w:p w14:paraId="78DC8421" w14:textId="77777777" w:rsidR="00805B8D" w:rsidRPr="00F9203D" w:rsidRDefault="00805B8D" w:rsidP="006A5525">
      <w:pPr>
        <w:pStyle w:val="BodyText2"/>
        <w:spacing w:after="0" w:line="240" w:lineRule="auto"/>
        <w:rPr>
          <w:rFonts w:ascii="Arial" w:hAnsi="Arial" w:cs="Arial"/>
          <w:b/>
          <w:color w:val="000000"/>
          <w:u w:val="single"/>
        </w:rPr>
      </w:pPr>
    </w:p>
    <w:p w14:paraId="3EC5D854" w14:textId="759E0B18" w:rsidR="00805B8D" w:rsidRPr="00F9203D" w:rsidRDefault="00805B8D" w:rsidP="006A5525">
      <w:pPr>
        <w:pStyle w:val="BodyText2"/>
        <w:spacing w:after="0" w:line="240" w:lineRule="auto"/>
        <w:rPr>
          <w:rFonts w:ascii="Arial" w:hAnsi="Arial" w:cs="Arial"/>
          <w:color w:val="000000"/>
        </w:rPr>
      </w:pPr>
      <w:r w:rsidRPr="00F9203D">
        <w:rPr>
          <w:rFonts w:ascii="Arial" w:hAnsi="Arial" w:cs="Arial"/>
          <w:color w:val="000000"/>
        </w:rPr>
        <w:t xml:space="preserve">It is the intent of the MHP to offer voter registration to each qualified </w:t>
      </w:r>
      <w:r w:rsidR="00FE0CE9">
        <w:rPr>
          <w:rFonts w:ascii="Arial" w:hAnsi="Arial" w:cs="Arial"/>
          <w:color w:val="000000"/>
        </w:rPr>
        <w:t>member</w:t>
      </w:r>
      <w:r w:rsidRPr="00F9203D">
        <w:rPr>
          <w:rFonts w:ascii="Arial" w:hAnsi="Arial" w:cs="Arial"/>
          <w:color w:val="000000"/>
        </w:rPr>
        <w:t xml:space="preserve"> at the start of service and yearly thereafter.  The </w:t>
      </w:r>
      <w:r w:rsidR="001D45B0">
        <w:rPr>
          <w:rFonts w:ascii="Arial" w:hAnsi="Arial" w:cs="Arial"/>
          <w:color w:val="000000"/>
        </w:rPr>
        <w:t>member</w:t>
      </w:r>
      <w:r w:rsidRPr="00F9203D">
        <w:rPr>
          <w:rFonts w:ascii="Arial" w:hAnsi="Arial" w:cs="Arial"/>
          <w:color w:val="000000"/>
        </w:rPr>
        <w:t xml:space="preserve">’s preference will be documented on the </w:t>
      </w:r>
      <w:r w:rsidRPr="00F9203D">
        <w:rPr>
          <w:rFonts w:ascii="Arial" w:hAnsi="Arial" w:cs="Arial"/>
          <w:color w:val="000000"/>
          <w:u w:val="single"/>
        </w:rPr>
        <w:t>Voter Preference Form</w:t>
      </w:r>
      <w:r w:rsidRPr="00F9203D">
        <w:rPr>
          <w:rFonts w:ascii="Arial" w:hAnsi="Arial" w:cs="Arial"/>
          <w:color w:val="000000"/>
        </w:rPr>
        <w:t xml:space="preserve"> and placed in his/her record for two years. </w:t>
      </w:r>
    </w:p>
    <w:p w14:paraId="4708EF8C" w14:textId="77777777" w:rsidR="00805B8D" w:rsidRPr="00F9203D" w:rsidRDefault="00805B8D" w:rsidP="00014B62">
      <w:pPr>
        <w:pStyle w:val="BodyText2"/>
        <w:numPr>
          <w:ilvl w:val="0"/>
          <w:numId w:val="20"/>
        </w:numPr>
        <w:spacing w:after="0" w:line="240" w:lineRule="auto"/>
        <w:rPr>
          <w:rFonts w:ascii="Arial" w:hAnsi="Arial" w:cs="Arial"/>
          <w:color w:val="000000"/>
        </w:rPr>
      </w:pPr>
      <w:r w:rsidRPr="00F9203D">
        <w:rPr>
          <w:rFonts w:ascii="Arial" w:hAnsi="Arial" w:cs="Arial"/>
          <w:color w:val="000000"/>
        </w:rPr>
        <w:t xml:space="preserve">Applying to register or declining to register to vote will </w:t>
      </w:r>
      <w:r w:rsidRPr="00F9203D">
        <w:rPr>
          <w:rFonts w:ascii="Arial" w:hAnsi="Arial" w:cs="Arial"/>
          <w:b/>
          <w:color w:val="000000"/>
          <w:u w:val="single"/>
        </w:rPr>
        <w:t>not</w:t>
      </w:r>
      <w:r w:rsidRPr="00F9203D">
        <w:rPr>
          <w:rFonts w:ascii="Arial" w:hAnsi="Arial" w:cs="Arial"/>
          <w:color w:val="000000"/>
        </w:rPr>
        <w:t xml:space="preserve"> interfere with the provision of mental health services.  All information will be kept confidential. </w:t>
      </w:r>
    </w:p>
    <w:p w14:paraId="3CDAB051" w14:textId="77777777" w:rsidR="00805B8D" w:rsidRPr="00F9203D" w:rsidRDefault="00805B8D" w:rsidP="00014B62">
      <w:pPr>
        <w:pStyle w:val="BodyText2"/>
        <w:numPr>
          <w:ilvl w:val="0"/>
          <w:numId w:val="20"/>
        </w:numPr>
        <w:spacing w:after="0" w:line="240" w:lineRule="auto"/>
        <w:rPr>
          <w:rFonts w:ascii="Arial" w:hAnsi="Arial" w:cs="Arial"/>
          <w:color w:val="000000"/>
        </w:rPr>
      </w:pPr>
      <w:r w:rsidRPr="00F9203D">
        <w:rPr>
          <w:rFonts w:ascii="Arial" w:hAnsi="Arial" w:cs="Arial"/>
          <w:color w:val="000000"/>
        </w:rPr>
        <w:lastRenderedPageBreak/>
        <w:t xml:space="preserve">Providers may assist the </w:t>
      </w:r>
      <w:r w:rsidR="001D45B0">
        <w:rPr>
          <w:rFonts w:ascii="Arial" w:hAnsi="Arial" w:cs="Arial"/>
          <w:color w:val="000000"/>
        </w:rPr>
        <w:t>member</w:t>
      </w:r>
      <w:r w:rsidR="001D45B0" w:rsidRPr="00F9203D">
        <w:rPr>
          <w:rFonts w:ascii="Arial" w:hAnsi="Arial" w:cs="Arial"/>
          <w:color w:val="000000"/>
        </w:rPr>
        <w:t xml:space="preserve"> </w:t>
      </w:r>
      <w:r w:rsidRPr="00F9203D">
        <w:rPr>
          <w:rFonts w:ascii="Arial" w:hAnsi="Arial" w:cs="Arial"/>
          <w:color w:val="000000"/>
        </w:rPr>
        <w:t xml:space="preserve">with filling out the voter registration application form, making a name change or address change.  </w:t>
      </w:r>
    </w:p>
    <w:p w14:paraId="2CAAE0D4" w14:textId="77777777" w:rsidR="00805B8D" w:rsidRPr="00F9203D" w:rsidRDefault="00805B8D" w:rsidP="00014B62">
      <w:pPr>
        <w:pStyle w:val="BodyText2"/>
        <w:numPr>
          <w:ilvl w:val="0"/>
          <w:numId w:val="20"/>
        </w:numPr>
        <w:spacing w:after="0" w:line="240" w:lineRule="auto"/>
        <w:rPr>
          <w:rFonts w:ascii="Arial" w:hAnsi="Arial" w:cs="Arial"/>
          <w:color w:val="000000"/>
        </w:rPr>
      </w:pPr>
      <w:r w:rsidRPr="00F9203D">
        <w:rPr>
          <w:rFonts w:ascii="Arial" w:hAnsi="Arial" w:cs="Arial"/>
          <w:color w:val="000000"/>
        </w:rPr>
        <w:t xml:space="preserve">Providers may </w:t>
      </w:r>
      <w:r w:rsidRPr="00F9203D">
        <w:rPr>
          <w:rFonts w:ascii="Arial" w:hAnsi="Arial" w:cs="Arial"/>
          <w:b/>
          <w:color w:val="000000"/>
          <w:u w:val="single"/>
        </w:rPr>
        <w:t>not</w:t>
      </w:r>
      <w:r w:rsidRPr="00F9203D">
        <w:rPr>
          <w:rFonts w:ascii="Arial" w:hAnsi="Arial" w:cs="Arial"/>
          <w:color w:val="000000"/>
        </w:rPr>
        <w:t xml:space="preserve"> influence a </w:t>
      </w:r>
      <w:r w:rsidR="001D45B0">
        <w:rPr>
          <w:rFonts w:ascii="Arial" w:hAnsi="Arial" w:cs="Arial"/>
          <w:color w:val="000000"/>
        </w:rPr>
        <w:t>member</w:t>
      </w:r>
      <w:r w:rsidRPr="00F9203D">
        <w:rPr>
          <w:rFonts w:ascii="Arial" w:hAnsi="Arial" w:cs="Arial"/>
          <w:color w:val="000000"/>
        </w:rPr>
        <w:t xml:space="preserve">’s political preference, display any political preference or party allegiance, or make statements which might discourage the </w:t>
      </w:r>
      <w:r w:rsidR="001D45B0">
        <w:rPr>
          <w:rFonts w:ascii="Arial" w:hAnsi="Arial" w:cs="Arial"/>
          <w:color w:val="000000"/>
        </w:rPr>
        <w:t>member</w:t>
      </w:r>
      <w:r w:rsidRPr="00F9203D">
        <w:rPr>
          <w:rFonts w:ascii="Arial" w:hAnsi="Arial" w:cs="Arial"/>
          <w:color w:val="000000"/>
        </w:rPr>
        <w:t xml:space="preserve"> from registering to vote.</w:t>
      </w:r>
    </w:p>
    <w:p w14:paraId="327FF0D8" w14:textId="77777777" w:rsidR="00805B8D" w:rsidRPr="00F9203D" w:rsidRDefault="00805B8D" w:rsidP="00014B62">
      <w:pPr>
        <w:pStyle w:val="BodyText2"/>
        <w:numPr>
          <w:ilvl w:val="0"/>
          <w:numId w:val="20"/>
        </w:numPr>
        <w:spacing w:after="0" w:line="240" w:lineRule="auto"/>
        <w:rPr>
          <w:rFonts w:ascii="Arial" w:hAnsi="Arial" w:cs="Arial"/>
          <w:color w:val="000000"/>
        </w:rPr>
      </w:pPr>
      <w:r w:rsidRPr="00F9203D">
        <w:rPr>
          <w:rFonts w:ascii="Arial" w:hAnsi="Arial" w:cs="Arial"/>
          <w:color w:val="000000"/>
        </w:rPr>
        <w:t xml:space="preserve">If a </w:t>
      </w:r>
      <w:r w:rsidR="001D45B0">
        <w:rPr>
          <w:rFonts w:ascii="Arial" w:hAnsi="Arial" w:cs="Arial"/>
          <w:color w:val="000000"/>
        </w:rPr>
        <w:t>member</w:t>
      </w:r>
      <w:r w:rsidRPr="00F9203D">
        <w:rPr>
          <w:rFonts w:ascii="Arial" w:hAnsi="Arial" w:cs="Arial"/>
          <w:color w:val="000000"/>
        </w:rPr>
        <w:t xml:space="preserve"> believes someone has interfered with his/her right to register, or to decline to register to vote or his/her right to privacy in deciding whether to register, or in applying to register to vote, or their right to choose their own political party preference, the </w:t>
      </w:r>
      <w:r w:rsidR="001D45B0">
        <w:rPr>
          <w:rFonts w:ascii="Arial" w:hAnsi="Arial" w:cs="Arial"/>
          <w:color w:val="000000"/>
        </w:rPr>
        <w:t>member</w:t>
      </w:r>
      <w:r w:rsidRPr="00F9203D">
        <w:rPr>
          <w:rFonts w:ascii="Arial" w:hAnsi="Arial" w:cs="Arial"/>
          <w:color w:val="000000"/>
        </w:rPr>
        <w:t xml:space="preserve"> may file a complaint with the Secretary of State.</w:t>
      </w:r>
    </w:p>
    <w:p w14:paraId="71476169" w14:textId="77777777" w:rsidR="00805B8D" w:rsidRPr="00F9203D" w:rsidRDefault="00805B8D" w:rsidP="007451FA">
      <w:pPr>
        <w:pStyle w:val="BodyText2"/>
        <w:spacing w:after="0" w:line="240" w:lineRule="auto"/>
        <w:ind w:left="1440"/>
        <w:rPr>
          <w:rFonts w:ascii="Arial" w:hAnsi="Arial" w:cs="Arial"/>
          <w:color w:val="000000"/>
        </w:rPr>
      </w:pPr>
      <w:r w:rsidRPr="00F9203D">
        <w:rPr>
          <w:rFonts w:ascii="Arial" w:hAnsi="Arial" w:cs="Arial"/>
          <w:color w:val="000000"/>
        </w:rPr>
        <w:t>Toll free (800)345-VOTE (8683) or Write:</w:t>
      </w:r>
    </w:p>
    <w:p w14:paraId="5A70FC45" w14:textId="77777777" w:rsidR="00805B8D" w:rsidRPr="00F9203D" w:rsidRDefault="00805B8D" w:rsidP="007451FA">
      <w:pPr>
        <w:pStyle w:val="BodyText2"/>
        <w:spacing w:after="0" w:line="240" w:lineRule="auto"/>
        <w:ind w:left="1440"/>
        <w:rPr>
          <w:rFonts w:ascii="Arial" w:hAnsi="Arial" w:cs="Arial"/>
          <w:color w:val="000000"/>
        </w:rPr>
      </w:pPr>
      <w:r w:rsidRPr="00F9203D">
        <w:rPr>
          <w:rFonts w:ascii="Arial" w:hAnsi="Arial" w:cs="Arial"/>
          <w:color w:val="000000"/>
        </w:rPr>
        <w:t>Secretary of State</w:t>
      </w:r>
    </w:p>
    <w:p w14:paraId="3B8AB81C" w14:textId="77777777" w:rsidR="00805B8D" w:rsidRPr="00F9203D" w:rsidRDefault="00805B8D" w:rsidP="007451FA">
      <w:pPr>
        <w:pStyle w:val="BodyText2"/>
        <w:spacing w:after="0" w:line="240" w:lineRule="auto"/>
        <w:ind w:left="1440"/>
        <w:rPr>
          <w:rFonts w:ascii="Arial" w:hAnsi="Arial" w:cs="Arial"/>
          <w:color w:val="000000"/>
        </w:rPr>
      </w:pPr>
      <w:r w:rsidRPr="00F9203D">
        <w:rPr>
          <w:rFonts w:ascii="Arial" w:hAnsi="Arial" w:cs="Arial"/>
          <w:color w:val="000000"/>
        </w:rPr>
        <w:t>1500 11</w:t>
      </w:r>
      <w:r w:rsidRPr="00F9203D">
        <w:rPr>
          <w:rFonts w:ascii="Arial" w:hAnsi="Arial" w:cs="Arial"/>
          <w:color w:val="000000"/>
          <w:vertAlign w:val="superscript"/>
        </w:rPr>
        <w:t>th</w:t>
      </w:r>
      <w:r w:rsidRPr="00F9203D">
        <w:rPr>
          <w:rFonts w:ascii="Arial" w:hAnsi="Arial" w:cs="Arial"/>
          <w:color w:val="000000"/>
        </w:rPr>
        <w:t xml:space="preserve"> Street</w:t>
      </w:r>
    </w:p>
    <w:p w14:paraId="53C5EA3B" w14:textId="77777777" w:rsidR="00805B8D" w:rsidRPr="00F9203D" w:rsidRDefault="00805B8D" w:rsidP="007451FA">
      <w:pPr>
        <w:pStyle w:val="BodyText2"/>
        <w:spacing w:after="0" w:line="240" w:lineRule="auto"/>
        <w:ind w:left="1440"/>
        <w:rPr>
          <w:rFonts w:ascii="Arial" w:hAnsi="Arial" w:cs="Arial"/>
          <w:color w:val="000000"/>
        </w:rPr>
      </w:pPr>
      <w:r w:rsidRPr="00F9203D">
        <w:rPr>
          <w:rFonts w:ascii="Arial" w:hAnsi="Arial" w:cs="Arial"/>
          <w:color w:val="000000"/>
        </w:rPr>
        <w:t>Sacramento, CA 95814</w:t>
      </w:r>
    </w:p>
    <w:p w14:paraId="6AB7AE06" w14:textId="3EBAF8FA" w:rsidR="00BA6238" w:rsidRPr="00F9203D" w:rsidRDefault="00805B8D" w:rsidP="00BA6238">
      <w:pPr>
        <w:pStyle w:val="BodyText2"/>
        <w:spacing w:after="0" w:line="240" w:lineRule="auto"/>
        <w:ind w:left="1440"/>
        <w:rPr>
          <w:rStyle w:val="Hyperlink"/>
          <w:rFonts w:ascii="Arial" w:hAnsi="Arial" w:cs="Arial"/>
        </w:rPr>
      </w:pPr>
      <w:hyperlink r:id="rId9" w:tooltip="visit secretary of state website" w:history="1">
        <w:r w:rsidRPr="00F9203D">
          <w:rPr>
            <w:rStyle w:val="Hyperlink"/>
            <w:rFonts w:ascii="Arial" w:hAnsi="Arial" w:cs="Arial"/>
          </w:rPr>
          <w:t>www.sos.ca.gov</w:t>
        </w:r>
      </w:hyperlink>
    </w:p>
    <w:p w14:paraId="239C1F28" w14:textId="77777777" w:rsidR="00BA6238" w:rsidRPr="00F9203D" w:rsidRDefault="00BA6238" w:rsidP="00BA6238">
      <w:pPr>
        <w:pStyle w:val="BodyText2"/>
        <w:spacing w:after="0" w:line="240" w:lineRule="auto"/>
        <w:ind w:left="1440"/>
        <w:rPr>
          <w:rFonts w:ascii="Arial" w:hAnsi="Arial" w:cs="Arial"/>
          <w:color w:val="000000"/>
        </w:rPr>
      </w:pPr>
    </w:p>
    <w:p w14:paraId="3764087D" w14:textId="77777777" w:rsidR="00805B8D" w:rsidRPr="00F9203D" w:rsidRDefault="00805B8D" w:rsidP="00461F67">
      <w:pPr>
        <w:pStyle w:val="Heading6"/>
        <w:tabs>
          <w:tab w:val="left" w:pos="360"/>
        </w:tabs>
        <w:spacing w:line="240" w:lineRule="auto"/>
        <w:jc w:val="left"/>
        <w:rPr>
          <w:rFonts w:ascii="Arial" w:hAnsi="Arial" w:cs="Arial"/>
          <w:bCs w:val="0"/>
          <w:sz w:val="24"/>
          <w:szCs w:val="24"/>
          <w:u w:val="single"/>
        </w:rPr>
      </w:pPr>
      <w:r w:rsidRPr="00F9203D">
        <w:rPr>
          <w:rFonts w:ascii="Arial" w:hAnsi="Arial" w:cs="Arial"/>
          <w:bCs w:val="0"/>
          <w:sz w:val="24"/>
          <w:szCs w:val="24"/>
          <w:u w:val="single"/>
        </w:rPr>
        <w:t>APPEAL PROCESS</w:t>
      </w:r>
    </w:p>
    <w:p w14:paraId="13A67DC7" w14:textId="77777777" w:rsidR="00805B8D" w:rsidRPr="00F9203D" w:rsidRDefault="00805B8D" w:rsidP="00461F67">
      <w:pPr>
        <w:jc w:val="both"/>
        <w:rPr>
          <w:rFonts w:ascii="Arial" w:hAnsi="Arial" w:cs="Arial"/>
        </w:rPr>
      </w:pPr>
    </w:p>
    <w:p w14:paraId="7533F103" w14:textId="77777777" w:rsidR="00805B8D" w:rsidRPr="00F9203D" w:rsidRDefault="00805B8D" w:rsidP="00461F67">
      <w:pPr>
        <w:pStyle w:val="Heading5"/>
        <w:spacing w:line="240" w:lineRule="auto"/>
        <w:jc w:val="left"/>
        <w:rPr>
          <w:rFonts w:ascii="Arial" w:hAnsi="Arial" w:cs="Arial"/>
          <w:b w:val="0"/>
          <w:u w:val="single"/>
        </w:rPr>
      </w:pPr>
      <w:r w:rsidRPr="00F9203D">
        <w:rPr>
          <w:rFonts w:ascii="Arial" w:hAnsi="Arial" w:cs="Arial"/>
          <w:b w:val="0"/>
          <w:u w:val="single"/>
        </w:rPr>
        <w:t>STANDARD APPEALS</w:t>
      </w:r>
    </w:p>
    <w:p w14:paraId="64B2095B" w14:textId="4583F243" w:rsidR="00805B8D" w:rsidRPr="00F9203D" w:rsidRDefault="00805B8D" w:rsidP="00FE0CE9">
      <w:pPr>
        <w:numPr>
          <w:ilvl w:val="0"/>
          <w:numId w:val="10"/>
        </w:numPr>
        <w:tabs>
          <w:tab w:val="clear" w:pos="1080"/>
          <w:tab w:val="num" w:pos="360"/>
        </w:tabs>
        <w:ind w:left="360"/>
        <w:rPr>
          <w:rFonts w:ascii="Arial" w:hAnsi="Arial" w:cs="Arial"/>
        </w:rPr>
      </w:pPr>
      <w:r w:rsidRPr="00F9203D">
        <w:rPr>
          <w:rFonts w:ascii="Arial" w:hAnsi="Arial" w:cs="Arial"/>
        </w:rPr>
        <w:t xml:space="preserve">A member may request a </w:t>
      </w:r>
      <w:r w:rsidR="00796DCC">
        <w:rPr>
          <w:rFonts w:ascii="Arial" w:hAnsi="Arial" w:cs="Arial"/>
        </w:rPr>
        <w:t>s</w:t>
      </w:r>
      <w:r w:rsidRPr="00F9203D">
        <w:rPr>
          <w:rFonts w:ascii="Arial" w:hAnsi="Arial" w:cs="Arial"/>
        </w:rPr>
        <w:t xml:space="preserve">tandard </w:t>
      </w:r>
      <w:r w:rsidR="00796DCC">
        <w:rPr>
          <w:rFonts w:ascii="Arial" w:hAnsi="Arial" w:cs="Arial"/>
        </w:rPr>
        <w:t>a</w:t>
      </w:r>
      <w:r w:rsidRPr="00F9203D">
        <w:rPr>
          <w:rFonts w:ascii="Arial" w:hAnsi="Arial" w:cs="Arial"/>
        </w:rPr>
        <w:t xml:space="preserve">ppeal orally or in writing.  </w:t>
      </w:r>
    </w:p>
    <w:p w14:paraId="1D1DDF46" w14:textId="7A996C2C" w:rsidR="00805B8D" w:rsidRPr="00F9203D" w:rsidRDefault="00805B8D" w:rsidP="00500D64">
      <w:pPr>
        <w:numPr>
          <w:ilvl w:val="0"/>
          <w:numId w:val="10"/>
        </w:numPr>
        <w:tabs>
          <w:tab w:val="clear" w:pos="1080"/>
          <w:tab w:val="num" w:pos="360"/>
        </w:tabs>
        <w:ind w:left="360"/>
        <w:rPr>
          <w:rFonts w:ascii="Arial" w:hAnsi="Arial" w:cs="Arial"/>
        </w:rPr>
      </w:pPr>
      <w:r w:rsidRPr="00F9203D">
        <w:rPr>
          <w:rFonts w:ascii="Arial" w:hAnsi="Arial" w:cs="Arial"/>
        </w:rPr>
        <w:t>The memb</w:t>
      </w:r>
      <w:r w:rsidR="006854CE">
        <w:rPr>
          <w:rFonts w:ascii="Arial" w:hAnsi="Arial" w:cs="Arial"/>
        </w:rPr>
        <w:t>er must file an a</w:t>
      </w:r>
      <w:r w:rsidR="00FC25DE" w:rsidRPr="00F9203D">
        <w:rPr>
          <w:rFonts w:ascii="Arial" w:hAnsi="Arial" w:cs="Arial"/>
        </w:rPr>
        <w:t xml:space="preserve">ppeal within </w:t>
      </w:r>
      <w:r w:rsidR="00FE0CE9">
        <w:rPr>
          <w:rFonts w:ascii="Arial" w:hAnsi="Arial" w:cs="Arial"/>
        </w:rPr>
        <w:t xml:space="preserve">sixty </w:t>
      </w:r>
      <w:r w:rsidR="00FC25DE" w:rsidRPr="00F9203D">
        <w:rPr>
          <w:rFonts w:ascii="Arial" w:hAnsi="Arial" w:cs="Arial"/>
        </w:rPr>
        <w:t>(</w:t>
      </w:r>
      <w:r w:rsidR="00500D64" w:rsidRPr="00F9203D">
        <w:rPr>
          <w:rFonts w:ascii="Arial" w:hAnsi="Arial" w:cs="Arial"/>
        </w:rPr>
        <w:t>6</w:t>
      </w:r>
      <w:r w:rsidRPr="00F9203D">
        <w:rPr>
          <w:rFonts w:ascii="Arial" w:hAnsi="Arial" w:cs="Arial"/>
        </w:rPr>
        <w:t>0)</w:t>
      </w:r>
      <w:r w:rsidR="007A2399" w:rsidRPr="00F9203D">
        <w:rPr>
          <w:rFonts w:ascii="Arial" w:hAnsi="Arial" w:cs="Arial"/>
        </w:rPr>
        <w:t xml:space="preserve"> </w:t>
      </w:r>
      <w:r w:rsidR="009D2256" w:rsidRPr="00F9203D">
        <w:rPr>
          <w:rFonts w:ascii="Arial" w:hAnsi="Arial" w:cs="Arial"/>
        </w:rPr>
        <w:t>calendar</w:t>
      </w:r>
      <w:r w:rsidRPr="00F9203D">
        <w:rPr>
          <w:rFonts w:ascii="Arial" w:hAnsi="Arial" w:cs="Arial"/>
        </w:rPr>
        <w:t xml:space="preserve"> days</w:t>
      </w:r>
      <w:r w:rsidR="006854CE">
        <w:rPr>
          <w:rFonts w:ascii="Arial" w:hAnsi="Arial" w:cs="Arial"/>
        </w:rPr>
        <w:t xml:space="preserve"> of the date of the </w:t>
      </w:r>
      <w:r w:rsidR="0046153E">
        <w:rPr>
          <w:rFonts w:ascii="Arial" w:hAnsi="Arial" w:cs="Arial"/>
        </w:rPr>
        <w:t xml:space="preserve">Notice of </w:t>
      </w:r>
      <w:r w:rsidR="006854CE">
        <w:rPr>
          <w:rFonts w:ascii="Arial" w:hAnsi="Arial" w:cs="Arial"/>
        </w:rPr>
        <w:t>Adverse Benefit D</w:t>
      </w:r>
      <w:r w:rsidR="00500D64" w:rsidRPr="00F9203D">
        <w:rPr>
          <w:rFonts w:ascii="Arial" w:hAnsi="Arial" w:cs="Arial"/>
        </w:rPr>
        <w:t>etermination</w:t>
      </w:r>
      <w:r w:rsidRPr="00F9203D">
        <w:rPr>
          <w:rFonts w:ascii="Arial" w:hAnsi="Arial" w:cs="Arial"/>
        </w:rPr>
        <w:t xml:space="preserve">.  </w:t>
      </w:r>
    </w:p>
    <w:p w14:paraId="1E0B3388" w14:textId="77777777" w:rsidR="005F261F" w:rsidRPr="00F9203D" w:rsidRDefault="005F261F" w:rsidP="005F261F">
      <w:pPr>
        <w:numPr>
          <w:ilvl w:val="0"/>
          <w:numId w:val="10"/>
        </w:numPr>
        <w:tabs>
          <w:tab w:val="clear" w:pos="1080"/>
          <w:tab w:val="left" w:pos="90"/>
          <w:tab w:val="num" w:pos="360"/>
        </w:tabs>
        <w:ind w:left="360"/>
        <w:rPr>
          <w:rFonts w:ascii="Arial" w:hAnsi="Arial" w:cs="Arial"/>
        </w:rPr>
      </w:pPr>
      <w:r w:rsidRPr="00F9203D">
        <w:rPr>
          <w:rFonts w:ascii="Arial" w:hAnsi="Arial" w:cs="Arial"/>
        </w:rPr>
        <w:t>The Problem Reso</w:t>
      </w:r>
      <w:r w:rsidR="00F05D00" w:rsidRPr="00F9203D">
        <w:rPr>
          <w:rFonts w:ascii="Arial" w:hAnsi="Arial" w:cs="Arial"/>
        </w:rPr>
        <w:t xml:space="preserve">lution staff must </w:t>
      </w:r>
      <w:proofErr w:type="gramStart"/>
      <w:r w:rsidR="00F05D00" w:rsidRPr="00F9203D">
        <w:rPr>
          <w:rFonts w:ascii="Arial" w:hAnsi="Arial" w:cs="Arial"/>
        </w:rPr>
        <w:t>log</w:t>
      </w:r>
      <w:proofErr w:type="gramEnd"/>
      <w:r w:rsidR="00F05D00" w:rsidRPr="00F9203D">
        <w:rPr>
          <w:rFonts w:ascii="Arial" w:hAnsi="Arial" w:cs="Arial"/>
        </w:rPr>
        <w:t xml:space="preserve"> appeals</w:t>
      </w:r>
      <w:r w:rsidRPr="00F9203D">
        <w:rPr>
          <w:rFonts w:ascii="Arial" w:hAnsi="Arial" w:cs="Arial"/>
        </w:rPr>
        <w:t xml:space="preserve"> within (1) one working day of the date of receipt of the appeal.  </w:t>
      </w:r>
      <w:r w:rsidR="006854CE">
        <w:rPr>
          <w:rFonts w:ascii="Arial" w:hAnsi="Arial" w:cs="Arial"/>
        </w:rPr>
        <w:t>The l</w:t>
      </w:r>
      <w:r w:rsidRPr="00F9203D">
        <w:rPr>
          <w:rFonts w:ascii="Arial" w:hAnsi="Arial" w:cs="Arial"/>
        </w:rPr>
        <w:t>og mu</w:t>
      </w:r>
      <w:r w:rsidR="006854CE">
        <w:rPr>
          <w:rFonts w:ascii="Arial" w:hAnsi="Arial" w:cs="Arial"/>
        </w:rPr>
        <w:t>st include at least; member’s</w:t>
      </w:r>
      <w:r w:rsidRPr="00F9203D">
        <w:rPr>
          <w:rFonts w:ascii="Arial" w:hAnsi="Arial" w:cs="Arial"/>
        </w:rPr>
        <w:t xml:space="preserve"> name or identifier; date of appeal receipt; general description of the reason for the appeal; the date of each review or, if applicable, review meeting, the resolution at each level of</w:t>
      </w:r>
      <w:r w:rsidR="006854CE">
        <w:rPr>
          <w:rFonts w:ascii="Arial" w:hAnsi="Arial" w:cs="Arial"/>
        </w:rPr>
        <w:t xml:space="preserve"> the appeal, if applicable, and</w:t>
      </w:r>
      <w:r w:rsidRPr="00F9203D">
        <w:rPr>
          <w:rFonts w:ascii="Arial" w:hAnsi="Arial" w:cs="Arial"/>
        </w:rPr>
        <w:t xml:space="preserve"> date of the appeal resolution at each level, if applicable.</w:t>
      </w:r>
    </w:p>
    <w:p w14:paraId="2EC4BD9A" w14:textId="13C1B2D3" w:rsidR="00805B8D" w:rsidRPr="00F9203D" w:rsidRDefault="00805B8D" w:rsidP="00082675">
      <w:pPr>
        <w:numPr>
          <w:ilvl w:val="0"/>
          <w:numId w:val="10"/>
        </w:numPr>
        <w:tabs>
          <w:tab w:val="clear" w:pos="1080"/>
          <w:tab w:val="num" w:pos="360"/>
        </w:tabs>
        <w:ind w:left="360"/>
        <w:rPr>
          <w:rFonts w:ascii="Arial" w:hAnsi="Arial" w:cs="Arial"/>
        </w:rPr>
      </w:pPr>
      <w:r w:rsidRPr="00F9203D">
        <w:rPr>
          <w:rFonts w:ascii="Arial" w:hAnsi="Arial" w:cs="Arial"/>
        </w:rPr>
        <w:t xml:space="preserve">The Problem Resolution staff will send a written acknowledgment receipt </w:t>
      </w:r>
      <w:r w:rsidR="00527179">
        <w:rPr>
          <w:rFonts w:ascii="Arial" w:hAnsi="Arial" w:cs="Arial"/>
        </w:rPr>
        <w:t xml:space="preserve">letter </w:t>
      </w:r>
      <w:r w:rsidR="006854CE">
        <w:rPr>
          <w:rFonts w:ascii="Arial" w:hAnsi="Arial" w:cs="Arial"/>
        </w:rPr>
        <w:t>to the member</w:t>
      </w:r>
      <w:r w:rsidR="00FE0CE9">
        <w:rPr>
          <w:rFonts w:ascii="Arial" w:hAnsi="Arial" w:cs="Arial"/>
        </w:rPr>
        <w:t xml:space="preserve"> notifying </w:t>
      </w:r>
      <w:r w:rsidR="006854CE">
        <w:rPr>
          <w:rFonts w:ascii="Arial" w:hAnsi="Arial" w:cs="Arial"/>
        </w:rPr>
        <w:t>the member</w:t>
      </w:r>
      <w:r w:rsidR="00CE017F" w:rsidRPr="00F9203D">
        <w:rPr>
          <w:rFonts w:ascii="Arial" w:hAnsi="Arial" w:cs="Arial"/>
        </w:rPr>
        <w:t xml:space="preserve"> </w:t>
      </w:r>
      <w:r w:rsidR="00527179">
        <w:rPr>
          <w:rFonts w:ascii="Arial" w:hAnsi="Arial" w:cs="Arial"/>
        </w:rPr>
        <w:t>of the date the appeal was received, contact information for Member Services, and</w:t>
      </w:r>
      <w:r w:rsidR="00CE017F" w:rsidRPr="00F9203D">
        <w:rPr>
          <w:rFonts w:ascii="Arial" w:hAnsi="Arial" w:cs="Arial"/>
        </w:rPr>
        <w:t xml:space="preserve"> the timeframe for </w:t>
      </w:r>
      <w:r w:rsidR="00527179">
        <w:rPr>
          <w:rFonts w:ascii="Arial" w:hAnsi="Arial" w:cs="Arial"/>
        </w:rPr>
        <w:t xml:space="preserve">the </w:t>
      </w:r>
      <w:r w:rsidR="00CE017F" w:rsidRPr="00F9203D">
        <w:rPr>
          <w:rFonts w:ascii="Arial" w:hAnsi="Arial" w:cs="Arial"/>
        </w:rPr>
        <w:t>resolution</w:t>
      </w:r>
      <w:r w:rsidR="002C78C2" w:rsidRPr="00F9203D">
        <w:rPr>
          <w:rFonts w:ascii="Arial" w:hAnsi="Arial" w:cs="Arial"/>
        </w:rPr>
        <w:t xml:space="preserve"> of an appeal</w:t>
      </w:r>
      <w:r w:rsidR="00CE017F" w:rsidRPr="00F9203D">
        <w:rPr>
          <w:rFonts w:ascii="Arial" w:hAnsi="Arial" w:cs="Arial"/>
        </w:rPr>
        <w:t>.</w:t>
      </w:r>
      <w:r w:rsidRPr="00F9203D">
        <w:rPr>
          <w:rFonts w:ascii="Arial" w:hAnsi="Arial" w:cs="Arial"/>
        </w:rPr>
        <w:t xml:space="preserve">  </w:t>
      </w:r>
    </w:p>
    <w:p w14:paraId="4CAA8494" w14:textId="4934607C" w:rsidR="00805B8D" w:rsidRPr="00F9203D" w:rsidRDefault="006854CE" w:rsidP="00082675">
      <w:pPr>
        <w:numPr>
          <w:ilvl w:val="0"/>
          <w:numId w:val="10"/>
        </w:numPr>
        <w:tabs>
          <w:tab w:val="clear" w:pos="1080"/>
          <w:tab w:val="num" w:pos="360"/>
        </w:tabs>
        <w:ind w:left="360"/>
        <w:rPr>
          <w:rFonts w:ascii="Arial" w:hAnsi="Arial" w:cs="Arial"/>
        </w:rPr>
      </w:pPr>
      <w:r>
        <w:rPr>
          <w:rFonts w:ascii="Arial" w:hAnsi="Arial" w:cs="Arial"/>
        </w:rPr>
        <w:t>Members</w:t>
      </w:r>
      <w:r w:rsidR="00805B8D" w:rsidRPr="00F9203D">
        <w:rPr>
          <w:rFonts w:ascii="Arial" w:hAnsi="Arial" w:cs="Arial"/>
        </w:rPr>
        <w:t xml:space="preserve"> may appoint a representative (family member, friend, support person, prov</w:t>
      </w:r>
      <w:r>
        <w:rPr>
          <w:rFonts w:ascii="Arial" w:hAnsi="Arial" w:cs="Arial"/>
        </w:rPr>
        <w:t>ider, staff</w:t>
      </w:r>
      <w:r w:rsidR="00527179">
        <w:rPr>
          <w:rFonts w:ascii="Arial" w:hAnsi="Arial" w:cs="Arial"/>
        </w:rPr>
        <w:t>, etc.</w:t>
      </w:r>
      <w:r>
        <w:rPr>
          <w:rFonts w:ascii="Arial" w:hAnsi="Arial" w:cs="Arial"/>
        </w:rPr>
        <w:t>) to act on his/her</w:t>
      </w:r>
      <w:r w:rsidR="00805B8D" w:rsidRPr="00F9203D">
        <w:rPr>
          <w:rFonts w:ascii="Arial" w:hAnsi="Arial" w:cs="Arial"/>
        </w:rPr>
        <w:t xml:space="preserve"> behalf</w:t>
      </w:r>
      <w:r w:rsidR="00BF4004">
        <w:rPr>
          <w:rFonts w:ascii="Arial" w:hAnsi="Arial" w:cs="Arial"/>
        </w:rPr>
        <w:t xml:space="preserve"> or help with the appeal process</w:t>
      </w:r>
      <w:r w:rsidR="005F0709">
        <w:rPr>
          <w:rFonts w:ascii="Arial" w:hAnsi="Arial" w:cs="Arial"/>
        </w:rPr>
        <w:t>.</w:t>
      </w:r>
      <w:r w:rsidR="00BF4004">
        <w:rPr>
          <w:rFonts w:ascii="Arial" w:hAnsi="Arial" w:cs="Arial"/>
        </w:rPr>
        <w:t xml:space="preserve"> </w:t>
      </w:r>
      <w:r w:rsidR="005F0709">
        <w:rPr>
          <w:rFonts w:ascii="Arial" w:hAnsi="Arial" w:cs="Arial"/>
        </w:rPr>
        <w:t>This includes</w:t>
      </w:r>
      <w:r w:rsidR="00BF4004">
        <w:rPr>
          <w:rFonts w:ascii="Arial" w:hAnsi="Arial" w:cs="Arial"/>
        </w:rPr>
        <w:t xml:space="preserve"> providing help with completing forms</w:t>
      </w:r>
      <w:r w:rsidR="005F0709">
        <w:rPr>
          <w:rFonts w:ascii="Arial" w:hAnsi="Arial" w:cs="Arial"/>
        </w:rPr>
        <w:t xml:space="preserve"> or writing letters</w:t>
      </w:r>
      <w:r w:rsidR="00805B8D" w:rsidRPr="00F9203D">
        <w:rPr>
          <w:rFonts w:ascii="Arial" w:hAnsi="Arial" w:cs="Arial"/>
        </w:rPr>
        <w:t xml:space="preserve">.  A </w:t>
      </w:r>
      <w:r w:rsidR="00527179">
        <w:rPr>
          <w:rFonts w:ascii="Arial" w:hAnsi="Arial" w:cs="Arial"/>
        </w:rPr>
        <w:t>C</w:t>
      </w:r>
      <w:r w:rsidR="00805B8D" w:rsidRPr="00F9203D">
        <w:rPr>
          <w:rFonts w:ascii="Arial" w:hAnsi="Arial" w:cs="Arial"/>
        </w:rPr>
        <w:t xml:space="preserve">onsent to </w:t>
      </w:r>
      <w:r w:rsidR="00527179">
        <w:rPr>
          <w:rFonts w:ascii="Arial" w:hAnsi="Arial" w:cs="Arial"/>
        </w:rPr>
        <w:t>R</w:t>
      </w:r>
      <w:r w:rsidR="00805B8D" w:rsidRPr="00F9203D">
        <w:rPr>
          <w:rFonts w:ascii="Arial" w:hAnsi="Arial" w:cs="Arial"/>
        </w:rPr>
        <w:t xml:space="preserve">elease </w:t>
      </w:r>
      <w:r w:rsidR="00923DE7">
        <w:rPr>
          <w:rFonts w:ascii="Arial" w:hAnsi="Arial" w:cs="Arial"/>
        </w:rPr>
        <w:t>I</w:t>
      </w:r>
      <w:r w:rsidR="00805B8D" w:rsidRPr="00F9203D">
        <w:rPr>
          <w:rFonts w:ascii="Arial" w:hAnsi="Arial" w:cs="Arial"/>
        </w:rPr>
        <w:t xml:space="preserve">nformation </w:t>
      </w:r>
      <w:r w:rsidR="00923DE7">
        <w:rPr>
          <w:rFonts w:ascii="Arial" w:hAnsi="Arial" w:cs="Arial"/>
        </w:rPr>
        <w:t xml:space="preserve">(ROI) </w:t>
      </w:r>
      <w:r w:rsidR="00527179">
        <w:rPr>
          <w:rFonts w:ascii="Arial" w:hAnsi="Arial" w:cs="Arial"/>
        </w:rPr>
        <w:t xml:space="preserve">form </w:t>
      </w:r>
      <w:r w:rsidR="00805B8D" w:rsidRPr="00F9203D">
        <w:rPr>
          <w:rFonts w:ascii="Arial" w:hAnsi="Arial" w:cs="Arial"/>
        </w:rPr>
        <w:t>must be signed for the representative to receive confidential information.</w:t>
      </w:r>
      <w:r w:rsidR="00137A62">
        <w:rPr>
          <w:rFonts w:ascii="Arial" w:hAnsi="Arial" w:cs="Arial"/>
        </w:rPr>
        <w:t xml:space="preserve"> In addition, </w:t>
      </w:r>
      <w:r w:rsidR="00082353">
        <w:rPr>
          <w:rFonts w:ascii="Arial" w:hAnsi="Arial" w:cs="Arial"/>
        </w:rPr>
        <w:t xml:space="preserve">the legal representative of a deceased </w:t>
      </w:r>
      <w:r w:rsidR="00923DE7">
        <w:rPr>
          <w:rFonts w:ascii="Arial" w:hAnsi="Arial" w:cs="Arial"/>
        </w:rPr>
        <w:t>m</w:t>
      </w:r>
      <w:r w:rsidR="00082353">
        <w:rPr>
          <w:rFonts w:ascii="Arial" w:hAnsi="Arial" w:cs="Arial"/>
        </w:rPr>
        <w:t>ember’s estate may be party to the appeal.</w:t>
      </w:r>
    </w:p>
    <w:p w14:paraId="44ACEE1E" w14:textId="752B3E19" w:rsidR="00805B8D" w:rsidRPr="00F9203D" w:rsidRDefault="00805B8D" w:rsidP="00082675">
      <w:pPr>
        <w:numPr>
          <w:ilvl w:val="0"/>
          <w:numId w:val="10"/>
        </w:numPr>
        <w:tabs>
          <w:tab w:val="clear" w:pos="1080"/>
          <w:tab w:val="num" w:pos="360"/>
        </w:tabs>
        <w:ind w:left="360"/>
        <w:rPr>
          <w:rFonts w:ascii="Arial" w:hAnsi="Arial" w:cs="Arial"/>
        </w:rPr>
      </w:pPr>
      <w:r w:rsidRPr="00F9203D">
        <w:rPr>
          <w:rFonts w:ascii="Arial" w:hAnsi="Arial" w:cs="Arial"/>
        </w:rPr>
        <w:t>The Problem Resolution staff will provide a reasonable</w:t>
      </w:r>
      <w:r w:rsidR="006854CE">
        <w:rPr>
          <w:rFonts w:ascii="Arial" w:hAnsi="Arial" w:cs="Arial"/>
        </w:rPr>
        <w:t xml:space="preserve"> opportunity for the </w:t>
      </w:r>
      <w:proofErr w:type="gramStart"/>
      <w:r w:rsidR="006854CE">
        <w:rPr>
          <w:rFonts w:ascii="Arial" w:hAnsi="Arial" w:cs="Arial"/>
        </w:rPr>
        <w:t>member</w:t>
      </w:r>
      <w:proofErr w:type="gramEnd"/>
      <w:r w:rsidRPr="00F9203D">
        <w:rPr>
          <w:rFonts w:ascii="Arial" w:hAnsi="Arial" w:cs="Arial"/>
        </w:rPr>
        <w:t xml:space="preserve"> to present </w:t>
      </w:r>
      <w:r w:rsidR="000D7EFD" w:rsidRPr="00F9203D">
        <w:rPr>
          <w:rFonts w:ascii="Arial" w:hAnsi="Arial" w:cs="Arial"/>
        </w:rPr>
        <w:t>evidence</w:t>
      </w:r>
      <w:r w:rsidRPr="00F9203D">
        <w:rPr>
          <w:rFonts w:ascii="Arial" w:hAnsi="Arial" w:cs="Arial"/>
        </w:rPr>
        <w:t xml:space="preserve"> and allegation</w:t>
      </w:r>
      <w:r w:rsidR="00923DE7">
        <w:rPr>
          <w:rFonts w:ascii="Arial" w:hAnsi="Arial" w:cs="Arial"/>
        </w:rPr>
        <w:t>s</w:t>
      </w:r>
      <w:r w:rsidRPr="00F9203D">
        <w:rPr>
          <w:rFonts w:ascii="Arial" w:hAnsi="Arial" w:cs="Arial"/>
        </w:rPr>
        <w:t xml:space="preserve"> of fact or law, in person as well as in writing.  </w:t>
      </w:r>
      <w:r w:rsidR="005F0709">
        <w:rPr>
          <w:rFonts w:ascii="Arial" w:hAnsi="Arial" w:cs="Arial"/>
        </w:rPr>
        <w:t xml:space="preserve">The staff will notify the </w:t>
      </w:r>
      <w:r w:rsidR="00FE0CE9">
        <w:rPr>
          <w:rFonts w:ascii="Arial" w:hAnsi="Arial" w:cs="Arial"/>
        </w:rPr>
        <w:t>m</w:t>
      </w:r>
      <w:r w:rsidR="005F0709">
        <w:rPr>
          <w:rFonts w:ascii="Arial" w:hAnsi="Arial" w:cs="Arial"/>
        </w:rPr>
        <w:t xml:space="preserve">ember of the limited time available for this sufficiently in advance of the </w:t>
      </w:r>
      <w:r w:rsidR="00FE0CE9">
        <w:rPr>
          <w:rFonts w:ascii="Arial" w:hAnsi="Arial" w:cs="Arial"/>
        </w:rPr>
        <w:t xml:space="preserve">thirty </w:t>
      </w:r>
      <w:r w:rsidR="001001ED">
        <w:rPr>
          <w:rFonts w:ascii="Arial" w:hAnsi="Arial" w:cs="Arial"/>
        </w:rPr>
        <w:t>(30) day timeframe.</w:t>
      </w:r>
    </w:p>
    <w:p w14:paraId="3937D243" w14:textId="10BC668C" w:rsidR="004760B2" w:rsidRDefault="006854CE" w:rsidP="004760B2">
      <w:pPr>
        <w:numPr>
          <w:ilvl w:val="0"/>
          <w:numId w:val="10"/>
        </w:numPr>
        <w:tabs>
          <w:tab w:val="clear" w:pos="1080"/>
          <w:tab w:val="num" w:pos="360"/>
        </w:tabs>
        <w:ind w:left="360"/>
        <w:rPr>
          <w:rFonts w:ascii="Arial" w:hAnsi="Arial" w:cs="Arial"/>
        </w:rPr>
      </w:pPr>
      <w:r>
        <w:rPr>
          <w:rFonts w:ascii="Arial" w:hAnsi="Arial" w:cs="Arial"/>
        </w:rPr>
        <w:t>The Problem Resolution staff will notify the member</w:t>
      </w:r>
      <w:r w:rsidR="008932D4">
        <w:rPr>
          <w:rFonts w:ascii="Arial" w:hAnsi="Arial" w:cs="Arial"/>
        </w:rPr>
        <w:t xml:space="preserve"> </w:t>
      </w:r>
      <w:r>
        <w:rPr>
          <w:rFonts w:ascii="Arial" w:hAnsi="Arial" w:cs="Arial"/>
        </w:rPr>
        <w:t>and</w:t>
      </w:r>
      <w:r w:rsidR="00805B8D" w:rsidRPr="00F9203D">
        <w:rPr>
          <w:rFonts w:ascii="Arial" w:hAnsi="Arial" w:cs="Arial"/>
        </w:rPr>
        <w:t>/or an appointed representative that s/he has the right to examine</w:t>
      </w:r>
      <w:r w:rsidR="00AD0A70" w:rsidRPr="00F9203D">
        <w:rPr>
          <w:rFonts w:ascii="Arial" w:hAnsi="Arial" w:cs="Arial"/>
        </w:rPr>
        <w:t xml:space="preserve"> and receive copies of </w:t>
      </w:r>
      <w:r w:rsidR="00805B8D" w:rsidRPr="00F9203D">
        <w:rPr>
          <w:rFonts w:ascii="Arial" w:hAnsi="Arial" w:cs="Arial"/>
        </w:rPr>
        <w:t>the medical records</w:t>
      </w:r>
      <w:r w:rsidR="009427A0" w:rsidRPr="00F9203D">
        <w:rPr>
          <w:rFonts w:ascii="Arial" w:hAnsi="Arial" w:cs="Arial"/>
        </w:rPr>
        <w:t xml:space="preserve">, other documents </w:t>
      </w:r>
      <w:r w:rsidR="009C0D6A" w:rsidRPr="00F9203D">
        <w:rPr>
          <w:rFonts w:ascii="Arial" w:hAnsi="Arial" w:cs="Arial"/>
        </w:rPr>
        <w:t xml:space="preserve">and </w:t>
      </w:r>
      <w:r w:rsidR="009427A0" w:rsidRPr="00F9203D">
        <w:rPr>
          <w:rFonts w:ascii="Arial" w:hAnsi="Arial" w:cs="Arial"/>
        </w:rPr>
        <w:t xml:space="preserve">records, and any new or </w:t>
      </w:r>
      <w:r w:rsidR="009C0D6A" w:rsidRPr="00F9203D">
        <w:rPr>
          <w:rFonts w:ascii="Arial" w:hAnsi="Arial" w:cs="Arial"/>
        </w:rPr>
        <w:t xml:space="preserve">additional evidence considered, relied upon, or </w:t>
      </w:r>
      <w:r w:rsidR="009427A0" w:rsidRPr="00F9203D">
        <w:rPr>
          <w:rFonts w:ascii="Arial" w:hAnsi="Arial" w:cs="Arial"/>
        </w:rPr>
        <w:t>generated by the</w:t>
      </w:r>
      <w:r w:rsidR="00923DE7">
        <w:rPr>
          <w:rFonts w:ascii="Arial" w:hAnsi="Arial" w:cs="Arial"/>
        </w:rPr>
        <w:t xml:space="preserve"> BHS Plan</w:t>
      </w:r>
      <w:r w:rsidR="00B40A14" w:rsidRPr="00F9203D">
        <w:rPr>
          <w:rFonts w:ascii="Arial" w:hAnsi="Arial" w:cs="Arial"/>
        </w:rPr>
        <w:t xml:space="preserve"> in connection with</w:t>
      </w:r>
      <w:r w:rsidR="00805B8D" w:rsidRPr="00F9203D">
        <w:rPr>
          <w:rFonts w:ascii="Arial" w:hAnsi="Arial" w:cs="Arial"/>
        </w:rPr>
        <w:t xml:space="preserve"> the appeal</w:t>
      </w:r>
      <w:r w:rsidR="00B40A14" w:rsidRPr="00F9203D">
        <w:rPr>
          <w:rFonts w:ascii="Arial" w:hAnsi="Arial" w:cs="Arial"/>
        </w:rPr>
        <w:t xml:space="preserve"> of an adverse benefit determination</w:t>
      </w:r>
      <w:r w:rsidR="00AD0A70" w:rsidRPr="00F9203D">
        <w:rPr>
          <w:rFonts w:ascii="Arial" w:hAnsi="Arial" w:cs="Arial"/>
        </w:rPr>
        <w:t>, free of charge</w:t>
      </w:r>
      <w:r w:rsidR="00E85E46">
        <w:rPr>
          <w:rFonts w:ascii="Arial" w:hAnsi="Arial" w:cs="Arial"/>
        </w:rPr>
        <w:t>,</w:t>
      </w:r>
      <w:r w:rsidR="00AD0A70" w:rsidRPr="00F9203D">
        <w:rPr>
          <w:rFonts w:ascii="Arial" w:hAnsi="Arial" w:cs="Arial"/>
        </w:rPr>
        <w:t xml:space="preserve"> and sufficiently in advance of the resolution timeframe for appeals</w:t>
      </w:r>
      <w:r w:rsidR="004760B2">
        <w:rPr>
          <w:rFonts w:ascii="Arial" w:hAnsi="Arial" w:cs="Arial"/>
        </w:rPr>
        <w:t>.</w:t>
      </w:r>
      <w:r w:rsidR="00C06AF1">
        <w:rPr>
          <w:rFonts w:ascii="Arial" w:hAnsi="Arial" w:cs="Arial"/>
        </w:rPr>
        <w:t xml:space="preserve"> Information provided cannot disclose the protected health information of any individual other than the </w:t>
      </w:r>
      <w:r w:rsidR="00923DE7">
        <w:rPr>
          <w:rFonts w:ascii="Arial" w:hAnsi="Arial" w:cs="Arial"/>
        </w:rPr>
        <w:t>m</w:t>
      </w:r>
      <w:r w:rsidR="00C06AF1">
        <w:rPr>
          <w:rFonts w:ascii="Arial" w:hAnsi="Arial" w:cs="Arial"/>
        </w:rPr>
        <w:t>ember.</w:t>
      </w:r>
    </w:p>
    <w:p w14:paraId="2D8A1441" w14:textId="05308871" w:rsidR="00B53670" w:rsidRDefault="00F9203D" w:rsidP="004760B2">
      <w:pPr>
        <w:numPr>
          <w:ilvl w:val="0"/>
          <w:numId w:val="10"/>
        </w:numPr>
        <w:tabs>
          <w:tab w:val="clear" w:pos="1080"/>
          <w:tab w:val="num" w:pos="360"/>
        </w:tabs>
        <w:ind w:left="360"/>
        <w:rPr>
          <w:rFonts w:ascii="Arial" w:hAnsi="Arial" w:cs="Arial"/>
        </w:rPr>
      </w:pPr>
      <w:r w:rsidRPr="004760B2">
        <w:rPr>
          <w:rFonts w:ascii="Arial" w:hAnsi="Arial" w:cs="Arial"/>
        </w:rPr>
        <w:t xml:space="preserve">A decision will be </w:t>
      </w:r>
      <w:r w:rsidR="00923DE7" w:rsidRPr="004760B2">
        <w:rPr>
          <w:rFonts w:ascii="Arial" w:hAnsi="Arial" w:cs="Arial"/>
        </w:rPr>
        <w:t>made</w:t>
      </w:r>
      <w:r w:rsidRPr="004760B2">
        <w:rPr>
          <w:rFonts w:ascii="Arial" w:hAnsi="Arial" w:cs="Arial"/>
        </w:rPr>
        <w:t xml:space="preserve"> within</w:t>
      </w:r>
      <w:r w:rsidR="00260ADB">
        <w:rPr>
          <w:rFonts w:ascii="Arial" w:hAnsi="Arial" w:cs="Arial"/>
        </w:rPr>
        <w:t xml:space="preserve"> thirty</w:t>
      </w:r>
      <w:r w:rsidRPr="004760B2">
        <w:rPr>
          <w:rFonts w:ascii="Arial" w:hAnsi="Arial" w:cs="Arial"/>
        </w:rPr>
        <w:t xml:space="preserve"> (30) calendar days of receipt of an appeal.  The </w:t>
      </w:r>
      <w:r w:rsidR="006854CE">
        <w:rPr>
          <w:rFonts w:ascii="Arial" w:hAnsi="Arial" w:cs="Arial"/>
        </w:rPr>
        <w:t xml:space="preserve">member, and/or the authorized representative, will receive the </w:t>
      </w:r>
      <w:r w:rsidRPr="004760B2">
        <w:rPr>
          <w:rFonts w:ascii="Arial" w:hAnsi="Arial" w:cs="Arial"/>
        </w:rPr>
        <w:t xml:space="preserve">decision in writing with </w:t>
      </w:r>
      <w:r w:rsidRPr="004760B2">
        <w:rPr>
          <w:rFonts w:ascii="Arial" w:hAnsi="Arial" w:cs="Arial"/>
        </w:rPr>
        <w:lastRenderedPageBreak/>
        <w:t xml:space="preserve">copies forwarded to the </w:t>
      </w:r>
      <w:r w:rsidR="006854CE">
        <w:rPr>
          <w:rFonts w:ascii="Arial" w:hAnsi="Arial" w:cs="Arial"/>
        </w:rPr>
        <w:t>provider, when applicable.</w:t>
      </w:r>
      <w:r w:rsidRPr="004760B2">
        <w:rPr>
          <w:rFonts w:ascii="Arial" w:hAnsi="Arial" w:cs="Arial"/>
        </w:rPr>
        <w:t xml:space="preserve"> </w:t>
      </w:r>
      <w:r w:rsidR="004760B2" w:rsidRPr="004760B2">
        <w:rPr>
          <w:rFonts w:ascii="Arial" w:hAnsi="Arial" w:cs="Arial"/>
        </w:rPr>
        <w:t xml:space="preserve"> </w:t>
      </w:r>
      <w:r w:rsidR="00137A62">
        <w:rPr>
          <w:rFonts w:ascii="Arial" w:hAnsi="Arial" w:cs="Arial"/>
        </w:rPr>
        <w:t xml:space="preserve">The </w:t>
      </w:r>
      <w:r w:rsidR="00233ACF">
        <w:rPr>
          <w:rFonts w:ascii="Arial" w:hAnsi="Arial" w:cs="Arial"/>
        </w:rPr>
        <w:t xml:space="preserve">Notice of Appeal Resolution (NAR) letter </w:t>
      </w:r>
      <w:r w:rsidR="00137A62">
        <w:rPr>
          <w:rFonts w:ascii="Arial" w:hAnsi="Arial" w:cs="Arial"/>
        </w:rPr>
        <w:t xml:space="preserve">will </w:t>
      </w:r>
      <w:r w:rsidR="00AA4C74">
        <w:rPr>
          <w:rFonts w:ascii="Arial" w:hAnsi="Arial" w:cs="Arial"/>
        </w:rPr>
        <w:t>be written using</w:t>
      </w:r>
      <w:r w:rsidR="00137A62">
        <w:rPr>
          <w:rFonts w:ascii="Arial" w:hAnsi="Arial" w:cs="Arial"/>
        </w:rPr>
        <w:t xml:space="preserve"> applicable language and formatting standards. </w:t>
      </w:r>
      <w:r w:rsidR="004760B2" w:rsidRPr="004760B2">
        <w:rPr>
          <w:rFonts w:ascii="Arial" w:hAnsi="Arial" w:cs="Arial"/>
        </w:rPr>
        <w:t xml:space="preserve">The notice must </w:t>
      </w:r>
      <w:r w:rsidR="00B53670" w:rsidRPr="004760B2">
        <w:rPr>
          <w:rFonts w:ascii="Arial" w:hAnsi="Arial" w:cs="Arial"/>
        </w:rPr>
        <w:t>contain the</w:t>
      </w:r>
      <w:r w:rsidR="004760B2" w:rsidRPr="004760B2">
        <w:rPr>
          <w:rFonts w:ascii="Arial" w:hAnsi="Arial" w:cs="Arial"/>
        </w:rPr>
        <w:t xml:space="preserve"> results of the appeal resolution process and the date that the appeal decision was made.  </w:t>
      </w:r>
      <w:r w:rsidR="00233ACF">
        <w:rPr>
          <w:rFonts w:ascii="Arial" w:hAnsi="Arial" w:cs="Arial"/>
        </w:rPr>
        <w:t xml:space="preserve">Each NAR will be mailed with a copy of the NAR Your Rights, Non-Discrimination Notice, and Notice of Availability attachments. </w:t>
      </w:r>
      <w:r w:rsidR="00B53670">
        <w:rPr>
          <w:rFonts w:ascii="Arial" w:hAnsi="Arial" w:cs="Arial"/>
        </w:rPr>
        <w:t xml:space="preserve">If the </w:t>
      </w:r>
      <w:r w:rsidR="00923DE7">
        <w:rPr>
          <w:rFonts w:ascii="Arial" w:hAnsi="Arial" w:cs="Arial"/>
        </w:rPr>
        <w:t>m</w:t>
      </w:r>
      <w:r w:rsidR="00B53670">
        <w:rPr>
          <w:rFonts w:ascii="Arial" w:hAnsi="Arial" w:cs="Arial"/>
        </w:rPr>
        <w:t xml:space="preserve">ember does not have a </w:t>
      </w:r>
      <w:r w:rsidR="00AA4C74">
        <w:rPr>
          <w:rFonts w:ascii="Arial" w:hAnsi="Arial" w:cs="Arial"/>
        </w:rPr>
        <w:t xml:space="preserve">known or </w:t>
      </w:r>
      <w:r w:rsidR="00B53670">
        <w:rPr>
          <w:rFonts w:ascii="Arial" w:hAnsi="Arial" w:cs="Arial"/>
        </w:rPr>
        <w:t xml:space="preserve">valid address to mail the notice of appeal resolution, the </w:t>
      </w:r>
      <w:r w:rsidR="00923DE7">
        <w:rPr>
          <w:rFonts w:ascii="Arial" w:hAnsi="Arial" w:cs="Arial"/>
        </w:rPr>
        <w:t>m</w:t>
      </w:r>
      <w:r w:rsidR="00B53670">
        <w:rPr>
          <w:rFonts w:ascii="Arial" w:hAnsi="Arial" w:cs="Arial"/>
        </w:rPr>
        <w:t>ember will be advised verbally</w:t>
      </w:r>
      <w:r w:rsidR="00137A62">
        <w:rPr>
          <w:rFonts w:ascii="Arial" w:hAnsi="Arial" w:cs="Arial"/>
        </w:rPr>
        <w:t xml:space="preserve">. All efforts made to notify the </w:t>
      </w:r>
      <w:r w:rsidR="00923DE7">
        <w:rPr>
          <w:rFonts w:ascii="Arial" w:hAnsi="Arial" w:cs="Arial"/>
        </w:rPr>
        <w:t>m</w:t>
      </w:r>
      <w:r w:rsidR="00137A62">
        <w:rPr>
          <w:rFonts w:ascii="Arial" w:hAnsi="Arial" w:cs="Arial"/>
        </w:rPr>
        <w:t>ember</w:t>
      </w:r>
      <w:r w:rsidR="003C7FDD">
        <w:rPr>
          <w:rFonts w:ascii="Arial" w:hAnsi="Arial" w:cs="Arial"/>
        </w:rPr>
        <w:t>, or authorized representative,</w:t>
      </w:r>
      <w:r w:rsidR="00137A62">
        <w:rPr>
          <w:rFonts w:ascii="Arial" w:hAnsi="Arial" w:cs="Arial"/>
        </w:rPr>
        <w:t xml:space="preserve"> of the appeal resolution</w:t>
      </w:r>
      <w:r w:rsidR="00B53670">
        <w:rPr>
          <w:rFonts w:ascii="Arial" w:hAnsi="Arial" w:cs="Arial"/>
        </w:rPr>
        <w:t xml:space="preserve"> </w:t>
      </w:r>
      <w:r w:rsidR="00233ACF">
        <w:rPr>
          <w:rFonts w:ascii="Arial" w:hAnsi="Arial" w:cs="Arial"/>
        </w:rPr>
        <w:t xml:space="preserve">and </w:t>
      </w:r>
      <w:r w:rsidR="00061206">
        <w:rPr>
          <w:rFonts w:ascii="Arial" w:hAnsi="Arial" w:cs="Arial"/>
        </w:rPr>
        <w:t xml:space="preserve">the resolution </w:t>
      </w:r>
      <w:r w:rsidR="00B53670">
        <w:rPr>
          <w:rFonts w:ascii="Arial" w:hAnsi="Arial" w:cs="Arial"/>
        </w:rPr>
        <w:t xml:space="preserve">will </w:t>
      </w:r>
      <w:r w:rsidR="00233ACF">
        <w:rPr>
          <w:rFonts w:ascii="Arial" w:hAnsi="Arial" w:cs="Arial"/>
        </w:rPr>
        <w:t xml:space="preserve">also </w:t>
      </w:r>
      <w:r w:rsidR="00B53670">
        <w:rPr>
          <w:rFonts w:ascii="Arial" w:hAnsi="Arial" w:cs="Arial"/>
        </w:rPr>
        <w:t xml:space="preserve">be documented in the case notes. </w:t>
      </w:r>
    </w:p>
    <w:p w14:paraId="2537D922" w14:textId="7D9B3271" w:rsidR="00F9203D" w:rsidRPr="004760B2" w:rsidRDefault="004760B2" w:rsidP="004760B2">
      <w:pPr>
        <w:numPr>
          <w:ilvl w:val="0"/>
          <w:numId w:val="10"/>
        </w:numPr>
        <w:tabs>
          <w:tab w:val="clear" w:pos="1080"/>
          <w:tab w:val="num" w:pos="360"/>
        </w:tabs>
        <w:ind w:left="360"/>
        <w:rPr>
          <w:rFonts w:ascii="Arial" w:hAnsi="Arial" w:cs="Arial"/>
        </w:rPr>
      </w:pPr>
      <w:r w:rsidRPr="004760B2">
        <w:rPr>
          <w:rFonts w:ascii="Arial" w:hAnsi="Arial" w:cs="Arial"/>
        </w:rPr>
        <w:t>The appeal process has only one level of appeal, therefore, if the appeal is not resolved wholl</w:t>
      </w:r>
      <w:r w:rsidR="006854CE">
        <w:rPr>
          <w:rFonts w:ascii="Arial" w:hAnsi="Arial" w:cs="Arial"/>
        </w:rPr>
        <w:t>y in favor of the member</w:t>
      </w:r>
      <w:r w:rsidRPr="004760B2">
        <w:rPr>
          <w:rFonts w:ascii="Arial" w:hAnsi="Arial" w:cs="Arial"/>
        </w:rPr>
        <w:t>, the notice m</w:t>
      </w:r>
      <w:r w:rsidR="006854CE">
        <w:rPr>
          <w:rFonts w:ascii="Arial" w:hAnsi="Arial" w:cs="Arial"/>
        </w:rPr>
        <w:t>ust also contain the member</w:t>
      </w:r>
      <w:r w:rsidRPr="004760B2">
        <w:rPr>
          <w:rFonts w:ascii="Arial" w:hAnsi="Arial" w:cs="Arial"/>
        </w:rPr>
        <w:t>’s right to a State Fair Hearing and the procedure for filing a State Fair Hearing.</w:t>
      </w:r>
      <w:r w:rsidRPr="004760B2">
        <w:rPr>
          <w:rFonts w:ascii="Arial" w:hAnsi="Arial" w:cs="Arial"/>
          <w:color w:val="FF0000"/>
        </w:rPr>
        <w:t xml:space="preserve">  </w:t>
      </w:r>
      <w:r w:rsidR="006854CE" w:rsidRPr="00E445CD">
        <w:rPr>
          <w:rFonts w:ascii="Arial" w:hAnsi="Arial" w:cs="Arial"/>
        </w:rPr>
        <w:t>The member</w:t>
      </w:r>
      <w:r w:rsidRPr="00E445CD">
        <w:rPr>
          <w:rFonts w:ascii="Arial" w:hAnsi="Arial" w:cs="Arial"/>
        </w:rPr>
        <w:t xml:space="preserve"> may </w:t>
      </w:r>
      <w:r w:rsidRPr="004760B2">
        <w:rPr>
          <w:rFonts w:ascii="Arial" w:hAnsi="Arial" w:cs="Arial"/>
        </w:rPr>
        <w:t>continue to receive services and benefits while the hearing decision is pending, under certain conditions.</w:t>
      </w:r>
    </w:p>
    <w:p w14:paraId="2FB4152B" w14:textId="77777777" w:rsidR="004760B2" w:rsidRDefault="004760B2" w:rsidP="00F317D2">
      <w:pPr>
        <w:ind w:left="360" w:hanging="360"/>
        <w:rPr>
          <w:rFonts w:ascii="Arial" w:hAnsi="Arial" w:cs="Arial"/>
          <w:b/>
          <w:u w:val="single"/>
        </w:rPr>
      </w:pPr>
    </w:p>
    <w:p w14:paraId="2A9CDBAE" w14:textId="77777777" w:rsidR="00805B8D" w:rsidRPr="00F9203D" w:rsidRDefault="00F9203D" w:rsidP="00F317D2">
      <w:pPr>
        <w:ind w:left="360" w:hanging="360"/>
        <w:rPr>
          <w:rFonts w:ascii="Arial" w:hAnsi="Arial" w:cs="Arial"/>
          <w:b/>
          <w:u w:val="single"/>
        </w:rPr>
      </w:pPr>
      <w:r w:rsidRPr="00F9203D">
        <w:rPr>
          <w:rFonts w:ascii="Arial" w:hAnsi="Arial" w:cs="Arial"/>
          <w:b/>
          <w:u w:val="single"/>
        </w:rPr>
        <w:t>EXPEDITED APPEAL PROCESS</w:t>
      </w:r>
    </w:p>
    <w:p w14:paraId="5EA45982" w14:textId="0077440B" w:rsidR="00805B8D" w:rsidRPr="00F9203D" w:rsidRDefault="00805B8D" w:rsidP="00467C3C">
      <w:pPr>
        <w:rPr>
          <w:rFonts w:ascii="Arial" w:hAnsi="Arial" w:cs="Arial"/>
        </w:rPr>
      </w:pPr>
      <w:r w:rsidRPr="00F9203D">
        <w:rPr>
          <w:rFonts w:ascii="Arial" w:hAnsi="Arial" w:cs="Arial"/>
        </w:rPr>
        <w:t xml:space="preserve">An expedited appeal is used when </w:t>
      </w:r>
      <w:r w:rsidR="00082353">
        <w:rPr>
          <w:rFonts w:ascii="Arial" w:hAnsi="Arial" w:cs="Arial"/>
        </w:rPr>
        <w:t xml:space="preserve">the </w:t>
      </w:r>
      <w:r w:rsidR="00923DE7">
        <w:rPr>
          <w:rFonts w:ascii="Arial" w:hAnsi="Arial" w:cs="Arial"/>
        </w:rPr>
        <w:t>m</w:t>
      </w:r>
      <w:r w:rsidR="00082353">
        <w:rPr>
          <w:rFonts w:ascii="Arial" w:hAnsi="Arial" w:cs="Arial"/>
        </w:rPr>
        <w:t xml:space="preserve">ember or the </w:t>
      </w:r>
      <w:r w:rsidR="00923DE7">
        <w:rPr>
          <w:rFonts w:ascii="Arial" w:hAnsi="Arial" w:cs="Arial"/>
        </w:rPr>
        <w:t>m</w:t>
      </w:r>
      <w:r w:rsidR="00082353">
        <w:rPr>
          <w:rFonts w:ascii="Arial" w:hAnsi="Arial" w:cs="Arial"/>
        </w:rPr>
        <w:t xml:space="preserve">ember’s provider determines that </w:t>
      </w:r>
      <w:r w:rsidRPr="00F9203D">
        <w:rPr>
          <w:rFonts w:ascii="Arial" w:hAnsi="Arial" w:cs="Arial"/>
        </w:rPr>
        <w:t>using the standard resolution process could</w:t>
      </w:r>
      <w:r w:rsidR="00796DCC">
        <w:rPr>
          <w:rFonts w:ascii="Arial" w:hAnsi="Arial" w:cs="Arial"/>
        </w:rPr>
        <w:t xml:space="preserve"> seriously</w:t>
      </w:r>
      <w:r w:rsidRPr="00F9203D">
        <w:rPr>
          <w:rFonts w:ascii="Arial" w:hAnsi="Arial" w:cs="Arial"/>
        </w:rPr>
        <w:t xml:space="preserve"> jeopardize the </w:t>
      </w:r>
      <w:r w:rsidR="00796DCC">
        <w:rPr>
          <w:rFonts w:ascii="Arial" w:hAnsi="Arial" w:cs="Arial"/>
        </w:rPr>
        <w:t>member’s mental health or substance use disorder condition and/or</w:t>
      </w:r>
      <w:r w:rsidRPr="00F9203D">
        <w:rPr>
          <w:rFonts w:ascii="Arial" w:hAnsi="Arial" w:cs="Arial"/>
        </w:rPr>
        <w:t xml:space="preserve"> ability to attain, maintain, or regain maximum function.  </w:t>
      </w:r>
    </w:p>
    <w:p w14:paraId="620AAC03" w14:textId="77777777" w:rsidR="00805B8D" w:rsidRPr="00F9203D" w:rsidRDefault="00805B8D" w:rsidP="00467C3C">
      <w:pPr>
        <w:ind w:left="360"/>
        <w:rPr>
          <w:rFonts w:ascii="Arial" w:hAnsi="Arial" w:cs="Arial"/>
          <w:u w:val="single"/>
        </w:rPr>
      </w:pPr>
    </w:p>
    <w:p w14:paraId="4E75DC7C" w14:textId="177CFA6C" w:rsidR="00805B8D" w:rsidRPr="00F9203D" w:rsidRDefault="00805B8D" w:rsidP="006D1E04">
      <w:pPr>
        <w:numPr>
          <w:ilvl w:val="0"/>
          <w:numId w:val="5"/>
        </w:numPr>
        <w:tabs>
          <w:tab w:val="clear" w:pos="720"/>
        </w:tabs>
        <w:ind w:left="360"/>
        <w:rPr>
          <w:rFonts w:ascii="Arial" w:hAnsi="Arial" w:cs="Arial"/>
        </w:rPr>
      </w:pPr>
      <w:r w:rsidRPr="00F9203D">
        <w:rPr>
          <w:rFonts w:ascii="Arial" w:hAnsi="Arial" w:cs="Arial"/>
        </w:rPr>
        <w:t xml:space="preserve">An expedited appeal may be presented orally or in writing </w:t>
      </w:r>
      <w:r w:rsidR="00445611">
        <w:rPr>
          <w:rFonts w:ascii="Arial" w:hAnsi="Arial" w:cs="Arial"/>
        </w:rPr>
        <w:t>to request a review of an Adverse Benefit D</w:t>
      </w:r>
      <w:r w:rsidR="003B014C" w:rsidRPr="00F9203D">
        <w:rPr>
          <w:rFonts w:ascii="Arial" w:hAnsi="Arial" w:cs="Arial"/>
        </w:rPr>
        <w:t>etermination</w:t>
      </w:r>
      <w:r w:rsidRPr="00F9203D">
        <w:rPr>
          <w:rFonts w:ascii="Arial" w:hAnsi="Arial" w:cs="Arial"/>
        </w:rPr>
        <w:t xml:space="preserve">. </w:t>
      </w:r>
      <w:r w:rsidR="00445611">
        <w:rPr>
          <w:rFonts w:ascii="Arial" w:hAnsi="Arial" w:cs="Arial"/>
        </w:rPr>
        <w:t xml:space="preserve"> </w:t>
      </w:r>
    </w:p>
    <w:p w14:paraId="1A986262" w14:textId="77777777" w:rsidR="00805B8D" w:rsidRPr="00F9203D" w:rsidRDefault="00805B8D" w:rsidP="00467C3C">
      <w:pPr>
        <w:numPr>
          <w:ilvl w:val="0"/>
          <w:numId w:val="5"/>
        </w:numPr>
        <w:tabs>
          <w:tab w:val="clear" w:pos="720"/>
          <w:tab w:val="num" w:pos="360"/>
        </w:tabs>
        <w:ind w:left="360"/>
        <w:rPr>
          <w:rFonts w:ascii="Arial" w:hAnsi="Arial" w:cs="Arial"/>
        </w:rPr>
      </w:pPr>
      <w:r w:rsidRPr="00F9203D">
        <w:rPr>
          <w:rFonts w:ascii="Arial" w:hAnsi="Arial" w:cs="Arial"/>
        </w:rPr>
        <w:t xml:space="preserve">Acknowledgment of receipt is not required for an expedited appeal unless it is denied by the Problem Resolution staff.  If the expedited appeal is denied, every effort will be made to give prompt oral notification </w:t>
      </w:r>
      <w:r w:rsidR="00082353">
        <w:rPr>
          <w:rFonts w:ascii="Arial" w:hAnsi="Arial" w:cs="Arial"/>
        </w:rPr>
        <w:t>with</w:t>
      </w:r>
      <w:r w:rsidRPr="00F9203D">
        <w:rPr>
          <w:rFonts w:ascii="Arial" w:hAnsi="Arial" w:cs="Arial"/>
        </w:rPr>
        <w:t xml:space="preserve"> follow up within (2) calendar days with a written notice.  The appeal will then be transferred to the standard appeal </w:t>
      </w:r>
      <w:r w:rsidR="00082353">
        <w:rPr>
          <w:rFonts w:ascii="Arial" w:hAnsi="Arial" w:cs="Arial"/>
        </w:rPr>
        <w:t xml:space="preserve">procedures and </w:t>
      </w:r>
      <w:r w:rsidRPr="00F9203D">
        <w:rPr>
          <w:rFonts w:ascii="Arial" w:hAnsi="Arial" w:cs="Arial"/>
        </w:rPr>
        <w:t>timeframe.</w:t>
      </w:r>
    </w:p>
    <w:p w14:paraId="6302FB34" w14:textId="64432AB7" w:rsidR="005F261F" w:rsidRPr="00F9203D" w:rsidRDefault="005F261F" w:rsidP="005F261F">
      <w:pPr>
        <w:numPr>
          <w:ilvl w:val="0"/>
          <w:numId w:val="5"/>
        </w:numPr>
        <w:tabs>
          <w:tab w:val="clear" w:pos="720"/>
          <w:tab w:val="num" w:pos="360"/>
        </w:tabs>
        <w:ind w:left="360"/>
        <w:rPr>
          <w:rFonts w:ascii="Arial" w:hAnsi="Arial" w:cs="Arial"/>
        </w:rPr>
      </w:pPr>
      <w:r w:rsidRPr="00F9203D">
        <w:rPr>
          <w:rFonts w:ascii="Arial" w:hAnsi="Arial" w:cs="Arial"/>
        </w:rPr>
        <w:t>The Problem Reso</w:t>
      </w:r>
      <w:r w:rsidR="00F05D00" w:rsidRPr="00F9203D">
        <w:rPr>
          <w:rFonts w:ascii="Arial" w:hAnsi="Arial" w:cs="Arial"/>
        </w:rPr>
        <w:t>lution staff must log appeals</w:t>
      </w:r>
      <w:r w:rsidRPr="00F9203D">
        <w:rPr>
          <w:rFonts w:ascii="Arial" w:hAnsi="Arial" w:cs="Arial"/>
        </w:rPr>
        <w:t xml:space="preserve"> within </w:t>
      </w:r>
      <w:r w:rsidR="003E4E9A">
        <w:rPr>
          <w:rFonts w:ascii="Arial" w:hAnsi="Arial" w:cs="Arial"/>
        </w:rPr>
        <w:t xml:space="preserve">one </w:t>
      </w:r>
      <w:r w:rsidRPr="00F9203D">
        <w:rPr>
          <w:rFonts w:ascii="Arial" w:hAnsi="Arial" w:cs="Arial"/>
        </w:rPr>
        <w:t xml:space="preserve">(1) working day of the date of receipt of the appeal.  Log must include at least; </w:t>
      </w:r>
      <w:r w:rsidR="003E4E9A">
        <w:rPr>
          <w:rFonts w:ascii="Arial" w:hAnsi="Arial" w:cs="Arial"/>
        </w:rPr>
        <w:t>member’s</w:t>
      </w:r>
      <w:r w:rsidRPr="00F9203D">
        <w:rPr>
          <w:rFonts w:ascii="Arial" w:hAnsi="Arial" w:cs="Arial"/>
        </w:rPr>
        <w:t xml:space="preserve"> name or identifier; date of appeal receipt; general description of the reason for the appeal; the date of each review or, if applicable, review meeting, the resolution at each level of the appeal, if applicable, </w:t>
      </w:r>
      <w:r w:rsidR="00567775" w:rsidRPr="00F9203D">
        <w:rPr>
          <w:rFonts w:ascii="Arial" w:hAnsi="Arial" w:cs="Arial"/>
        </w:rPr>
        <w:t>and</w:t>
      </w:r>
      <w:r w:rsidRPr="00F9203D">
        <w:rPr>
          <w:rFonts w:ascii="Arial" w:hAnsi="Arial" w:cs="Arial"/>
        </w:rPr>
        <w:t xml:space="preserve"> date of the appeal resolution at each level, if applicable.</w:t>
      </w:r>
    </w:p>
    <w:p w14:paraId="046BDD2D" w14:textId="27490318" w:rsidR="00805B8D" w:rsidRPr="00F9203D" w:rsidRDefault="00805B8D" w:rsidP="00467C3C">
      <w:pPr>
        <w:numPr>
          <w:ilvl w:val="0"/>
          <w:numId w:val="5"/>
        </w:numPr>
        <w:tabs>
          <w:tab w:val="clear" w:pos="720"/>
          <w:tab w:val="num" w:pos="360"/>
        </w:tabs>
        <w:ind w:left="360"/>
        <w:rPr>
          <w:rFonts w:ascii="Arial" w:hAnsi="Arial" w:cs="Arial"/>
        </w:rPr>
      </w:pPr>
      <w:r w:rsidRPr="00F9203D">
        <w:rPr>
          <w:rFonts w:ascii="Arial" w:hAnsi="Arial" w:cs="Arial"/>
        </w:rPr>
        <w:t xml:space="preserve">The Problem Resolution staff will not have been involved in any previous level of review or decision-making.  If the decision is clinical in nature the staff must be a Licensed Practitioner of the Healing Arts (LPHA) with the appropriate clinical expertise in treating the </w:t>
      </w:r>
      <w:r w:rsidR="00567775">
        <w:rPr>
          <w:rFonts w:ascii="Arial" w:hAnsi="Arial" w:cs="Arial"/>
        </w:rPr>
        <w:t>member’s</w:t>
      </w:r>
      <w:r w:rsidRPr="00F9203D">
        <w:rPr>
          <w:rFonts w:ascii="Arial" w:hAnsi="Arial" w:cs="Arial"/>
        </w:rPr>
        <w:t xml:space="preserve"> condition.</w:t>
      </w:r>
    </w:p>
    <w:p w14:paraId="3910AE50" w14:textId="39A2561C" w:rsidR="00B53285" w:rsidRDefault="000649BC" w:rsidP="00B53285">
      <w:pPr>
        <w:numPr>
          <w:ilvl w:val="0"/>
          <w:numId w:val="28"/>
        </w:numPr>
        <w:rPr>
          <w:rFonts w:ascii="Arial" w:hAnsi="Arial" w:cs="Arial"/>
        </w:rPr>
      </w:pPr>
      <w:r w:rsidRPr="00F9203D">
        <w:rPr>
          <w:rFonts w:ascii="Arial" w:hAnsi="Arial" w:cs="Arial"/>
        </w:rPr>
        <w:t>A Program Coordinator independent of the Problem Resolution process with expertise in the operations of the MHP</w:t>
      </w:r>
      <w:r w:rsidR="00A67E2B">
        <w:rPr>
          <w:rFonts w:ascii="Arial" w:hAnsi="Arial" w:cs="Arial"/>
        </w:rPr>
        <w:t xml:space="preserve"> or SUPT</w:t>
      </w:r>
      <w:r w:rsidRPr="00F9203D">
        <w:rPr>
          <w:rFonts w:ascii="Arial" w:hAnsi="Arial" w:cs="Arial"/>
        </w:rPr>
        <w:t xml:space="preserve"> </w:t>
      </w:r>
      <w:r w:rsidR="003E4E9A">
        <w:rPr>
          <w:rFonts w:ascii="Arial" w:hAnsi="Arial" w:cs="Arial"/>
        </w:rPr>
        <w:t xml:space="preserve">Plan </w:t>
      </w:r>
      <w:r w:rsidRPr="00F9203D">
        <w:rPr>
          <w:rFonts w:ascii="Arial" w:hAnsi="Arial" w:cs="Arial"/>
        </w:rPr>
        <w:t>will review the request for an expedited appeal</w:t>
      </w:r>
      <w:r w:rsidR="00FC4280">
        <w:rPr>
          <w:rFonts w:ascii="Arial" w:hAnsi="Arial" w:cs="Arial"/>
        </w:rPr>
        <w:t xml:space="preserve"> to decide if the concern qualifies for either the standard or expedited appeal process</w:t>
      </w:r>
      <w:r w:rsidRPr="00F9203D">
        <w:rPr>
          <w:rFonts w:ascii="Arial" w:hAnsi="Arial" w:cs="Arial"/>
        </w:rPr>
        <w:t>. The decision to process the request or deny the expedited status will be forwarded to the Problem Resolution Staff.</w:t>
      </w:r>
    </w:p>
    <w:p w14:paraId="4FFBF7EC" w14:textId="24618EC5" w:rsidR="00805B8D" w:rsidRPr="00F9203D" w:rsidRDefault="00805B8D" w:rsidP="00B53285">
      <w:pPr>
        <w:numPr>
          <w:ilvl w:val="0"/>
          <w:numId w:val="28"/>
        </w:numPr>
        <w:rPr>
          <w:rFonts w:ascii="Arial" w:hAnsi="Arial" w:cs="Arial"/>
        </w:rPr>
      </w:pPr>
      <w:r w:rsidRPr="00F9203D">
        <w:rPr>
          <w:rFonts w:ascii="Arial" w:hAnsi="Arial" w:cs="Arial"/>
        </w:rPr>
        <w:t xml:space="preserve">The Problem Resolution staff will provide a reasonable opportunity for the </w:t>
      </w:r>
      <w:proofErr w:type="gramStart"/>
      <w:r w:rsidR="00567775">
        <w:rPr>
          <w:rFonts w:ascii="Arial" w:hAnsi="Arial" w:cs="Arial"/>
        </w:rPr>
        <w:t>member</w:t>
      </w:r>
      <w:proofErr w:type="gramEnd"/>
      <w:r w:rsidR="00567775">
        <w:rPr>
          <w:rFonts w:ascii="Arial" w:hAnsi="Arial" w:cs="Arial"/>
        </w:rPr>
        <w:t xml:space="preserve"> </w:t>
      </w:r>
      <w:r w:rsidRPr="00F9203D">
        <w:rPr>
          <w:rFonts w:ascii="Arial" w:hAnsi="Arial" w:cs="Arial"/>
        </w:rPr>
        <w:t xml:space="preserve">to present evidence, and allegation of fact or law, in person and/or in writing.  The staff will inform the </w:t>
      </w:r>
      <w:proofErr w:type="gramStart"/>
      <w:r w:rsidR="00FB6A2A">
        <w:rPr>
          <w:rFonts w:ascii="Arial" w:hAnsi="Arial" w:cs="Arial"/>
        </w:rPr>
        <w:t>member</w:t>
      </w:r>
      <w:proofErr w:type="gramEnd"/>
      <w:r w:rsidR="00FB6A2A" w:rsidRPr="00F9203D">
        <w:rPr>
          <w:rFonts w:ascii="Arial" w:hAnsi="Arial" w:cs="Arial"/>
        </w:rPr>
        <w:t xml:space="preserve"> </w:t>
      </w:r>
      <w:r w:rsidRPr="00F9203D">
        <w:rPr>
          <w:rFonts w:ascii="Arial" w:hAnsi="Arial" w:cs="Arial"/>
        </w:rPr>
        <w:t xml:space="preserve">of the limited time available for the expedited resolution. </w:t>
      </w:r>
    </w:p>
    <w:p w14:paraId="1062EFCE" w14:textId="341EEBF1" w:rsidR="00A57E0B" w:rsidRDefault="00805B8D" w:rsidP="00A57E0B">
      <w:pPr>
        <w:numPr>
          <w:ilvl w:val="0"/>
          <w:numId w:val="5"/>
        </w:numPr>
        <w:tabs>
          <w:tab w:val="clear" w:pos="720"/>
          <w:tab w:val="num" w:pos="360"/>
        </w:tabs>
        <w:ind w:left="360"/>
        <w:rPr>
          <w:rFonts w:ascii="Arial" w:hAnsi="Arial" w:cs="Arial"/>
        </w:rPr>
      </w:pPr>
      <w:r w:rsidRPr="00F9203D">
        <w:rPr>
          <w:rFonts w:ascii="Arial" w:hAnsi="Arial" w:cs="Arial"/>
        </w:rPr>
        <w:t xml:space="preserve">The Problem Resolution Staff will notify the </w:t>
      </w:r>
      <w:r w:rsidR="00FB6A2A">
        <w:rPr>
          <w:rFonts w:ascii="Arial" w:hAnsi="Arial" w:cs="Arial"/>
        </w:rPr>
        <w:t>member</w:t>
      </w:r>
      <w:r w:rsidR="00FB6A2A" w:rsidRPr="00F9203D">
        <w:rPr>
          <w:rFonts w:ascii="Arial" w:hAnsi="Arial" w:cs="Arial"/>
        </w:rPr>
        <w:t xml:space="preserve"> </w:t>
      </w:r>
      <w:r w:rsidRPr="00F9203D">
        <w:rPr>
          <w:rFonts w:ascii="Arial" w:hAnsi="Arial" w:cs="Arial"/>
        </w:rPr>
        <w:t>and /or an appointed representative (with appropriate release of information) th</w:t>
      </w:r>
      <w:r w:rsidR="00B53285" w:rsidRPr="00F9203D">
        <w:rPr>
          <w:rFonts w:ascii="Arial" w:hAnsi="Arial" w:cs="Arial"/>
        </w:rPr>
        <w:t xml:space="preserve">at s/he has the right to </w:t>
      </w:r>
      <w:r w:rsidR="00B53285" w:rsidRPr="00F9203D">
        <w:rPr>
          <w:rFonts w:ascii="Arial" w:hAnsi="Arial" w:cs="Arial"/>
        </w:rPr>
        <w:lastRenderedPageBreak/>
        <w:t>request</w:t>
      </w:r>
      <w:r w:rsidR="00504178" w:rsidRPr="00F9203D">
        <w:rPr>
          <w:rFonts w:ascii="Arial" w:hAnsi="Arial" w:cs="Arial"/>
        </w:rPr>
        <w:t>, and receive copies of,</w:t>
      </w:r>
      <w:r w:rsidRPr="00F9203D">
        <w:rPr>
          <w:rFonts w:ascii="Arial" w:hAnsi="Arial" w:cs="Arial"/>
        </w:rPr>
        <w:t xml:space="preserve"> the </w:t>
      </w:r>
      <w:r w:rsidR="00FB6A2A">
        <w:rPr>
          <w:rFonts w:ascii="Arial" w:hAnsi="Arial" w:cs="Arial"/>
        </w:rPr>
        <w:t>member</w:t>
      </w:r>
      <w:r w:rsidR="00FB6A2A" w:rsidRPr="00F9203D">
        <w:rPr>
          <w:rFonts w:ascii="Arial" w:hAnsi="Arial" w:cs="Arial"/>
        </w:rPr>
        <w:t xml:space="preserve">’s </w:t>
      </w:r>
      <w:r w:rsidRPr="00F9203D">
        <w:rPr>
          <w:rFonts w:ascii="Arial" w:hAnsi="Arial" w:cs="Arial"/>
        </w:rPr>
        <w:t>medical records</w:t>
      </w:r>
      <w:r w:rsidR="001F7F41" w:rsidRPr="00F9203D">
        <w:rPr>
          <w:rFonts w:ascii="Arial" w:hAnsi="Arial" w:cs="Arial"/>
        </w:rPr>
        <w:t>, other documents and records, and any new or additional evidence</w:t>
      </w:r>
      <w:r w:rsidRPr="00F9203D">
        <w:rPr>
          <w:rFonts w:ascii="Arial" w:hAnsi="Arial" w:cs="Arial"/>
        </w:rPr>
        <w:t xml:space="preserve"> considered</w:t>
      </w:r>
      <w:r w:rsidR="001F7F41" w:rsidRPr="00F9203D">
        <w:rPr>
          <w:rFonts w:ascii="Arial" w:hAnsi="Arial" w:cs="Arial"/>
        </w:rPr>
        <w:t xml:space="preserve">, relied upon, or generated by the </w:t>
      </w:r>
      <w:r w:rsidR="00923DE7">
        <w:rPr>
          <w:rFonts w:ascii="Arial" w:hAnsi="Arial" w:cs="Arial"/>
        </w:rPr>
        <w:t>BHS Plan</w:t>
      </w:r>
      <w:r w:rsidR="004817C2" w:rsidRPr="00F9203D">
        <w:rPr>
          <w:rFonts w:ascii="Arial" w:hAnsi="Arial" w:cs="Arial"/>
        </w:rPr>
        <w:t xml:space="preserve"> in connection with </w:t>
      </w:r>
      <w:r w:rsidR="005C581B" w:rsidRPr="00F9203D">
        <w:rPr>
          <w:rFonts w:ascii="Arial" w:hAnsi="Arial" w:cs="Arial"/>
        </w:rPr>
        <w:t>the appeal</w:t>
      </w:r>
      <w:r w:rsidRPr="00F9203D">
        <w:rPr>
          <w:rFonts w:ascii="Arial" w:hAnsi="Arial" w:cs="Arial"/>
        </w:rPr>
        <w:t xml:space="preserve"> </w:t>
      </w:r>
      <w:r w:rsidR="004817C2" w:rsidRPr="00F9203D">
        <w:rPr>
          <w:rFonts w:ascii="Arial" w:hAnsi="Arial" w:cs="Arial"/>
        </w:rPr>
        <w:t>of the adverse benefit determination</w:t>
      </w:r>
      <w:r w:rsidR="001F7F41" w:rsidRPr="00F9203D">
        <w:rPr>
          <w:rFonts w:ascii="Arial" w:hAnsi="Arial" w:cs="Arial"/>
        </w:rPr>
        <w:t>, free of charge and sufficiently in advance of the resolution timeframe for appeals</w:t>
      </w:r>
      <w:r w:rsidRPr="00F9203D">
        <w:rPr>
          <w:rFonts w:ascii="Arial" w:hAnsi="Arial" w:cs="Arial"/>
        </w:rPr>
        <w:t>.</w:t>
      </w:r>
      <w:r w:rsidR="00AA4C74">
        <w:rPr>
          <w:rFonts w:ascii="Arial" w:hAnsi="Arial" w:cs="Arial"/>
        </w:rPr>
        <w:t xml:space="preserve"> The information provided shall not include the protected health information of any individual other than the </w:t>
      </w:r>
      <w:r w:rsidR="00923DE7">
        <w:rPr>
          <w:rFonts w:ascii="Arial" w:hAnsi="Arial" w:cs="Arial"/>
        </w:rPr>
        <w:t>m</w:t>
      </w:r>
      <w:r w:rsidR="00AA4C74">
        <w:rPr>
          <w:rFonts w:ascii="Arial" w:hAnsi="Arial" w:cs="Arial"/>
        </w:rPr>
        <w:t>ember.</w:t>
      </w:r>
    </w:p>
    <w:p w14:paraId="5EFD4665" w14:textId="77777777" w:rsidR="003E4E9A" w:rsidRDefault="00805B8D" w:rsidP="003E4E9A">
      <w:pPr>
        <w:numPr>
          <w:ilvl w:val="0"/>
          <w:numId w:val="10"/>
        </w:numPr>
        <w:tabs>
          <w:tab w:val="clear" w:pos="1080"/>
          <w:tab w:val="num" w:pos="360"/>
        </w:tabs>
        <w:ind w:left="360"/>
        <w:rPr>
          <w:rFonts w:ascii="Arial" w:hAnsi="Arial" w:cs="Arial"/>
        </w:rPr>
      </w:pPr>
      <w:r w:rsidRPr="003E4E9A">
        <w:rPr>
          <w:rFonts w:ascii="Arial" w:hAnsi="Arial" w:cs="Arial"/>
        </w:rPr>
        <w:t>T</w:t>
      </w:r>
      <w:r w:rsidR="004760B2" w:rsidRPr="003E4E9A">
        <w:rPr>
          <w:rFonts w:ascii="Arial" w:hAnsi="Arial" w:cs="Arial"/>
        </w:rPr>
        <w:t>he Problem Resolution staff will</w:t>
      </w:r>
      <w:r w:rsidRPr="003E4E9A">
        <w:rPr>
          <w:rFonts w:ascii="Arial" w:hAnsi="Arial" w:cs="Arial"/>
        </w:rPr>
        <w:t xml:space="preserve"> resolve </w:t>
      </w:r>
      <w:r w:rsidR="004760B2" w:rsidRPr="003E4E9A">
        <w:rPr>
          <w:rFonts w:ascii="Arial" w:hAnsi="Arial" w:cs="Arial"/>
        </w:rPr>
        <w:t>the appeal and notify the</w:t>
      </w:r>
      <w:r w:rsidR="00567775" w:rsidRPr="003E4E9A">
        <w:rPr>
          <w:rFonts w:ascii="Arial" w:hAnsi="Arial" w:cs="Arial"/>
        </w:rPr>
        <w:t xml:space="preserve"> member</w:t>
      </w:r>
      <w:r w:rsidR="004760B2" w:rsidRPr="003E4E9A">
        <w:rPr>
          <w:rFonts w:ascii="Arial" w:hAnsi="Arial" w:cs="Arial"/>
        </w:rPr>
        <w:t>, or the authorized representative</w:t>
      </w:r>
      <w:proofErr w:type="gramStart"/>
      <w:r w:rsidR="004760B2" w:rsidRPr="003E4E9A">
        <w:rPr>
          <w:rFonts w:ascii="Arial" w:hAnsi="Arial" w:cs="Arial"/>
        </w:rPr>
        <w:t>,</w:t>
      </w:r>
      <w:r w:rsidRPr="003E4E9A">
        <w:rPr>
          <w:rFonts w:ascii="Arial" w:hAnsi="Arial" w:cs="Arial"/>
        </w:rPr>
        <w:t xml:space="preserve"> orally</w:t>
      </w:r>
      <w:proofErr w:type="gramEnd"/>
      <w:r w:rsidRPr="003E4E9A">
        <w:rPr>
          <w:rFonts w:ascii="Arial" w:hAnsi="Arial" w:cs="Arial"/>
        </w:rPr>
        <w:t xml:space="preserve"> </w:t>
      </w:r>
      <w:proofErr w:type="gramStart"/>
      <w:r w:rsidRPr="003E4E9A">
        <w:rPr>
          <w:rFonts w:ascii="Arial" w:hAnsi="Arial" w:cs="Arial"/>
        </w:rPr>
        <w:t>and</w:t>
      </w:r>
      <w:proofErr w:type="gramEnd"/>
      <w:r w:rsidRPr="003E4E9A">
        <w:rPr>
          <w:rFonts w:ascii="Arial" w:hAnsi="Arial" w:cs="Arial"/>
        </w:rPr>
        <w:t xml:space="preserve"> in writing of the decision no later than </w:t>
      </w:r>
      <w:r w:rsidR="00504178" w:rsidRPr="003E4E9A">
        <w:rPr>
          <w:rFonts w:ascii="Arial" w:hAnsi="Arial" w:cs="Arial"/>
        </w:rPr>
        <w:t>72 hours</w:t>
      </w:r>
      <w:r w:rsidRPr="003E4E9A">
        <w:rPr>
          <w:rFonts w:ascii="Arial" w:hAnsi="Arial" w:cs="Arial"/>
        </w:rPr>
        <w:t xml:space="preserve"> after the </w:t>
      </w:r>
      <w:r w:rsidR="00A67E2B" w:rsidRPr="003E4E9A">
        <w:rPr>
          <w:rFonts w:ascii="Arial" w:hAnsi="Arial" w:cs="Arial"/>
        </w:rPr>
        <w:t xml:space="preserve">appeal is </w:t>
      </w:r>
      <w:r w:rsidR="003332A2" w:rsidRPr="003E4E9A">
        <w:rPr>
          <w:rFonts w:ascii="Arial" w:hAnsi="Arial" w:cs="Arial"/>
        </w:rPr>
        <w:t>received</w:t>
      </w:r>
      <w:r w:rsidRPr="003E4E9A">
        <w:rPr>
          <w:rFonts w:ascii="Arial" w:hAnsi="Arial" w:cs="Arial"/>
        </w:rPr>
        <w:t xml:space="preserve">.  </w:t>
      </w:r>
      <w:r w:rsidR="004760B2" w:rsidRPr="003E4E9A">
        <w:rPr>
          <w:rFonts w:ascii="Arial" w:hAnsi="Arial" w:cs="Arial"/>
        </w:rPr>
        <w:t>Involved service providers will also receive a copy of the written notification, when applicable.</w:t>
      </w:r>
      <w:r w:rsidR="003332A2" w:rsidRPr="003E4E9A">
        <w:rPr>
          <w:rFonts w:ascii="Arial" w:hAnsi="Arial" w:cs="Arial"/>
        </w:rPr>
        <w:t xml:space="preserve">  </w:t>
      </w:r>
      <w:r w:rsidR="003E4E9A">
        <w:rPr>
          <w:rFonts w:ascii="Arial" w:hAnsi="Arial" w:cs="Arial"/>
        </w:rPr>
        <w:t xml:space="preserve">The Notice of Appeal Resolution (NAR) letter will be written using applicable language and formatting standards. </w:t>
      </w:r>
      <w:r w:rsidR="003E4E9A" w:rsidRPr="004760B2">
        <w:rPr>
          <w:rFonts w:ascii="Arial" w:hAnsi="Arial" w:cs="Arial"/>
        </w:rPr>
        <w:t xml:space="preserve">The notice must contain the results of the appeal resolution process and the date that the appeal decision was made.  </w:t>
      </w:r>
      <w:r w:rsidR="003E4E9A">
        <w:rPr>
          <w:rFonts w:ascii="Arial" w:hAnsi="Arial" w:cs="Arial"/>
        </w:rPr>
        <w:t xml:space="preserve">Each NAR will be mailed with a copy of the NAR Your Rights, Non-Discrimination Notice, and Notice of Availability attachments. If the member does not have a known or valid address to mail the notice of appeal resolution, the member will be advised verbally. All efforts made to notify the member, or authorized representative, of the appeal resolution and the resolution will also be documented in the case notes. </w:t>
      </w:r>
    </w:p>
    <w:p w14:paraId="4B3BC65F" w14:textId="77777777" w:rsidR="00FC4280" w:rsidRDefault="00B865D6" w:rsidP="00FC4280">
      <w:pPr>
        <w:numPr>
          <w:ilvl w:val="0"/>
          <w:numId w:val="5"/>
        </w:numPr>
        <w:tabs>
          <w:tab w:val="clear" w:pos="720"/>
          <w:tab w:val="num" w:pos="360"/>
        </w:tabs>
        <w:ind w:left="360"/>
        <w:rPr>
          <w:rFonts w:ascii="Arial" w:hAnsi="Arial" w:cs="Arial"/>
        </w:rPr>
      </w:pPr>
      <w:r w:rsidRPr="003E4E9A">
        <w:rPr>
          <w:rFonts w:ascii="Arial" w:hAnsi="Arial" w:cs="Arial"/>
        </w:rPr>
        <w:t>The appeal proce</w:t>
      </w:r>
      <w:r w:rsidR="003332A2" w:rsidRPr="003E4E9A">
        <w:rPr>
          <w:rFonts w:ascii="Arial" w:hAnsi="Arial" w:cs="Arial"/>
        </w:rPr>
        <w:t>ss only has one level of appeal</w:t>
      </w:r>
      <w:r w:rsidRPr="003E4E9A">
        <w:rPr>
          <w:rFonts w:ascii="Arial" w:hAnsi="Arial" w:cs="Arial"/>
        </w:rPr>
        <w:t xml:space="preserve"> therefore, if the appeal is not resolved wholly in favor of the </w:t>
      </w:r>
      <w:r w:rsidR="00A250D6" w:rsidRPr="003E4E9A">
        <w:rPr>
          <w:rFonts w:ascii="Arial" w:hAnsi="Arial" w:cs="Arial"/>
        </w:rPr>
        <w:t>member</w:t>
      </w:r>
      <w:r w:rsidRPr="003E4E9A">
        <w:rPr>
          <w:rFonts w:ascii="Arial" w:hAnsi="Arial" w:cs="Arial"/>
        </w:rPr>
        <w:t>, the notice m</w:t>
      </w:r>
      <w:r w:rsidR="003332A2" w:rsidRPr="003E4E9A">
        <w:rPr>
          <w:rFonts w:ascii="Arial" w:hAnsi="Arial" w:cs="Arial"/>
        </w:rPr>
        <w:t>ust also contain</w:t>
      </w:r>
      <w:r w:rsidRPr="003E4E9A">
        <w:rPr>
          <w:rFonts w:ascii="Arial" w:hAnsi="Arial" w:cs="Arial"/>
        </w:rPr>
        <w:t xml:space="preserve"> the </w:t>
      </w:r>
      <w:r w:rsidR="00A250D6" w:rsidRPr="003E4E9A">
        <w:rPr>
          <w:rFonts w:ascii="Arial" w:hAnsi="Arial" w:cs="Arial"/>
        </w:rPr>
        <w:t xml:space="preserve">member’s </w:t>
      </w:r>
      <w:r w:rsidRPr="003E4E9A">
        <w:rPr>
          <w:rFonts w:ascii="Arial" w:hAnsi="Arial" w:cs="Arial"/>
        </w:rPr>
        <w:t xml:space="preserve">right to a State Fair Hearing and the procedure for filing for a State Fair Hearing.  The </w:t>
      </w:r>
      <w:r w:rsidR="00A250D6" w:rsidRPr="003E4E9A">
        <w:rPr>
          <w:rFonts w:ascii="Arial" w:hAnsi="Arial" w:cs="Arial"/>
        </w:rPr>
        <w:t>member</w:t>
      </w:r>
      <w:r w:rsidRPr="003E4E9A">
        <w:rPr>
          <w:rFonts w:ascii="Arial" w:hAnsi="Arial" w:cs="Arial"/>
        </w:rPr>
        <w:t xml:space="preserve"> may receive benefits while the hearing is pending, under certain conditions.</w:t>
      </w:r>
    </w:p>
    <w:p w14:paraId="36A906BE" w14:textId="5E32E8D2" w:rsidR="00FC4280" w:rsidRPr="00FC4280" w:rsidRDefault="00FC4280" w:rsidP="00FC4280">
      <w:pPr>
        <w:numPr>
          <w:ilvl w:val="0"/>
          <w:numId w:val="5"/>
        </w:numPr>
        <w:tabs>
          <w:tab w:val="clear" w:pos="720"/>
          <w:tab w:val="num" w:pos="360"/>
        </w:tabs>
        <w:ind w:left="360"/>
        <w:rPr>
          <w:rFonts w:ascii="Arial" w:hAnsi="Arial" w:cs="Arial"/>
        </w:rPr>
      </w:pPr>
      <w:r w:rsidRPr="00FC4280">
        <w:rPr>
          <w:rFonts w:ascii="Arial" w:hAnsi="Arial" w:cs="Arial"/>
        </w:rPr>
        <w:t>If the request for an expedited appeal meet</w:t>
      </w:r>
      <w:r>
        <w:rPr>
          <w:rFonts w:ascii="Arial" w:hAnsi="Arial" w:cs="Arial"/>
        </w:rPr>
        <w:t>s</w:t>
      </w:r>
      <w:r w:rsidRPr="00FC4280">
        <w:rPr>
          <w:rFonts w:ascii="Arial" w:hAnsi="Arial" w:cs="Arial"/>
        </w:rPr>
        <w:t xml:space="preserve"> th</w:t>
      </w:r>
      <w:r>
        <w:rPr>
          <w:rFonts w:ascii="Arial" w:hAnsi="Arial" w:cs="Arial"/>
        </w:rPr>
        <w:t xml:space="preserve">e </w:t>
      </w:r>
      <w:r w:rsidRPr="00FC4280">
        <w:rPr>
          <w:rFonts w:ascii="Arial" w:hAnsi="Arial" w:cs="Arial"/>
        </w:rPr>
        <w:t xml:space="preserve">definition of </w:t>
      </w:r>
      <w:proofErr w:type="gramStart"/>
      <w:r w:rsidR="003B3FCC">
        <w:rPr>
          <w:rFonts w:ascii="Arial" w:hAnsi="Arial" w:cs="Arial"/>
        </w:rPr>
        <w:t xml:space="preserve">a </w:t>
      </w:r>
      <w:r w:rsidR="003B3FCC" w:rsidRPr="00FC4280">
        <w:rPr>
          <w:rFonts w:ascii="Arial" w:hAnsi="Arial" w:cs="Arial"/>
        </w:rPr>
        <w:t>grievance</w:t>
      </w:r>
      <w:proofErr w:type="gramEnd"/>
      <w:r w:rsidRPr="00FC4280">
        <w:rPr>
          <w:rFonts w:ascii="Arial" w:hAnsi="Arial" w:cs="Arial"/>
        </w:rPr>
        <w:t>, the matter will be addressed as a grievance</w:t>
      </w:r>
      <w:r>
        <w:rPr>
          <w:rFonts w:ascii="Arial" w:hAnsi="Arial" w:cs="Arial"/>
        </w:rPr>
        <w:t xml:space="preserve"> and follow the grievance protocol.</w:t>
      </w:r>
    </w:p>
    <w:p w14:paraId="01128C86" w14:textId="1011B467" w:rsidR="00FC4280" w:rsidRPr="003E4E9A" w:rsidRDefault="00FC4280" w:rsidP="00FC4280">
      <w:pPr>
        <w:tabs>
          <w:tab w:val="num" w:pos="360"/>
        </w:tabs>
        <w:ind w:left="360"/>
        <w:rPr>
          <w:rFonts w:ascii="Arial" w:hAnsi="Arial" w:cs="Arial"/>
        </w:rPr>
      </w:pPr>
    </w:p>
    <w:p w14:paraId="3625724F" w14:textId="77777777" w:rsidR="00805B8D" w:rsidRDefault="00805B8D" w:rsidP="00A84712">
      <w:pPr>
        <w:jc w:val="both"/>
        <w:rPr>
          <w:rFonts w:ascii="Arial" w:hAnsi="Arial" w:cs="Arial"/>
        </w:rPr>
      </w:pPr>
    </w:p>
    <w:p w14:paraId="559F245A" w14:textId="77777777" w:rsidR="00DD11B0" w:rsidRDefault="003C7FDD" w:rsidP="00A84712">
      <w:pPr>
        <w:jc w:val="both"/>
        <w:rPr>
          <w:rFonts w:ascii="Arial" w:hAnsi="Arial" w:cs="Arial"/>
          <w:b/>
          <w:u w:val="single"/>
        </w:rPr>
      </w:pPr>
      <w:r w:rsidRPr="00E445CD">
        <w:rPr>
          <w:rFonts w:ascii="Arial" w:hAnsi="Arial" w:cs="Arial"/>
          <w:b/>
          <w:u w:val="single"/>
        </w:rPr>
        <w:t>Continuation of Benefits During the Appeal Process</w:t>
      </w:r>
    </w:p>
    <w:p w14:paraId="554280DD" w14:textId="50BA6AE1" w:rsidR="003C7FDD" w:rsidRDefault="003C7FDD" w:rsidP="00A84712">
      <w:pPr>
        <w:jc w:val="both"/>
        <w:rPr>
          <w:rFonts w:ascii="Arial" w:hAnsi="Arial" w:cs="Arial"/>
        </w:rPr>
      </w:pPr>
      <w:r w:rsidRPr="00E445CD">
        <w:rPr>
          <w:rFonts w:ascii="Arial" w:hAnsi="Arial" w:cs="Arial"/>
        </w:rPr>
        <w:t xml:space="preserve">The </w:t>
      </w:r>
      <w:r w:rsidR="00923DE7">
        <w:rPr>
          <w:rFonts w:ascii="Arial" w:hAnsi="Arial" w:cs="Arial"/>
        </w:rPr>
        <w:t>BHS Plan</w:t>
      </w:r>
      <w:r>
        <w:rPr>
          <w:rFonts w:ascii="Arial" w:hAnsi="Arial" w:cs="Arial"/>
        </w:rPr>
        <w:t xml:space="preserve"> must continue the </w:t>
      </w:r>
      <w:proofErr w:type="gramStart"/>
      <w:r w:rsidR="00923DE7">
        <w:rPr>
          <w:rFonts w:ascii="Arial" w:hAnsi="Arial" w:cs="Arial"/>
        </w:rPr>
        <w:t>m</w:t>
      </w:r>
      <w:r>
        <w:rPr>
          <w:rFonts w:ascii="Arial" w:hAnsi="Arial" w:cs="Arial"/>
        </w:rPr>
        <w:t>ember’s</w:t>
      </w:r>
      <w:proofErr w:type="gramEnd"/>
      <w:r>
        <w:rPr>
          <w:rFonts w:ascii="Arial" w:hAnsi="Arial" w:cs="Arial"/>
        </w:rPr>
        <w:t xml:space="preserve"> benefits if </w:t>
      </w:r>
      <w:proofErr w:type="gramStart"/>
      <w:r>
        <w:rPr>
          <w:rFonts w:ascii="Arial" w:hAnsi="Arial" w:cs="Arial"/>
        </w:rPr>
        <w:t>all of</w:t>
      </w:r>
      <w:proofErr w:type="gramEnd"/>
      <w:r>
        <w:rPr>
          <w:rFonts w:ascii="Arial" w:hAnsi="Arial" w:cs="Arial"/>
        </w:rPr>
        <w:t xml:space="preserve"> the following </w:t>
      </w:r>
      <w:r w:rsidR="009A254D">
        <w:rPr>
          <w:rFonts w:ascii="Arial" w:hAnsi="Arial" w:cs="Arial"/>
        </w:rPr>
        <w:t>occur</w:t>
      </w:r>
      <w:r>
        <w:rPr>
          <w:rFonts w:ascii="Arial" w:hAnsi="Arial" w:cs="Arial"/>
        </w:rPr>
        <w:t>:</w:t>
      </w:r>
    </w:p>
    <w:p w14:paraId="735674E6" w14:textId="529DD233" w:rsidR="003C7FDD" w:rsidRDefault="003C7FDD" w:rsidP="00E445CD">
      <w:pPr>
        <w:pStyle w:val="ListParagraph"/>
        <w:numPr>
          <w:ilvl w:val="0"/>
          <w:numId w:val="32"/>
        </w:numPr>
        <w:ind w:left="450" w:hanging="450"/>
        <w:jc w:val="both"/>
        <w:rPr>
          <w:rFonts w:ascii="Arial" w:hAnsi="Arial" w:cs="Arial"/>
        </w:rPr>
      </w:pPr>
      <w:r>
        <w:rPr>
          <w:rFonts w:ascii="Arial" w:hAnsi="Arial" w:cs="Arial"/>
        </w:rPr>
        <w:t xml:space="preserve">The </w:t>
      </w:r>
      <w:r w:rsidR="009A254D">
        <w:rPr>
          <w:rFonts w:ascii="Arial" w:hAnsi="Arial" w:cs="Arial"/>
        </w:rPr>
        <w:t>member</w:t>
      </w:r>
      <w:r>
        <w:rPr>
          <w:rFonts w:ascii="Arial" w:hAnsi="Arial" w:cs="Arial"/>
        </w:rPr>
        <w:t xml:space="preserve"> files the request </w:t>
      </w:r>
      <w:r w:rsidR="009A254D">
        <w:rPr>
          <w:rFonts w:ascii="Arial" w:hAnsi="Arial" w:cs="Arial"/>
        </w:rPr>
        <w:t>for</w:t>
      </w:r>
      <w:r>
        <w:rPr>
          <w:rFonts w:ascii="Arial" w:hAnsi="Arial" w:cs="Arial"/>
        </w:rPr>
        <w:t xml:space="preserve"> a</w:t>
      </w:r>
      <w:r w:rsidR="00574D16">
        <w:rPr>
          <w:rFonts w:ascii="Arial" w:hAnsi="Arial" w:cs="Arial"/>
        </w:rPr>
        <w:t xml:space="preserve">n appeal within </w:t>
      </w:r>
      <w:r w:rsidR="00B56C6E">
        <w:rPr>
          <w:rFonts w:ascii="Arial" w:hAnsi="Arial" w:cs="Arial"/>
        </w:rPr>
        <w:t xml:space="preserve">sixty </w:t>
      </w:r>
      <w:r w:rsidR="00574D16">
        <w:rPr>
          <w:rFonts w:ascii="Arial" w:hAnsi="Arial" w:cs="Arial"/>
        </w:rPr>
        <w:t>(60) days of the date of the Notice of Adverse Benefit Determination</w:t>
      </w:r>
      <w:r w:rsidR="00923DE7">
        <w:rPr>
          <w:rFonts w:ascii="Arial" w:hAnsi="Arial" w:cs="Arial"/>
        </w:rPr>
        <w:t>.</w:t>
      </w:r>
    </w:p>
    <w:p w14:paraId="56CF9ADB" w14:textId="5F3508AF" w:rsidR="00574D16" w:rsidRDefault="00574D16" w:rsidP="00E445CD">
      <w:pPr>
        <w:pStyle w:val="ListParagraph"/>
        <w:numPr>
          <w:ilvl w:val="0"/>
          <w:numId w:val="32"/>
        </w:numPr>
        <w:ind w:left="450" w:hanging="450"/>
        <w:jc w:val="both"/>
        <w:rPr>
          <w:rFonts w:ascii="Arial" w:hAnsi="Arial" w:cs="Arial"/>
        </w:rPr>
      </w:pPr>
      <w:r>
        <w:rPr>
          <w:rFonts w:ascii="Arial" w:hAnsi="Arial" w:cs="Arial"/>
        </w:rPr>
        <w:t>The appeal involves the termination, suspension, or reduction of previously authorized services</w:t>
      </w:r>
      <w:r w:rsidR="00923DE7">
        <w:rPr>
          <w:rFonts w:ascii="Arial" w:hAnsi="Arial" w:cs="Arial"/>
        </w:rPr>
        <w:t>.</w:t>
      </w:r>
      <w:r>
        <w:rPr>
          <w:rFonts w:ascii="Arial" w:hAnsi="Arial" w:cs="Arial"/>
        </w:rPr>
        <w:t xml:space="preserve"> </w:t>
      </w:r>
    </w:p>
    <w:p w14:paraId="7574B4C6" w14:textId="109B1318" w:rsidR="00574D16" w:rsidRDefault="00574D16" w:rsidP="00E445CD">
      <w:pPr>
        <w:pStyle w:val="ListParagraph"/>
        <w:numPr>
          <w:ilvl w:val="0"/>
          <w:numId w:val="32"/>
        </w:numPr>
        <w:ind w:left="450" w:hanging="450"/>
        <w:jc w:val="both"/>
        <w:rPr>
          <w:rFonts w:ascii="Arial" w:hAnsi="Arial" w:cs="Arial"/>
        </w:rPr>
      </w:pPr>
      <w:r>
        <w:rPr>
          <w:rFonts w:ascii="Arial" w:hAnsi="Arial" w:cs="Arial"/>
        </w:rPr>
        <w:t>The services were ordered by an authorized provider</w:t>
      </w:r>
      <w:r w:rsidR="00923DE7">
        <w:rPr>
          <w:rFonts w:ascii="Arial" w:hAnsi="Arial" w:cs="Arial"/>
        </w:rPr>
        <w:t>.</w:t>
      </w:r>
    </w:p>
    <w:p w14:paraId="1947FB61" w14:textId="77777777" w:rsidR="00574D16" w:rsidRDefault="00574D16" w:rsidP="00E445CD">
      <w:pPr>
        <w:pStyle w:val="ListParagraph"/>
        <w:numPr>
          <w:ilvl w:val="0"/>
          <w:numId w:val="32"/>
        </w:numPr>
        <w:ind w:left="450" w:hanging="450"/>
        <w:jc w:val="both"/>
        <w:rPr>
          <w:rFonts w:ascii="Arial" w:hAnsi="Arial" w:cs="Arial"/>
        </w:rPr>
      </w:pPr>
      <w:r>
        <w:rPr>
          <w:rFonts w:ascii="Arial" w:hAnsi="Arial" w:cs="Arial"/>
        </w:rPr>
        <w:t>The period covered by the original authorization has not expired; and</w:t>
      </w:r>
    </w:p>
    <w:p w14:paraId="79837DFE" w14:textId="5759CBFB" w:rsidR="00574D16" w:rsidRDefault="00574D16" w:rsidP="00E445CD">
      <w:pPr>
        <w:pStyle w:val="ListParagraph"/>
        <w:numPr>
          <w:ilvl w:val="0"/>
          <w:numId w:val="32"/>
        </w:numPr>
        <w:ind w:left="450" w:hanging="450"/>
        <w:jc w:val="both"/>
        <w:rPr>
          <w:rFonts w:ascii="Arial" w:hAnsi="Arial" w:cs="Arial"/>
        </w:rPr>
      </w:pPr>
      <w:r>
        <w:rPr>
          <w:rFonts w:ascii="Arial" w:hAnsi="Arial" w:cs="Arial"/>
        </w:rPr>
        <w:t xml:space="preserve">The </w:t>
      </w:r>
      <w:r w:rsidR="009A254D">
        <w:rPr>
          <w:rFonts w:ascii="Arial" w:hAnsi="Arial" w:cs="Arial"/>
        </w:rPr>
        <w:t>member</w:t>
      </w:r>
      <w:r>
        <w:rPr>
          <w:rFonts w:ascii="Arial" w:hAnsi="Arial" w:cs="Arial"/>
        </w:rPr>
        <w:t xml:space="preserve"> files for </w:t>
      </w:r>
      <w:r w:rsidR="00B56C6E">
        <w:rPr>
          <w:rFonts w:ascii="Arial" w:hAnsi="Arial" w:cs="Arial"/>
        </w:rPr>
        <w:t xml:space="preserve">the </w:t>
      </w:r>
      <w:r>
        <w:rPr>
          <w:rFonts w:ascii="Arial" w:hAnsi="Arial" w:cs="Arial"/>
        </w:rPr>
        <w:t>continuation of benefits</w:t>
      </w:r>
      <w:r w:rsidR="00B56C6E">
        <w:rPr>
          <w:rFonts w:ascii="Arial" w:hAnsi="Arial" w:cs="Arial"/>
        </w:rPr>
        <w:t xml:space="preserve"> in a timely manner</w:t>
      </w:r>
      <w:r>
        <w:rPr>
          <w:rFonts w:ascii="Arial" w:hAnsi="Arial" w:cs="Arial"/>
        </w:rPr>
        <w:t>.</w:t>
      </w:r>
    </w:p>
    <w:p w14:paraId="44857D99" w14:textId="77777777" w:rsidR="00574D16" w:rsidRDefault="00574D16" w:rsidP="00E445CD">
      <w:pPr>
        <w:pStyle w:val="ListParagraph"/>
        <w:ind w:left="450"/>
        <w:jc w:val="both"/>
        <w:rPr>
          <w:rFonts w:ascii="Arial" w:hAnsi="Arial" w:cs="Arial"/>
        </w:rPr>
      </w:pPr>
    </w:p>
    <w:p w14:paraId="50302807" w14:textId="4C562C30" w:rsidR="00574D16" w:rsidRDefault="00574D16" w:rsidP="00E445CD">
      <w:pPr>
        <w:pStyle w:val="ListParagraph"/>
        <w:ind w:left="0"/>
        <w:jc w:val="both"/>
        <w:rPr>
          <w:rFonts w:ascii="Arial" w:hAnsi="Arial" w:cs="Arial"/>
        </w:rPr>
      </w:pPr>
      <w:r>
        <w:rPr>
          <w:rFonts w:ascii="Arial" w:hAnsi="Arial" w:cs="Arial"/>
        </w:rPr>
        <w:t xml:space="preserve">If, at the </w:t>
      </w:r>
      <w:r w:rsidR="00923DE7">
        <w:rPr>
          <w:rFonts w:ascii="Arial" w:hAnsi="Arial" w:cs="Arial"/>
        </w:rPr>
        <w:t>m</w:t>
      </w:r>
      <w:r>
        <w:rPr>
          <w:rFonts w:ascii="Arial" w:hAnsi="Arial" w:cs="Arial"/>
        </w:rPr>
        <w:t xml:space="preserve">ember’s request, the </w:t>
      </w:r>
      <w:r w:rsidR="00923DE7">
        <w:rPr>
          <w:rFonts w:ascii="Arial" w:hAnsi="Arial" w:cs="Arial"/>
        </w:rPr>
        <w:t>BHS Plan</w:t>
      </w:r>
      <w:r>
        <w:rPr>
          <w:rFonts w:ascii="Arial" w:hAnsi="Arial" w:cs="Arial"/>
        </w:rPr>
        <w:t xml:space="preserve"> continues or reinstates the </w:t>
      </w:r>
      <w:r w:rsidR="00923DE7">
        <w:rPr>
          <w:rFonts w:ascii="Arial" w:hAnsi="Arial" w:cs="Arial"/>
        </w:rPr>
        <w:t>m</w:t>
      </w:r>
      <w:r>
        <w:rPr>
          <w:rFonts w:ascii="Arial" w:hAnsi="Arial" w:cs="Arial"/>
        </w:rPr>
        <w:t xml:space="preserve">ember’s benefits while the appeal or </w:t>
      </w:r>
      <w:r w:rsidR="00FD64CF">
        <w:rPr>
          <w:rFonts w:ascii="Arial" w:hAnsi="Arial" w:cs="Arial"/>
        </w:rPr>
        <w:t>s</w:t>
      </w:r>
      <w:r>
        <w:rPr>
          <w:rFonts w:ascii="Arial" w:hAnsi="Arial" w:cs="Arial"/>
        </w:rPr>
        <w:t>tate hearing is pending, the benefits must be continued until one of the following occurs:</w:t>
      </w:r>
    </w:p>
    <w:p w14:paraId="627C7F64" w14:textId="1765FBCB" w:rsidR="00574D16" w:rsidRDefault="00574D16" w:rsidP="00E445CD">
      <w:pPr>
        <w:pStyle w:val="ListParagraph"/>
        <w:numPr>
          <w:ilvl w:val="0"/>
          <w:numId w:val="33"/>
        </w:numPr>
        <w:ind w:left="450" w:hanging="450"/>
        <w:jc w:val="both"/>
        <w:rPr>
          <w:rFonts w:ascii="Arial" w:hAnsi="Arial" w:cs="Arial"/>
        </w:rPr>
      </w:pPr>
      <w:r>
        <w:rPr>
          <w:rFonts w:ascii="Arial" w:hAnsi="Arial" w:cs="Arial"/>
        </w:rPr>
        <w:t xml:space="preserve">The </w:t>
      </w:r>
      <w:r w:rsidR="009A254D">
        <w:rPr>
          <w:rFonts w:ascii="Arial" w:hAnsi="Arial" w:cs="Arial"/>
        </w:rPr>
        <w:t xml:space="preserve">member </w:t>
      </w:r>
      <w:r>
        <w:rPr>
          <w:rFonts w:ascii="Arial" w:hAnsi="Arial" w:cs="Arial"/>
        </w:rPr>
        <w:t>withdraws the appeal or request for a State Hearing</w:t>
      </w:r>
      <w:r w:rsidR="00923DE7">
        <w:rPr>
          <w:rFonts w:ascii="Arial" w:hAnsi="Arial" w:cs="Arial"/>
        </w:rPr>
        <w:t>.</w:t>
      </w:r>
    </w:p>
    <w:p w14:paraId="5D2FF9EA" w14:textId="0057B752" w:rsidR="00574D16" w:rsidRDefault="00574D16" w:rsidP="00E445CD">
      <w:pPr>
        <w:pStyle w:val="ListParagraph"/>
        <w:numPr>
          <w:ilvl w:val="0"/>
          <w:numId w:val="33"/>
        </w:numPr>
        <w:ind w:left="450" w:hanging="450"/>
        <w:jc w:val="both"/>
        <w:rPr>
          <w:rFonts w:ascii="Arial" w:hAnsi="Arial" w:cs="Arial"/>
        </w:rPr>
      </w:pPr>
      <w:r>
        <w:rPr>
          <w:rFonts w:ascii="Arial" w:hAnsi="Arial" w:cs="Arial"/>
        </w:rPr>
        <w:t xml:space="preserve">The </w:t>
      </w:r>
      <w:r w:rsidR="009A254D">
        <w:rPr>
          <w:rFonts w:ascii="Arial" w:hAnsi="Arial" w:cs="Arial"/>
        </w:rPr>
        <w:t xml:space="preserve">member </w:t>
      </w:r>
      <w:r>
        <w:rPr>
          <w:rFonts w:ascii="Arial" w:hAnsi="Arial" w:cs="Arial"/>
        </w:rPr>
        <w:t xml:space="preserve">fails to request a State Fair Hearing and continuation of benefits within (10) calendar days after the </w:t>
      </w:r>
      <w:r w:rsidR="009A254D">
        <w:rPr>
          <w:rFonts w:ascii="Arial" w:hAnsi="Arial" w:cs="Arial"/>
        </w:rPr>
        <w:t>BHS Plan</w:t>
      </w:r>
      <w:r>
        <w:rPr>
          <w:rFonts w:ascii="Arial" w:hAnsi="Arial" w:cs="Arial"/>
        </w:rPr>
        <w:t xml:space="preserve"> sends the notice of appeal resolution (NAR) to the </w:t>
      </w:r>
      <w:r w:rsidR="00923DE7">
        <w:rPr>
          <w:rFonts w:ascii="Arial" w:hAnsi="Arial" w:cs="Arial"/>
        </w:rPr>
        <w:t>m</w:t>
      </w:r>
      <w:r>
        <w:rPr>
          <w:rFonts w:ascii="Arial" w:hAnsi="Arial" w:cs="Arial"/>
        </w:rPr>
        <w:t>ember</w:t>
      </w:r>
      <w:r w:rsidR="00923DE7">
        <w:rPr>
          <w:rFonts w:ascii="Arial" w:hAnsi="Arial" w:cs="Arial"/>
        </w:rPr>
        <w:t>.</w:t>
      </w:r>
      <w:r>
        <w:rPr>
          <w:rFonts w:ascii="Arial" w:hAnsi="Arial" w:cs="Arial"/>
        </w:rPr>
        <w:t xml:space="preserve"> </w:t>
      </w:r>
    </w:p>
    <w:p w14:paraId="14937701" w14:textId="16EBD319" w:rsidR="00574D16" w:rsidRDefault="00574D16" w:rsidP="00E445CD">
      <w:pPr>
        <w:pStyle w:val="ListParagraph"/>
        <w:numPr>
          <w:ilvl w:val="0"/>
          <w:numId w:val="33"/>
        </w:numPr>
        <w:ind w:left="450" w:hanging="450"/>
        <w:jc w:val="both"/>
        <w:rPr>
          <w:rFonts w:ascii="Arial" w:hAnsi="Arial" w:cs="Arial"/>
        </w:rPr>
      </w:pPr>
      <w:r>
        <w:rPr>
          <w:rFonts w:ascii="Arial" w:hAnsi="Arial" w:cs="Arial"/>
        </w:rPr>
        <w:t>The State Hearing office issues a hearing decision adverse to the</w:t>
      </w:r>
      <w:r w:rsidR="009A254D">
        <w:rPr>
          <w:rFonts w:ascii="Arial" w:hAnsi="Arial" w:cs="Arial"/>
        </w:rPr>
        <w:t xml:space="preserve"> member</w:t>
      </w:r>
      <w:r>
        <w:rPr>
          <w:rFonts w:ascii="Arial" w:hAnsi="Arial" w:cs="Arial"/>
        </w:rPr>
        <w:t>.</w:t>
      </w:r>
    </w:p>
    <w:p w14:paraId="77FF929E" w14:textId="77777777" w:rsidR="0095556C" w:rsidRPr="00E445CD" w:rsidRDefault="0095556C" w:rsidP="00E445CD">
      <w:pPr>
        <w:pStyle w:val="ListParagraph"/>
        <w:ind w:left="450"/>
        <w:jc w:val="both"/>
        <w:rPr>
          <w:rFonts w:ascii="Arial" w:hAnsi="Arial" w:cs="Arial"/>
        </w:rPr>
      </w:pPr>
    </w:p>
    <w:p w14:paraId="22A8A2C6" w14:textId="77777777" w:rsidR="00805B8D" w:rsidRPr="00F9203D" w:rsidRDefault="00805B8D" w:rsidP="00A84712">
      <w:pPr>
        <w:jc w:val="both"/>
        <w:rPr>
          <w:rFonts w:ascii="Arial" w:hAnsi="Arial" w:cs="Arial"/>
          <w:b/>
          <w:u w:val="single"/>
        </w:rPr>
      </w:pPr>
      <w:r w:rsidRPr="00F9203D">
        <w:rPr>
          <w:rFonts w:ascii="Arial" w:hAnsi="Arial" w:cs="Arial"/>
          <w:b/>
          <w:u w:val="single"/>
        </w:rPr>
        <w:t>STATE FAIR HEARING</w:t>
      </w:r>
    </w:p>
    <w:p w14:paraId="3A7944A5" w14:textId="77777777" w:rsidR="00805B8D" w:rsidRPr="00F9203D" w:rsidRDefault="00805B8D" w:rsidP="00A84712">
      <w:pPr>
        <w:jc w:val="both"/>
        <w:rPr>
          <w:rFonts w:ascii="Arial" w:hAnsi="Arial" w:cs="Arial"/>
          <w:b/>
        </w:rPr>
      </w:pPr>
    </w:p>
    <w:p w14:paraId="594B490E" w14:textId="439E76EC" w:rsidR="00805B8D" w:rsidRPr="00F9203D" w:rsidRDefault="00805B8D" w:rsidP="00B46FA2">
      <w:pPr>
        <w:ind w:left="360" w:hanging="360"/>
        <w:jc w:val="both"/>
        <w:rPr>
          <w:rFonts w:ascii="Arial" w:hAnsi="Arial" w:cs="Arial"/>
        </w:rPr>
      </w:pPr>
      <w:r w:rsidRPr="00F9203D">
        <w:rPr>
          <w:rFonts w:ascii="Arial" w:hAnsi="Arial" w:cs="Arial"/>
        </w:rPr>
        <w:t>1.</w:t>
      </w:r>
      <w:r w:rsidRPr="00F9203D">
        <w:rPr>
          <w:rFonts w:ascii="Arial" w:hAnsi="Arial" w:cs="Arial"/>
        </w:rPr>
        <w:tab/>
        <w:t>A m</w:t>
      </w:r>
      <w:r w:rsidR="00321185" w:rsidRPr="00F9203D">
        <w:rPr>
          <w:rFonts w:ascii="Arial" w:hAnsi="Arial" w:cs="Arial"/>
        </w:rPr>
        <w:t xml:space="preserve">ember may request a State Fair </w:t>
      </w:r>
      <w:r w:rsidR="00B56C6E">
        <w:rPr>
          <w:rFonts w:ascii="Arial" w:hAnsi="Arial" w:cs="Arial"/>
        </w:rPr>
        <w:t>Hearing</w:t>
      </w:r>
      <w:r w:rsidRPr="00F9203D">
        <w:rPr>
          <w:rFonts w:ascii="Arial" w:hAnsi="Arial" w:cs="Arial"/>
        </w:rPr>
        <w:t xml:space="preserve"> </w:t>
      </w:r>
      <w:r w:rsidR="00321185" w:rsidRPr="00F9203D">
        <w:rPr>
          <w:rFonts w:ascii="Arial" w:hAnsi="Arial" w:cs="Arial"/>
        </w:rPr>
        <w:t xml:space="preserve">after receiving </w:t>
      </w:r>
      <w:r w:rsidR="0019549A" w:rsidRPr="00F9203D">
        <w:rPr>
          <w:rFonts w:ascii="Arial" w:hAnsi="Arial" w:cs="Arial"/>
        </w:rPr>
        <w:t>an appeal notification from Problem Resolution staff that the Notice of Adverse Benefit Determination was upheld.</w:t>
      </w:r>
    </w:p>
    <w:p w14:paraId="383E7321" w14:textId="406DF030" w:rsidR="00165104" w:rsidRPr="00F9203D" w:rsidRDefault="00165104" w:rsidP="00B46FA2">
      <w:pPr>
        <w:ind w:left="360" w:hanging="360"/>
        <w:jc w:val="both"/>
        <w:rPr>
          <w:rFonts w:ascii="Arial" w:hAnsi="Arial" w:cs="Arial"/>
        </w:rPr>
      </w:pPr>
      <w:r w:rsidRPr="00F9203D">
        <w:rPr>
          <w:rFonts w:ascii="Arial" w:hAnsi="Arial" w:cs="Arial"/>
        </w:rPr>
        <w:lastRenderedPageBreak/>
        <w:t>2.</w:t>
      </w:r>
      <w:r w:rsidRPr="00F9203D">
        <w:rPr>
          <w:rFonts w:ascii="Arial" w:hAnsi="Arial" w:cs="Arial"/>
        </w:rPr>
        <w:tab/>
        <w:t>A m</w:t>
      </w:r>
      <w:r w:rsidR="00321185" w:rsidRPr="00F9203D">
        <w:rPr>
          <w:rFonts w:ascii="Arial" w:hAnsi="Arial" w:cs="Arial"/>
        </w:rPr>
        <w:t xml:space="preserve">ember may also request a State Fair </w:t>
      </w:r>
      <w:r w:rsidR="00B56C6E">
        <w:rPr>
          <w:rFonts w:ascii="Arial" w:hAnsi="Arial" w:cs="Arial"/>
        </w:rPr>
        <w:t>H</w:t>
      </w:r>
      <w:r w:rsidRPr="00F9203D">
        <w:rPr>
          <w:rFonts w:ascii="Arial" w:hAnsi="Arial" w:cs="Arial"/>
        </w:rPr>
        <w:t xml:space="preserve">earing when the </w:t>
      </w:r>
      <w:r w:rsidR="00923DE7">
        <w:rPr>
          <w:rFonts w:ascii="Arial" w:hAnsi="Arial" w:cs="Arial"/>
        </w:rPr>
        <w:t>BHS Plan</w:t>
      </w:r>
      <w:r w:rsidR="009A254D">
        <w:rPr>
          <w:rFonts w:ascii="Arial" w:hAnsi="Arial" w:cs="Arial"/>
        </w:rPr>
        <w:t xml:space="preserve"> </w:t>
      </w:r>
      <w:r w:rsidRPr="00F9203D">
        <w:rPr>
          <w:rFonts w:ascii="Arial" w:hAnsi="Arial" w:cs="Arial"/>
        </w:rPr>
        <w:t xml:space="preserve">fails to adhere to the notice and timing requirements.  In this case, the member is deemed to have exhausted the </w:t>
      </w:r>
      <w:r w:rsidR="00923DE7">
        <w:rPr>
          <w:rFonts w:ascii="Arial" w:hAnsi="Arial" w:cs="Arial"/>
        </w:rPr>
        <w:t>BHS</w:t>
      </w:r>
      <w:r w:rsidR="008F4581">
        <w:rPr>
          <w:rFonts w:ascii="Arial" w:hAnsi="Arial" w:cs="Arial"/>
        </w:rPr>
        <w:t xml:space="preserve"> </w:t>
      </w:r>
      <w:r w:rsidRPr="00F9203D">
        <w:rPr>
          <w:rFonts w:ascii="Arial" w:hAnsi="Arial" w:cs="Arial"/>
        </w:rPr>
        <w:t>appeals process.</w:t>
      </w:r>
    </w:p>
    <w:p w14:paraId="4ED3990C" w14:textId="3D90ECCC" w:rsidR="00321185" w:rsidRPr="00F9203D" w:rsidRDefault="00321185" w:rsidP="00B46FA2">
      <w:pPr>
        <w:ind w:left="360" w:hanging="360"/>
        <w:jc w:val="both"/>
        <w:rPr>
          <w:rFonts w:ascii="Arial" w:hAnsi="Arial" w:cs="Arial"/>
        </w:rPr>
      </w:pPr>
      <w:r w:rsidRPr="00F9203D">
        <w:rPr>
          <w:rFonts w:ascii="Arial" w:hAnsi="Arial" w:cs="Arial"/>
        </w:rPr>
        <w:t>3.</w:t>
      </w:r>
      <w:r w:rsidRPr="00F9203D">
        <w:rPr>
          <w:rFonts w:ascii="Arial" w:hAnsi="Arial" w:cs="Arial"/>
        </w:rPr>
        <w:tab/>
        <w:t xml:space="preserve">The request for a State Fair </w:t>
      </w:r>
      <w:r w:rsidR="00B56C6E">
        <w:rPr>
          <w:rFonts w:ascii="Arial" w:hAnsi="Arial" w:cs="Arial"/>
        </w:rPr>
        <w:t>H</w:t>
      </w:r>
      <w:r w:rsidRPr="00F9203D">
        <w:rPr>
          <w:rFonts w:ascii="Arial" w:hAnsi="Arial" w:cs="Arial"/>
        </w:rPr>
        <w:t>earing may be no later than (120) calendar days from the date of the</w:t>
      </w:r>
      <w:r w:rsidR="00923DE7">
        <w:rPr>
          <w:rFonts w:ascii="Arial" w:hAnsi="Arial" w:cs="Arial"/>
        </w:rPr>
        <w:t xml:space="preserve"> BHS</w:t>
      </w:r>
      <w:r w:rsidR="008F4581">
        <w:rPr>
          <w:rFonts w:ascii="Arial" w:hAnsi="Arial" w:cs="Arial"/>
        </w:rPr>
        <w:t xml:space="preserve"> </w:t>
      </w:r>
      <w:r w:rsidRPr="00F9203D">
        <w:rPr>
          <w:rFonts w:ascii="Arial" w:hAnsi="Arial" w:cs="Arial"/>
        </w:rPr>
        <w:t xml:space="preserve">notice of </w:t>
      </w:r>
      <w:r w:rsidR="0019549A" w:rsidRPr="00F9203D">
        <w:rPr>
          <w:rFonts w:ascii="Arial" w:hAnsi="Arial" w:cs="Arial"/>
        </w:rPr>
        <w:t xml:space="preserve">appeal </w:t>
      </w:r>
      <w:r w:rsidRPr="00F9203D">
        <w:rPr>
          <w:rFonts w:ascii="Arial" w:hAnsi="Arial" w:cs="Arial"/>
        </w:rPr>
        <w:t>resolution.</w:t>
      </w:r>
    </w:p>
    <w:p w14:paraId="26A335F5" w14:textId="77777777" w:rsidR="00805B8D" w:rsidRPr="00F9203D" w:rsidRDefault="00541A44" w:rsidP="00B46FA2">
      <w:pPr>
        <w:ind w:left="360" w:hanging="360"/>
        <w:jc w:val="both"/>
        <w:rPr>
          <w:rFonts w:ascii="Arial" w:hAnsi="Arial" w:cs="Arial"/>
        </w:rPr>
      </w:pPr>
      <w:r>
        <w:rPr>
          <w:rFonts w:ascii="Arial" w:hAnsi="Arial" w:cs="Arial"/>
        </w:rPr>
        <w:t>4</w:t>
      </w:r>
      <w:r w:rsidR="00805B8D" w:rsidRPr="00F9203D">
        <w:rPr>
          <w:rFonts w:ascii="Arial" w:hAnsi="Arial" w:cs="Arial"/>
        </w:rPr>
        <w:t>.</w:t>
      </w:r>
      <w:r w:rsidR="00805B8D" w:rsidRPr="00F9203D">
        <w:rPr>
          <w:rFonts w:ascii="Arial" w:hAnsi="Arial" w:cs="Arial"/>
        </w:rPr>
        <w:tab/>
        <w:t xml:space="preserve">A request for a State Fair Hearing may be made in writing to the State Hearing Division, California Department of Social Services, P.O. Box 944243, Mail Station 19-37, Sacramento, CA  94244-2430, or by telephone </w:t>
      </w:r>
      <w:proofErr w:type="gramStart"/>
      <w:r w:rsidR="00805B8D" w:rsidRPr="00F9203D">
        <w:rPr>
          <w:rFonts w:ascii="Arial" w:hAnsi="Arial" w:cs="Arial"/>
        </w:rPr>
        <w:t>to</w:t>
      </w:r>
      <w:proofErr w:type="gramEnd"/>
      <w:r w:rsidR="00805B8D" w:rsidRPr="00F9203D">
        <w:rPr>
          <w:rFonts w:ascii="Arial" w:hAnsi="Arial" w:cs="Arial"/>
        </w:rPr>
        <w:t xml:space="preserve"> 1-800-952-8349.</w:t>
      </w:r>
    </w:p>
    <w:p w14:paraId="5E59AE40" w14:textId="77777777" w:rsidR="00805B8D" w:rsidRPr="00F9203D" w:rsidRDefault="00541A44" w:rsidP="00B46FA2">
      <w:pPr>
        <w:ind w:left="360" w:hanging="360"/>
        <w:jc w:val="both"/>
        <w:rPr>
          <w:rFonts w:ascii="Arial" w:hAnsi="Arial" w:cs="Arial"/>
        </w:rPr>
      </w:pPr>
      <w:r>
        <w:rPr>
          <w:rFonts w:ascii="Arial" w:hAnsi="Arial" w:cs="Arial"/>
        </w:rPr>
        <w:t>5</w:t>
      </w:r>
      <w:r w:rsidR="00805B8D" w:rsidRPr="00F9203D">
        <w:rPr>
          <w:rFonts w:ascii="Arial" w:hAnsi="Arial" w:cs="Arial"/>
        </w:rPr>
        <w:t>.</w:t>
      </w:r>
      <w:r w:rsidR="00805B8D" w:rsidRPr="00F9203D">
        <w:rPr>
          <w:rFonts w:ascii="Arial" w:hAnsi="Arial" w:cs="Arial"/>
        </w:rPr>
        <w:tab/>
        <w:t xml:space="preserve">The </w:t>
      </w:r>
      <w:proofErr w:type="gramStart"/>
      <w:r w:rsidR="00805B8D" w:rsidRPr="00F9203D">
        <w:rPr>
          <w:rFonts w:ascii="Arial" w:hAnsi="Arial" w:cs="Arial"/>
        </w:rPr>
        <w:t>member</w:t>
      </w:r>
      <w:proofErr w:type="gramEnd"/>
      <w:r w:rsidR="00805B8D" w:rsidRPr="00F9203D">
        <w:rPr>
          <w:rFonts w:ascii="Arial" w:hAnsi="Arial" w:cs="Arial"/>
        </w:rPr>
        <w:t xml:space="preserve"> must request continuation of mental health </w:t>
      </w:r>
      <w:r w:rsidR="008F4581">
        <w:rPr>
          <w:rFonts w:ascii="Arial" w:hAnsi="Arial" w:cs="Arial"/>
        </w:rPr>
        <w:t xml:space="preserve">or alcohol and drug services </w:t>
      </w:r>
      <w:r w:rsidR="00805B8D" w:rsidRPr="00F9203D">
        <w:rPr>
          <w:rFonts w:ascii="Arial" w:hAnsi="Arial" w:cs="Arial"/>
        </w:rPr>
        <w:t>within ten (10) days of the postm</w:t>
      </w:r>
      <w:r w:rsidR="00165104" w:rsidRPr="00F9203D">
        <w:rPr>
          <w:rFonts w:ascii="Arial" w:hAnsi="Arial" w:cs="Arial"/>
        </w:rPr>
        <w:t>ark date of the Notice of Adverse Benefit Determination</w:t>
      </w:r>
      <w:r w:rsidR="00805B8D" w:rsidRPr="00F9203D">
        <w:rPr>
          <w:rFonts w:ascii="Arial" w:hAnsi="Arial" w:cs="Arial"/>
        </w:rPr>
        <w:t xml:space="preserve"> or before the effective date of the change, whichever is later</w:t>
      </w:r>
      <w:r w:rsidR="007B2F79">
        <w:rPr>
          <w:rFonts w:ascii="Arial" w:hAnsi="Arial" w:cs="Arial"/>
        </w:rPr>
        <w:t>,</w:t>
      </w:r>
      <w:r w:rsidR="00805B8D" w:rsidRPr="00F9203D">
        <w:rPr>
          <w:rFonts w:ascii="Arial" w:hAnsi="Arial" w:cs="Arial"/>
        </w:rPr>
        <w:t xml:space="preserve"> </w:t>
      </w:r>
      <w:proofErr w:type="gramStart"/>
      <w:r w:rsidR="00805B8D" w:rsidRPr="00F9203D">
        <w:rPr>
          <w:rFonts w:ascii="Arial" w:hAnsi="Arial" w:cs="Arial"/>
        </w:rPr>
        <w:t>in order for</w:t>
      </w:r>
      <w:proofErr w:type="gramEnd"/>
      <w:r w:rsidR="00805B8D" w:rsidRPr="00F9203D">
        <w:rPr>
          <w:rFonts w:ascii="Arial" w:hAnsi="Arial" w:cs="Arial"/>
        </w:rPr>
        <w:t xml:space="preserve"> the services to continue at the same level while the hearing is pending.</w:t>
      </w:r>
    </w:p>
    <w:p w14:paraId="317EBA92" w14:textId="77777777" w:rsidR="00805B8D" w:rsidRPr="00F9203D" w:rsidRDefault="00541A44" w:rsidP="00B46FA2">
      <w:pPr>
        <w:ind w:left="360" w:hanging="360"/>
        <w:jc w:val="both"/>
        <w:rPr>
          <w:rFonts w:ascii="Arial" w:hAnsi="Arial" w:cs="Arial"/>
        </w:rPr>
      </w:pPr>
      <w:r>
        <w:rPr>
          <w:rFonts w:ascii="Arial" w:hAnsi="Arial" w:cs="Arial"/>
        </w:rPr>
        <w:t>6</w:t>
      </w:r>
      <w:r w:rsidR="00805B8D" w:rsidRPr="00F9203D">
        <w:rPr>
          <w:rFonts w:ascii="Arial" w:hAnsi="Arial" w:cs="Arial"/>
        </w:rPr>
        <w:t>.</w:t>
      </w:r>
      <w:r w:rsidR="00805B8D" w:rsidRPr="00F9203D">
        <w:rPr>
          <w:rFonts w:ascii="Arial" w:hAnsi="Arial" w:cs="Arial"/>
        </w:rPr>
        <w:tab/>
        <w:t xml:space="preserve">The Department of </w:t>
      </w:r>
      <w:proofErr w:type="gramStart"/>
      <w:r w:rsidR="008F4581">
        <w:rPr>
          <w:rFonts w:ascii="Arial" w:hAnsi="Arial" w:cs="Arial"/>
        </w:rPr>
        <w:t>Health Care</w:t>
      </w:r>
      <w:proofErr w:type="gramEnd"/>
      <w:r w:rsidR="008F4581">
        <w:rPr>
          <w:rFonts w:ascii="Arial" w:hAnsi="Arial" w:cs="Arial"/>
        </w:rPr>
        <w:t xml:space="preserve"> Services</w:t>
      </w:r>
      <w:r w:rsidR="00805B8D" w:rsidRPr="00F9203D">
        <w:rPr>
          <w:rFonts w:ascii="Arial" w:hAnsi="Arial" w:cs="Arial"/>
        </w:rPr>
        <w:t xml:space="preserve"> will notify the Problem Resolution staff when a member has made a request for a State Fair Hearing.  The Problem Resolution staff will log the request within one working day of receipt.</w:t>
      </w:r>
    </w:p>
    <w:p w14:paraId="65C84D67" w14:textId="6225BC8C" w:rsidR="00805B8D" w:rsidRPr="00F9203D" w:rsidRDefault="00541A44" w:rsidP="00B46FA2">
      <w:pPr>
        <w:tabs>
          <w:tab w:val="left" w:pos="360"/>
        </w:tabs>
        <w:ind w:left="360" w:hanging="360"/>
        <w:jc w:val="both"/>
        <w:rPr>
          <w:rFonts w:ascii="Arial" w:hAnsi="Arial" w:cs="Arial"/>
        </w:rPr>
      </w:pPr>
      <w:r>
        <w:rPr>
          <w:rFonts w:ascii="Arial" w:hAnsi="Arial" w:cs="Arial"/>
        </w:rPr>
        <w:t>7</w:t>
      </w:r>
      <w:r w:rsidR="00805B8D" w:rsidRPr="00F9203D">
        <w:rPr>
          <w:rFonts w:ascii="Arial" w:hAnsi="Arial" w:cs="Arial"/>
        </w:rPr>
        <w:t>.</w:t>
      </w:r>
      <w:r w:rsidR="00805B8D" w:rsidRPr="00F9203D">
        <w:rPr>
          <w:rFonts w:ascii="Arial" w:hAnsi="Arial" w:cs="Arial"/>
        </w:rPr>
        <w:tab/>
        <w:t xml:space="preserve">If Problem Resolution staff </w:t>
      </w:r>
      <w:proofErr w:type="gramStart"/>
      <w:r w:rsidR="00805B8D" w:rsidRPr="00F9203D">
        <w:rPr>
          <w:rFonts w:ascii="Arial" w:hAnsi="Arial" w:cs="Arial"/>
        </w:rPr>
        <w:t>is</w:t>
      </w:r>
      <w:proofErr w:type="gramEnd"/>
      <w:r w:rsidR="00805B8D" w:rsidRPr="00F9203D">
        <w:rPr>
          <w:rFonts w:ascii="Arial" w:hAnsi="Arial" w:cs="Arial"/>
        </w:rPr>
        <w:t xml:space="preserve"> successful in resolving the concern prior to the hearing date, the member can be requested to sign an </w:t>
      </w:r>
      <w:r w:rsidR="00805B8D" w:rsidRPr="00F9203D">
        <w:rPr>
          <w:rFonts w:ascii="Arial" w:hAnsi="Arial" w:cs="Arial"/>
          <w:b/>
          <w:i/>
        </w:rPr>
        <w:t>Unconditional Withdrawal</w:t>
      </w:r>
      <w:r w:rsidR="00805B8D" w:rsidRPr="00F9203D">
        <w:rPr>
          <w:rFonts w:ascii="Arial" w:hAnsi="Arial" w:cs="Arial"/>
        </w:rPr>
        <w:t xml:space="preserve"> of the Request for a State Fair Hearing.  If the withdrawal is conditional, a written agreement will be signed by the</w:t>
      </w:r>
      <w:r w:rsidR="009A254D">
        <w:rPr>
          <w:rFonts w:ascii="Arial" w:hAnsi="Arial" w:cs="Arial"/>
        </w:rPr>
        <w:t xml:space="preserve"> </w:t>
      </w:r>
      <w:proofErr w:type="gramStart"/>
      <w:r w:rsidR="009A254D">
        <w:rPr>
          <w:rFonts w:ascii="Arial" w:hAnsi="Arial" w:cs="Arial"/>
        </w:rPr>
        <w:t>member</w:t>
      </w:r>
      <w:proofErr w:type="gramEnd"/>
      <w:r w:rsidR="009A254D">
        <w:rPr>
          <w:rFonts w:ascii="Arial" w:hAnsi="Arial" w:cs="Arial"/>
        </w:rPr>
        <w:t xml:space="preserve"> </w:t>
      </w:r>
      <w:r w:rsidR="00805B8D" w:rsidRPr="00F9203D">
        <w:rPr>
          <w:rFonts w:ascii="Arial" w:hAnsi="Arial" w:cs="Arial"/>
        </w:rPr>
        <w:t xml:space="preserve">and the County.  The member has thirty (30) calendar days to rescind a </w:t>
      </w:r>
      <w:r w:rsidR="00805B8D" w:rsidRPr="00F9203D">
        <w:rPr>
          <w:rFonts w:ascii="Arial" w:hAnsi="Arial" w:cs="Arial"/>
          <w:b/>
          <w:i/>
        </w:rPr>
        <w:t>Conditional Withdrawal</w:t>
      </w:r>
      <w:r w:rsidR="00805B8D" w:rsidRPr="00F9203D">
        <w:rPr>
          <w:rFonts w:ascii="Arial" w:hAnsi="Arial" w:cs="Arial"/>
        </w:rPr>
        <w:t xml:space="preserve">.  The Problem Resolution staff should verbally inform the County Administrative Hearing Officer of the withdrawal.  </w:t>
      </w:r>
    </w:p>
    <w:p w14:paraId="504E4481" w14:textId="77777777" w:rsidR="00805B8D" w:rsidRPr="00F9203D" w:rsidRDefault="00541A44" w:rsidP="00B46FA2">
      <w:pPr>
        <w:tabs>
          <w:tab w:val="left" w:pos="360"/>
        </w:tabs>
        <w:ind w:left="360" w:hanging="360"/>
        <w:jc w:val="both"/>
        <w:rPr>
          <w:rFonts w:ascii="Arial" w:hAnsi="Arial" w:cs="Arial"/>
        </w:rPr>
      </w:pPr>
      <w:r>
        <w:rPr>
          <w:rFonts w:ascii="Arial" w:hAnsi="Arial" w:cs="Arial"/>
        </w:rPr>
        <w:t>8</w:t>
      </w:r>
      <w:r w:rsidR="00805B8D" w:rsidRPr="00F9203D">
        <w:rPr>
          <w:rFonts w:ascii="Arial" w:hAnsi="Arial" w:cs="Arial"/>
        </w:rPr>
        <w:t>.</w:t>
      </w:r>
      <w:r w:rsidR="00805B8D" w:rsidRPr="00F9203D">
        <w:rPr>
          <w:rFonts w:ascii="Arial" w:hAnsi="Arial" w:cs="Arial"/>
        </w:rPr>
        <w:tab/>
        <w:t>Prior to each hearing, Problem Resolution staff will prepare a Statement of Position using the standard format required for the hearing.  A copy of the Statement of Position is to be provided to the member and his/her authorized representative not less than two (2) working days prior to the scheduled date of the hearing.  The S</w:t>
      </w:r>
      <w:r w:rsidR="00B178BC" w:rsidRPr="00F9203D">
        <w:rPr>
          <w:rFonts w:ascii="Arial" w:hAnsi="Arial" w:cs="Arial"/>
        </w:rPr>
        <w:t xml:space="preserve">tate </w:t>
      </w:r>
      <w:r w:rsidR="00805B8D" w:rsidRPr="00F9203D">
        <w:rPr>
          <w:rFonts w:ascii="Arial" w:hAnsi="Arial" w:cs="Arial"/>
        </w:rPr>
        <w:t>F</w:t>
      </w:r>
      <w:r w:rsidR="00B178BC" w:rsidRPr="00F9203D">
        <w:rPr>
          <w:rFonts w:ascii="Arial" w:hAnsi="Arial" w:cs="Arial"/>
        </w:rPr>
        <w:t xml:space="preserve">air </w:t>
      </w:r>
      <w:r w:rsidR="00805B8D" w:rsidRPr="00F9203D">
        <w:rPr>
          <w:rFonts w:ascii="Arial" w:hAnsi="Arial" w:cs="Arial"/>
        </w:rPr>
        <w:t>H</w:t>
      </w:r>
      <w:r w:rsidR="00B178BC" w:rsidRPr="00F9203D">
        <w:rPr>
          <w:rFonts w:ascii="Arial" w:hAnsi="Arial" w:cs="Arial"/>
        </w:rPr>
        <w:t>earing</w:t>
      </w:r>
      <w:r w:rsidR="00805B8D" w:rsidRPr="00F9203D">
        <w:rPr>
          <w:rFonts w:ascii="Arial" w:hAnsi="Arial" w:cs="Arial"/>
        </w:rPr>
        <w:t xml:space="preserve"> decision is final. </w:t>
      </w:r>
    </w:p>
    <w:p w14:paraId="65A6EBC4" w14:textId="3C225FF4" w:rsidR="004817C2" w:rsidRPr="00F9203D" w:rsidRDefault="00541A44" w:rsidP="00B46FA2">
      <w:pPr>
        <w:tabs>
          <w:tab w:val="left" w:pos="360"/>
        </w:tabs>
        <w:ind w:left="360" w:hanging="360"/>
        <w:jc w:val="both"/>
        <w:rPr>
          <w:rFonts w:ascii="Arial" w:hAnsi="Arial" w:cs="Arial"/>
        </w:rPr>
      </w:pPr>
      <w:r>
        <w:rPr>
          <w:rFonts w:ascii="Arial" w:hAnsi="Arial" w:cs="Arial"/>
        </w:rPr>
        <w:t>9</w:t>
      </w:r>
      <w:r w:rsidR="004817C2" w:rsidRPr="00F9203D">
        <w:rPr>
          <w:rFonts w:ascii="Arial" w:hAnsi="Arial" w:cs="Arial"/>
        </w:rPr>
        <w:t>.</w:t>
      </w:r>
      <w:r w:rsidR="004817C2" w:rsidRPr="00F9203D">
        <w:rPr>
          <w:rFonts w:ascii="Arial" w:hAnsi="Arial" w:cs="Arial"/>
        </w:rPr>
        <w:tab/>
        <w:t>The State may offer and arrange for an exter</w:t>
      </w:r>
      <w:r w:rsidR="00536FB7" w:rsidRPr="00F9203D">
        <w:rPr>
          <w:rFonts w:ascii="Arial" w:hAnsi="Arial" w:cs="Arial"/>
        </w:rPr>
        <w:t xml:space="preserve">nal medical review if the following conditions are met: the review must be at the </w:t>
      </w:r>
      <w:proofErr w:type="gramStart"/>
      <w:r w:rsidR="008F4581">
        <w:rPr>
          <w:rFonts w:ascii="Arial" w:hAnsi="Arial" w:cs="Arial"/>
        </w:rPr>
        <w:t>member</w:t>
      </w:r>
      <w:r w:rsidR="00536FB7" w:rsidRPr="00F9203D">
        <w:rPr>
          <w:rFonts w:ascii="Arial" w:hAnsi="Arial" w:cs="Arial"/>
        </w:rPr>
        <w:t>’s</w:t>
      </w:r>
      <w:proofErr w:type="gramEnd"/>
      <w:r w:rsidR="00536FB7" w:rsidRPr="00F9203D">
        <w:rPr>
          <w:rFonts w:ascii="Arial" w:hAnsi="Arial" w:cs="Arial"/>
        </w:rPr>
        <w:t xml:space="preserve"> option and must not be req</w:t>
      </w:r>
      <w:r w:rsidR="008F4581">
        <w:rPr>
          <w:rFonts w:ascii="Arial" w:hAnsi="Arial" w:cs="Arial"/>
        </w:rPr>
        <w:t>uir</w:t>
      </w:r>
      <w:r w:rsidR="00536FB7" w:rsidRPr="00F9203D">
        <w:rPr>
          <w:rFonts w:ascii="Arial" w:hAnsi="Arial" w:cs="Arial"/>
        </w:rPr>
        <w:t>ed before or used as a deterr</w:t>
      </w:r>
      <w:r w:rsidR="00DD2F7B" w:rsidRPr="00F9203D">
        <w:rPr>
          <w:rFonts w:ascii="Arial" w:hAnsi="Arial" w:cs="Arial"/>
        </w:rPr>
        <w:t xml:space="preserve">ent to </w:t>
      </w:r>
      <w:proofErr w:type="gramStart"/>
      <w:r w:rsidR="00DD2F7B" w:rsidRPr="00F9203D">
        <w:rPr>
          <w:rFonts w:ascii="Arial" w:hAnsi="Arial" w:cs="Arial"/>
        </w:rPr>
        <w:t>proceeding</w:t>
      </w:r>
      <w:proofErr w:type="gramEnd"/>
      <w:r w:rsidR="00DD2F7B" w:rsidRPr="00F9203D">
        <w:rPr>
          <w:rFonts w:ascii="Arial" w:hAnsi="Arial" w:cs="Arial"/>
        </w:rPr>
        <w:t xml:space="preserve"> to the State Fair H</w:t>
      </w:r>
      <w:r w:rsidR="00536FB7" w:rsidRPr="00F9203D">
        <w:rPr>
          <w:rFonts w:ascii="Arial" w:hAnsi="Arial" w:cs="Arial"/>
        </w:rPr>
        <w:t xml:space="preserve">earing; the review must be independent of the </w:t>
      </w:r>
      <w:r w:rsidR="00281F8D">
        <w:rPr>
          <w:rFonts w:ascii="Arial" w:hAnsi="Arial" w:cs="Arial"/>
        </w:rPr>
        <w:t>BHS Plan</w:t>
      </w:r>
      <w:r w:rsidR="008F4581">
        <w:rPr>
          <w:rFonts w:ascii="Arial" w:hAnsi="Arial" w:cs="Arial"/>
        </w:rPr>
        <w:t>.</w:t>
      </w:r>
      <w:r w:rsidR="00536FB7" w:rsidRPr="00F9203D">
        <w:rPr>
          <w:rFonts w:ascii="Arial" w:hAnsi="Arial" w:cs="Arial"/>
        </w:rPr>
        <w:t xml:space="preserve"> The review must be offered without cost to the </w:t>
      </w:r>
      <w:proofErr w:type="gramStart"/>
      <w:r w:rsidR="008F4581">
        <w:rPr>
          <w:rFonts w:ascii="Arial" w:hAnsi="Arial" w:cs="Arial"/>
        </w:rPr>
        <w:t>member</w:t>
      </w:r>
      <w:proofErr w:type="gramEnd"/>
      <w:r w:rsidR="003332A2">
        <w:rPr>
          <w:rFonts w:ascii="Arial" w:hAnsi="Arial" w:cs="Arial"/>
        </w:rPr>
        <w:t>. T</w:t>
      </w:r>
      <w:r w:rsidR="00536FB7" w:rsidRPr="00F9203D">
        <w:rPr>
          <w:rFonts w:ascii="Arial" w:hAnsi="Arial" w:cs="Arial"/>
        </w:rPr>
        <w:t>he review must not extend the timeframes of appeal and must not disrupt the continuation of benefits.</w:t>
      </w:r>
    </w:p>
    <w:p w14:paraId="4FAFB56A" w14:textId="772EDE37" w:rsidR="008B203A" w:rsidRPr="00F9203D" w:rsidRDefault="00541A44" w:rsidP="00B46FA2">
      <w:pPr>
        <w:tabs>
          <w:tab w:val="left" w:pos="360"/>
        </w:tabs>
        <w:ind w:left="360" w:hanging="360"/>
        <w:jc w:val="both"/>
        <w:rPr>
          <w:rFonts w:ascii="Arial" w:hAnsi="Arial" w:cs="Arial"/>
        </w:rPr>
      </w:pPr>
      <w:r>
        <w:rPr>
          <w:rFonts w:ascii="Arial" w:hAnsi="Arial" w:cs="Arial"/>
        </w:rPr>
        <w:t>10</w:t>
      </w:r>
      <w:r w:rsidR="008B203A" w:rsidRPr="00F9203D">
        <w:rPr>
          <w:rFonts w:ascii="Arial" w:hAnsi="Arial" w:cs="Arial"/>
        </w:rPr>
        <w:t>.</w:t>
      </w:r>
      <w:r w:rsidR="008B203A" w:rsidRPr="00F9203D">
        <w:rPr>
          <w:rFonts w:ascii="Arial" w:hAnsi="Arial" w:cs="Arial"/>
        </w:rPr>
        <w:tab/>
      </w:r>
      <w:r w:rsidR="00DD2F7B" w:rsidRPr="00F9203D">
        <w:rPr>
          <w:rFonts w:ascii="Arial" w:hAnsi="Arial" w:cs="Arial"/>
        </w:rPr>
        <w:t>If the State Fair H</w:t>
      </w:r>
      <w:r w:rsidR="008B203A" w:rsidRPr="00F9203D">
        <w:rPr>
          <w:rFonts w:ascii="Arial" w:hAnsi="Arial" w:cs="Arial"/>
        </w:rPr>
        <w:t xml:space="preserve">earing officer reverses a decision to deny, limit, or delay services that were not furnished while the appeal was pending, the </w:t>
      </w:r>
      <w:r w:rsidR="00281F8D">
        <w:rPr>
          <w:rFonts w:ascii="Arial" w:hAnsi="Arial" w:cs="Arial"/>
        </w:rPr>
        <w:t>BHS Plan</w:t>
      </w:r>
      <w:r w:rsidR="008F4581">
        <w:rPr>
          <w:rFonts w:ascii="Arial" w:hAnsi="Arial" w:cs="Arial"/>
        </w:rPr>
        <w:t xml:space="preserve"> </w:t>
      </w:r>
      <w:r w:rsidR="008B203A" w:rsidRPr="00F9203D">
        <w:rPr>
          <w:rFonts w:ascii="Arial" w:hAnsi="Arial" w:cs="Arial"/>
        </w:rPr>
        <w:t xml:space="preserve">must authorize or provide the disputed services </w:t>
      </w:r>
      <w:r w:rsidR="009B7C0A">
        <w:rPr>
          <w:rFonts w:ascii="Arial" w:hAnsi="Arial" w:cs="Arial"/>
        </w:rPr>
        <w:t xml:space="preserve">promptly and as expeditiously as the </w:t>
      </w:r>
      <w:r w:rsidR="00281F8D">
        <w:rPr>
          <w:rFonts w:ascii="Arial" w:hAnsi="Arial" w:cs="Arial"/>
        </w:rPr>
        <w:t>m</w:t>
      </w:r>
      <w:r w:rsidR="009B7C0A">
        <w:rPr>
          <w:rFonts w:ascii="Arial" w:hAnsi="Arial" w:cs="Arial"/>
        </w:rPr>
        <w:t xml:space="preserve">ember’s health condition requires and </w:t>
      </w:r>
      <w:r w:rsidR="008B203A" w:rsidRPr="00F9203D">
        <w:rPr>
          <w:rFonts w:ascii="Arial" w:hAnsi="Arial" w:cs="Arial"/>
        </w:rPr>
        <w:t xml:space="preserve">no later than 72 hours from the date </w:t>
      </w:r>
      <w:r w:rsidR="008258E5">
        <w:rPr>
          <w:rFonts w:ascii="Arial" w:hAnsi="Arial" w:cs="Arial"/>
        </w:rPr>
        <w:t>it receives notice reversing the determination</w:t>
      </w:r>
      <w:r w:rsidR="008B203A" w:rsidRPr="00F9203D">
        <w:rPr>
          <w:rFonts w:ascii="Arial" w:hAnsi="Arial" w:cs="Arial"/>
        </w:rPr>
        <w:t>.</w:t>
      </w:r>
    </w:p>
    <w:p w14:paraId="22CF7CF9" w14:textId="67FF78D6" w:rsidR="00BA6238" w:rsidRPr="00F9203D" w:rsidRDefault="00541A44" w:rsidP="00B46FA2">
      <w:pPr>
        <w:tabs>
          <w:tab w:val="left" w:pos="360"/>
        </w:tabs>
        <w:ind w:left="360" w:hanging="360"/>
        <w:jc w:val="both"/>
        <w:rPr>
          <w:rFonts w:ascii="Arial" w:hAnsi="Arial" w:cs="Arial"/>
        </w:rPr>
      </w:pPr>
      <w:r>
        <w:rPr>
          <w:rFonts w:ascii="Arial" w:hAnsi="Arial" w:cs="Arial"/>
        </w:rPr>
        <w:t>11</w:t>
      </w:r>
      <w:r w:rsidR="00DD2F7B" w:rsidRPr="00F9203D">
        <w:rPr>
          <w:rFonts w:ascii="Arial" w:hAnsi="Arial" w:cs="Arial"/>
        </w:rPr>
        <w:t>.</w:t>
      </w:r>
      <w:r w:rsidR="00DD2F7B" w:rsidRPr="00F9203D">
        <w:rPr>
          <w:rFonts w:ascii="Arial" w:hAnsi="Arial" w:cs="Arial"/>
        </w:rPr>
        <w:tab/>
        <w:t>If the State Fair H</w:t>
      </w:r>
      <w:r w:rsidR="008B203A" w:rsidRPr="00F9203D">
        <w:rPr>
          <w:rFonts w:ascii="Arial" w:hAnsi="Arial" w:cs="Arial"/>
        </w:rPr>
        <w:t xml:space="preserve">earing officer reversed a decision to deny authorization of services, and the enrollee received the disputed services while the appeal was pending, the </w:t>
      </w:r>
      <w:r w:rsidR="00281F8D">
        <w:rPr>
          <w:rFonts w:ascii="Arial" w:hAnsi="Arial" w:cs="Arial"/>
        </w:rPr>
        <w:t>BHS Plan</w:t>
      </w:r>
      <w:r w:rsidR="008F4581">
        <w:rPr>
          <w:rFonts w:ascii="Arial" w:hAnsi="Arial" w:cs="Arial"/>
        </w:rPr>
        <w:t xml:space="preserve"> </w:t>
      </w:r>
      <w:r w:rsidR="008B203A" w:rsidRPr="00F9203D">
        <w:rPr>
          <w:rFonts w:ascii="Arial" w:hAnsi="Arial" w:cs="Arial"/>
        </w:rPr>
        <w:t>must pay for those services, in accordance with State policy and regulations.</w:t>
      </w:r>
    </w:p>
    <w:p w14:paraId="0CFA31A7" w14:textId="77777777" w:rsidR="00DD11B0" w:rsidRPr="00F9203D" w:rsidRDefault="00DD11B0" w:rsidP="00BA6238">
      <w:pPr>
        <w:tabs>
          <w:tab w:val="left" w:pos="360"/>
        </w:tabs>
        <w:spacing w:before="120"/>
        <w:ind w:left="360" w:hanging="360"/>
        <w:jc w:val="both"/>
        <w:rPr>
          <w:rFonts w:ascii="Arial" w:hAnsi="Arial" w:cs="Arial"/>
        </w:rPr>
      </w:pPr>
    </w:p>
    <w:p w14:paraId="754F9B4C" w14:textId="77777777" w:rsidR="00805B8D" w:rsidRPr="00F9203D" w:rsidRDefault="00805B8D" w:rsidP="00A84712">
      <w:pPr>
        <w:pStyle w:val="Heading3"/>
        <w:ind w:left="360"/>
        <w:jc w:val="both"/>
        <w:rPr>
          <w:rFonts w:ascii="Arial" w:hAnsi="Arial" w:cs="Arial"/>
          <w:color w:val="000000"/>
          <w:u w:val="single"/>
        </w:rPr>
      </w:pPr>
      <w:r w:rsidRPr="00F9203D">
        <w:rPr>
          <w:rFonts w:ascii="Arial" w:hAnsi="Arial" w:cs="Arial"/>
          <w:color w:val="000000"/>
          <w:u w:val="single"/>
        </w:rPr>
        <w:t>PROVIDER GRIEVANCE</w:t>
      </w:r>
    </w:p>
    <w:p w14:paraId="0A05A554" w14:textId="77777777" w:rsidR="00805B8D" w:rsidRPr="00F9203D" w:rsidRDefault="00805B8D" w:rsidP="00DC1BBD">
      <w:pPr>
        <w:rPr>
          <w:rFonts w:ascii="Arial" w:hAnsi="Arial" w:cs="Arial"/>
        </w:rPr>
      </w:pPr>
    </w:p>
    <w:p w14:paraId="15A43E97" w14:textId="77777777" w:rsidR="00805B8D" w:rsidRPr="00F9203D" w:rsidRDefault="00805B8D" w:rsidP="00A84712">
      <w:pPr>
        <w:jc w:val="both"/>
        <w:rPr>
          <w:rFonts w:ascii="Arial" w:hAnsi="Arial" w:cs="Arial"/>
          <w:color w:val="000000"/>
        </w:rPr>
      </w:pPr>
      <w:r w:rsidRPr="00F9203D">
        <w:rPr>
          <w:rFonts w:ascii="Arial" w:hAnsi="Arial" w:cs="Arial"/>
          <w:color w:val="000000"/>
        </w:rPr>
        <w:t xml:space="preserve">A Provider grievance is defined as any expression of dissatisfaction about any matter other than an appeal concerning a denied or modified request for MHP </w:t>
      </w:r>
      <w:r w:rsidR="007B2F79">
        <w:rPr>
          <w:rFonts w:ascii="Arial" w:hAnsi="Arial" w:cs="Arial"/>
          <w:color w:val="000000"/>
        </w:rPr>
        <w:t>or SUPT</w:t>
      </w:r>
      <w:r w:rsidR="000C5D93">
        <w:rPr>
          <w:rFonts w:ascii="Arial" w:hAnsi="Arial" w:cs="Arial"/>
          <w:color w:val="000000"/>
        </w:rPr>
        <w:t xml:space="preserve"> </w:t>
      </w:r>
      <w:r w:rsidRPr="00F9203D">
        <w:rPr>
          <w:rFonts w:ascii="Arial" w:hAnsi="Arial" w:cs="Arial"/>
          <w:color w:val="000000"/>
        </w:rPr>
        <w:t xml:space="preserve">payment authorization or the processing of the payment of a provider’s claim. </w:t>
      </w:r>
    </w:p>
    <w:p w14:paraId="5901EDBD" w14:textId="77777777" w:rsidR="00805B8D" w:rsidRPr="00F9203D" w:rsidRDefault="00805B8D" w:rsidP="00B46FA2">
      <w:pPr>
        <w:tabs>
          <w:tab w:val="left" w:pos="360"/>
        </w:tabs>
        <w:ind w:left="360" w:hanging="360"/>
        <w:jc w:val="both"/>
        <w:rPr>
          <w:rFonts w:ascii="Arial" w:hAnsi="Arial" w:cs="Arial"/>
          <w:color w:val="000000"/>
        </w:rPr>
      </w:pPr>
      <w:r w:rsidRPr="00F9203D">
        <w:rPr>
          <w:rFonts w:ascii="Arial" w:hAnsi="Arial" w:cs="Arial"/>
          <w:color w:val="000000"/>
        </w:rPr>
        <w:lastRenderedPageBreak/>
        <w:t>1.</w:t>
      </w:r>
      <w:r w:rsidRPr="00F9203D">
        <w:rPr>
          <w:rFonts w:ascii="Arial" w:hAnsi="Arial" w:cs="Arial"/>
          <w:color w:val="000000"/>
        </w:rPr>
        <w:tab/>
        <w:t xml:space="preserve">The provider initiates the Provider Problem Resolution Process by submitting orally </w:t>
      </w:r>
      <w:proofErr w:type="gramStart"/>
      <w:r w:rsidRPr="00F9203D">
        <w:rPr>
          <w:rFonts w:ascii="Arial" w:hAnsi="Arial" w:cs="Arial"/>
          <w:color w:val="000000"/>
        </w:rPr>
        <w:t>or in</w:t>
      </w:r>
      <w:proofErr w:type="gramEnd"/>
      <w:r w:rsidRPr="00F9203D">
        <w:rPr>
          <w:rFonts w:ascii="Arial" w:hAnsi="Arial" w:cs="Arial"/>
          <w:color w:val="000000"/>
        </w:rPr>
        <w:t xml:space="preserve"> writing a statement identifying the issue or concern.</w:t>
      </w:r>
    </w:p>
    <w:p w14:paraId="3A0A3F0E" w14:textId="77777777" w:rsidR="00805B8D" w:rsidRPr="00F9203D" w:rsidRDefault="00805B8D" w:rsidP="00B46FA2">
      <w:pPr>
        <w:tabs>
          <w:tab w:val="left" w:pos="360"/>
        </w:tabs>
        <w:ind w:left="360" w:hanging="360"/>
        <w:jc w:val="both"/>
        <w:rPr>
          <w:rFonts w:ascii="Arial" w:hAnsi="Arial" w:cs="Arial"/>
          <w:color w:val="000000"/>
        </w:rPr>
      </w:pPr>
      <w:r w:rsidRPr="00F9203D">
        <w:rPr>
          <w:rFonts w:ascii="Arial" w:hAnsi="Arial" w:cs="Arial"/>
          <w:color w:val="000000"/>
        </w:rPr>
        <w:t>2.</w:t>
      </w:r>
      <w:r w:rsidRPr="00F9203D">
        <w:rPr>
          <w:rFonts w:ascii="Arial" w:hAnsi="Arial" w:cs="Arial"/>
          <w:color w:val="000000"/>
        </w:rPr>
        <w:tab/>
        <w:t xml:space="preserve">The </w:t>
      </w:r>
      <w:r w:rsidR="000C5D93">
        <w:rPr>
          <w:rFonts w:ascii="Arial" w:hAnsi="Arial" w:cs="Arial"/>
          <w:color w:val="000000"/>
        </w:rPr>
        <w:t>Problem Resolution staff</w:t>
      </w:r>
      <w:r w:rsidRPr="00F9203D">
        <w:rPr>
          <w:rFonts w:ascii="Arial" w:hAnsi="Arial" w:cs="Arial"/>
          <w:color w:val="000000"/>
        </w:rPr>
        <w:t xml:space="preserve"> will acknowledge the written or oral statement within (3) business days</w:t>
      </w:r>
      <w:r w:rsidRPr="00F9203D">
        <w:rPr>
          <w:rFonts w:ascii="Arial" w:hAnsi="Arial" w:cs="Arial"/>
          <w:b/>
          <w:color w:val="000000"/>
        </w:rPr>
        <w:t xml:space="preserve"> </w:t>
      </w:r>
      <w:r w:rsidRPr="00F9203D">
        <w:rPr>
          <w:rFonts w:ascii="Arial" w:hAnsi="Arial" w:cs="Arial"/>
          <w:color w:val="000000"/>
        </w:rPr>
        <w:t xml:space="preserve">of its receipt.  </w:t>
      </w:r>
      <w:r w:rsidR="000C5D93">
        <w:rPr>
          <w:rFonts w:ascii="Arial" w:hAnsi="Arial" w:cs="Arial"/>
          <w:color w:val="000000"/>
        </w:rPr>
        <w:t>Problem Resolution</w:t>
      </w:r>
      <w:r w:rsidRPr="00F9203D">
        <w:rPr>
          <w:rFonts w:ascii="Arial" w:hAnsi="Arial" w:cs="Arial"/>
          <w:color w:val="000000"/>
        </w:rPr>
        <w:t xml:space="preserve"> staff will initiate resolution activities.</w:t>
      </w:r>
    </w:p>
    <w:p w14:paraId="3621DC4B" w14:textId="77777777" w:rsidR="00805B8D" w:rsidRPr="00F9203D" w:rsidRDefault="00805B8D" w:rsidP="00B46FA2">
      <w:pPr>
        <w:tabs>
          <w:tab w:val="left" w:pos="360"/>
        </w:tabs>
        <w:ind w:left="360" w:hanging="360"/>
        <w:jc w:val="both"/>
        <w:rPr>
          <w:rFonts w:ascii="Arial" w:hAnsi="Arial" w:cs="Arial"/>
          <w:color w:val="000000"/>
        </w:rPr>
      </w:pPr>
      <w:r w:rsidRPr="00F9203D">
        <w:rPr>
          <w:rFonts w:ascii="Arial" w:hAnsi="Arial" w:cs="Arial"/>
          <w:color w:val="000000"/>
        </w:rPr>
        <w:t>3.</w:t>
      </w:r>
      <w:r w:rsidRPr="00F9203D">
        <w:rPr>
          <w:rFonts w:ascii="Arial" w:hAnsi="Arial" w:cs="Arial"/>
          <w:b/>
          <w:color w:val="000000"/>
        </w:rPr>
        <w:tab/>
      </w:r>
      <w:r w:rsidRPr="00F9203D">
        <w:rPr>
          <w:rFonts w:ascii="Arial" w:hAnsi="Arial" w:cs="Arial"/>
          <w:color w:val="000000"/>
        </w:rPr>
        <w:t>If the grievance concerns a de</w:t>
      </w:r>
      <w:r w:rsidR="003B4813">
        <w:rPr>
          <w:rFonts w:ascii="Arial" w:hAnsi="Arial" w:cs="Arial"/>
          <w:color w:val="000000"/>
        </w:rPr>
        <w:t>nied or modified request for</w:t>
      </w:r>
      <w:r w:rsidRPr="00F9203D">
        <w:rPr>
          <w:rFonts w:ascii="Arial" w:hAnsi="Arial" w:cs="Arial"/>
          <w:color w:val="000000"/>
        </w:rPr>
        <w:t xml:space="preserve"> MHP </w:t>
      </w:r>
      <w:r w:rsidR="003B4813">
        <w:rPr>
          <w:rFonts w:ascii="Arial" w:hAnsi="Arial" w:cs="Arial"/>
          <w:color w:val="000000"/>
        </w:rPr>
        <w:t xml:space="preserve">or SUPT </w:t>
      </w:r>
      <w:r w:rsidRPr="00F9203D">
        <w:rPr>
          <w:rFonts w:ascii="Arial" w:hAnsi="Arial" w:cs="Arial"/>
          <w:color w:val="000000"/>
        </w:rPr>
        <w:t xml:space="preserve">payment authorization or the processing of payment of a provider’s claim, the provider will be informed of their right to the Provider Appeals Process at any time during or after the Problem Resolution Process. </w:t>
      </w:r>
    </w:p>
    <w:p w14:paraId="4C0D0BC7" w14:textId="45A1F1C7" w:rsidR="00805B8D" w:rsidRPr="00F9203D" w:rsidRDefault="00805B8D" w:rsidP="00B46FA2">
      <w:pPr>
        <w:tabs>
          <w:tab w:val="left" w:pos="360"/>
        </w:tabs>
        <w:ind w:left="360" w:hanging="360"/>
        <w:jc w:val="both"/>
        <w:rPr>
          <w:rFonts w:ascii="Arial" w:hAnsi="Arial" w:cs="Arial"/>
          <w:color w:val="000000"/>
        </w:rPr>
      </w:pPr>
      <w:r w:rsidRPr="00F9203D">
        <w:rPr>
          <w:rFonts w:ascii="Arial" w:hAnsi="Arial" w:cs="Arial"/>
          <w:color w:val="000000"/>
        </w:rPr>
        <w:t>4.</w:t>
      </w:r>
      <w:r w:rsidRPr="00F9203D">
        <w:rPr>
          <w:rFonts w:ascii="Arial" w:hAnsi="Arial" w:cs="Arial"/>
          <w:b/>
          <w:color w:val="000000"/>
        </w:rPr>
        <w:tab/>
      </w:r>
      <w:r w:rsidRPr="00F9203D">
        <w:rPr>
          <w:rFonts w:ascii="Arial" w:hAnsi="Arial" w:cs="Arial"/>
          <w:color w:val="000000"/>
        </w:rPr>
        <w:t xml:space="preserve">When a provider of mental health </w:t>
      </w:r>
      <w:r w:rsidR="000C5D93">
        <w:rPr>
          <w:rFonts w:ascii="Arial" w:hAnsi="Arial" w:cs="Arial"/>
          <w:color w:val="000000"/>
        </w:rPr>
        <w:t xml:space="preserve">or alcohol and drug </w:t>
      </w:r>
      <w:r w:rsidRPr="00F9203D">
        <w:rPr>
          <w:rFonts w:ascii="Arial" w:hAnsi="Arial" w:cs="Arial"/>
          <w:color w:val="000000"/>
        </w:rPr>
        <w:t xml:space="preserve">services has an issue regarding authorization of services, the provider is encouraged to contact the </w:t>
      </w:r>
      <w:r w:rsidR="00C66AFF">
        <w:rPr>
          <w:rFonts w:ascii="Arial" w:hAnsi="Arial" w:cs="Arial"/>
          <w:color w:val="000000"/>
        </w:rPr>
        <w:t>BHS-SAC</w:t>
      </w:r>
      <w:r w:rsidRPr="00F9203D">
        <w:rPr>
          <w:rFonts w:ascii="Arial" w:hAnsi="Arial" w:cs="Arial"/>
          <w:color w:val="000000"/>
        </w:rPr>
        <w:t xml:space="preserve"> Program Coordinator as a part of the MHP’s </w:t>
      </w:r>
      <w:r w:rsidR="000C5D93">
        <w:rPr>
          <w:rFonts w:ascii="Arial" w:hAnsi="Arial" w:cs="Arial"/>
          <w:color w:val="000000"/>
        </w:rPr>
        <w:t xml:space="preserve">or </w:t>
      </w:r>
      <w:r w:rsidR="003B4813">
        <w:rPr>
          <w:rFonts w:ascii="Arial" w:hAnsi="Arial" w:cs="Arial"/>
          <w:color w:val="000000"/>
        </w:rPr>
        <w:t>SUPT</w:t>
      </w:r>
      <w:r w:rsidR="000C5D93">
        <w:rPr>
          <w:rFonts w:ascii="Arial" w:hAnsi="Arial" w:cs="Arial"/>
          <w:color w:val="000000"/>
        </w:rPr>
        <w:t xml:space="preserve">’s </w:t>
      </w:r>
      <w:r w:rsidRPr="00F9203D">
        <w:rPr>
          <w:rFonts w:ascii="Arial" w:hAnsi="Arial" w:cs="Arial"/>
          <w:color w:val="000000"/>
        </w:rPr>
        <w:t xml:space="preserve">efforts to resolve issues in the most timely and expeditious manner. </w:t>
      </w:r>
    </w:p>
    <w:p w14:paraId="2B89A5AA" w14:textId="48F824FB" w:rsidR="00805B8D" w:rsidRPr="00F9203D" w:rsidRDefault="00805B8D" w:rsidP="00B46FA2">
      <w:pPr>
        <w:tabs>
          <w:tab w:val="left" w:pos="360"/>
        </w:tabs>
        <w:ind w:left="360" w:hanging="360"/>
        <w:jc w:val="both"/>
        <w:rPr>
          <w:rFonts w:ascii="Arial" w:hAnsi="Arial" w:cs="Arial"/>
          <w:color w:val="000000"/>
        </w:rPr>
      </w:pPr>
      <w:r w:rsidRPr="00F9203D">
        <w:rPr>
          <w:rFonts w:ascii="Arial" w:hAnsi="Arial" w:cs="Arial"/>
          <w:color w:val="000000"/>
        </w:rPr>
        <w:t>5.</w:t>
      </w:r>
      <w:r w:rsidRPr="00F9203D">
        <w:rPr>
          <w:rFonts w:ascii="Arial" w:hAnsi="Arial" w:cs="Arial"/>
          <w:color w:val="000000"/>
        </w:rPr>
        <w:tab/>
        <w:t xml:space="preserve">The </w:t>
      </w:r>
      <w:r w:rsidR="000C5D93">
        <w:rPr>
          <w:rFonts w:ascii="Arial" w:hAnsi="Arial" w:cs="Arial"/>
          <w:color w:val="000000"/>
        </w:rPr>
        <w:t>Problem Resolution staff</w:t>
      </w:r>
      <w:r w:rsidRPr="00F9203D">
        <w:rPr>
          <w:rFonts w:ascii="Arial" w:hAnsi="Arial" w:cs="Arial"/>
          <w:color w:val="000000"/>
        </w:rPr>
        <w:t xml:space="preserve"> will review and track all aspects of the issue(s) and respond to the provider</w:t>
      </w:r>
      <w:r w:rsidRPr="00F9203D">
        <w:rPr>
          <w:rFonts w:ascii="Arial" w:hAnsi="Arial" w:cs="Arial"/>
          <w:b/>
          <w:color w:val="000000"/>
        </w:rPr>
        <w:t xml:space="preserve"> </w:t>
      </w:r>
      <w:r w:rsidRPr="00F9203D">
        <w:rPr>
          <w:rFonts w:ascii="Arial" w:hAnsi="Arial" w:cs="Arial"/>
          <w:color w:val="000000"/>
        </w:rPr>
        <w:t xml:space="preserve">within </w:t>
      </w:r>
      <w:r w:rsidR="00C66AFF">
        <w:rPr>
          <w:rFonts w:ascii="Arial" w:hAnsi="Arial" w:cs="Arial"/>
          <w:color w:val="000000"/>
        </w:rPr>
        <w:t xml:space="preserve">sixty </w:t>
      </w:r>
      <w:r w:rsidRPr="00F9203D">
        <w:rPr>
          <w:rFonts w:ascii="Arial" w:hAnsi="Arial" w:cs="Arial"/>
          <w:color w:val="000000"/>
        </w:rPr>
        <w:t>(60) calendar days,</w:t>
      </w:r>
      <w:r w:rsidRPr="00F9203D">
        <w:rPr>
          <w:rFonts w:ascii="Arial" w:hAnsi="Arial" w:cs="Arial"/>
          <w:b/>
          <w:color w:val="000000"/>
        </w:rPr>
        <w:t xml:space="preserve"> </w:t>
      </w:r>
      <w:r w:rsidRPr="00F9203D">
        <w:rPr>
          <w:rFonts w:ascii="Arial" w:hAnsi="Arial" w:cs="Arial"/>
          <w:color w:val="000000"/>
        </w:rPr>
        <w:t xml:space="preserve">in writing, </w:t>
      </w:r>
      <w:r w:rsidR="00C66AFF">
        <w:rPr>
          <w:rFonts w:ascii="Arial" w:hAnsi="Arial" w:cs="Arial"/>
          <w:color w:val="000000"/>
        </w:rPr>
        <w:t>with</w:t>
      </w:r>
      <w:r w:rsidRPr="00F9203D">
        <w:rPr>
          <w:rFonts w:ascii="Arial" w:hAnsi="Arial" w:cs="Arial"/>
          <w:color w:val="000000"/>
        </w:rPr>
        <w:t xml:space="preserve"> the decision. </w:t>
      </w:r>
    </w:p>
    <w:p w14:paraId="5AA53276" w14:textId="77777777" w:rsidR="00805B8D" w:rsidRPr="00F9203D" w:rsidRDefault="00805B8D" w:rsidP="00364B6C">
      <w:pPr>
        <w:tabs>
          <w:tab w:val="left" w:pos="360"/>
        </w:tabs>
        <w:spacing w:before="120"/>
        <w:ind w:left="360" w:hanging="360"/>
        <w:jc w:val="both"/>
        <w:rPr>
          <w:rFonts w:ascii="Arial" w:hAnsi="Arial" w:cs="Arial"/>
          <w:b/>
          <w:color w:val="000000"/>
        </w:rPr>
      </w:pPr>
    </w:p>
    <w:p w14:paraId="0E8DD28E" w14:textId="77777777" w:rsidR="00805B8D" w:rsidRPr="00F9203D" w:rsidRDefault="00805B8D" w:rsidP="00A84712">
      <w:pPr>
        <w:jc w:val="both"/>
        <w:rPr>
          <w:rFonts w:ascii="Arial" w:hAnsi="Arial" w:cs="Arial"/>
          <w:b/>
          <w:color w:val="000000"/>
          <w:u w:val="single"/>
        </w:rPr>
      </w:pPr>
      <w:r w:rsidRPr="00F9203D">
        <w:rPr>
          <w:rFonts w:ascii="Arial" w:hAnsi="Arial" w:cs="Arial"/>
          <w:b/>
          <w:color w:val="000000"/>
          <w:u w:val="single"/>
        </w:rPr>
        <w:t>PROVIDER APPEAL</w:t>
      </w:r>
    </w:p>
    <w:p w14:paraId="71D34476" w14:textId="77777777" w:rsidR="00805B8D" w:rsidRPr="00F9203D" w:rsidRDefault="00805B8D" w:rsidP="00A84712">
      <w:pPr>
        <w:jc w:val="both"/>
        <w:rPr>
          <w:rFonts w:ascii="Arial" w:hAnsi="Arial" w:cs="Arial"/>
          <w:b/>
          <w:color w:val="000000"/>
          <w:u w:val="single"/>
        </w:rPr>
      </w:pPr>
    </w:p>
    <w:p w14:paraId="50F64985" w14:textId="569B05FA" w:rsidR="00805B8D" w:rsidRPr="00F9203D" w:rsidRDefault="00805B8D" w:rsidP="00A84712">
      <w:pPr>
        <w:jc w:val="both"/>
        <w:rPr>
          <w:rFonts w:ascii="Arial" w:hAnsi="Arial" w:cs="Arial"/>
          <w:color w:val="000000"/>
        </w:rPr>
      </w:pPr>
      <w:r w:rsidRPr="00F9203D">
        <w:rPr>
          <w:rFonts w:ascii="Arial" w:hAnsi="Arial" w:cs="Arial"/>
          <w:color w:val="000000"/>
        </w:rPr>
        <w:t xml:space="preserve">A provider appeal is defined as dissatisfaction with a denied or modified request for </w:t>
      </w:r>
      <w:r w:rsidR="0061542B">
        <w:rPr>
          <w:rFonts w:ascii="Arial" w:hAnsi="Arial" w:cs="Arial"/>
          <w:color w:val="000000"/>
        </w:rPr>
        <w:t>BHS Plan</w:t>
      </w:r>
      <w:r w:rsidR="000C5D93">
        <w:rPr>
          <w:rFonts w:ascii="Arial" w:hAnsi="Arial" w:cs="Arial"/>
          <w:color w:val="000000"/>
        </w:rPr>
        <w:t xml:space="preserve"> </w:t>
      </w:r>
      <w:r w:rsidRPr="00F9203D">
        <w:rPr>
          <w:rFonts w:ascii="Arial" w:hAnsi="Arial" w:cs="Arial"/>
          <w:color w:val="000000"/>
        </w:rPr>
        <w:t>payment authorization.</w:t>
      </w:r>
    </w:p>
    <w:p w14:paraId="136F4777" w14:textId="79123B63" w:rsidR="00805B8D" w:rsidRPr="00F9203D" w:rsidRDefault="00805B8D" w:rsidP="00B46FA2">
      <w:pPr>
        <w:ind w:left="360" w:hanging="360"/>
        <w:jc w:val="both"/>
        <w:rPr>
          <w:rFonts w:ascii="Arial" w:hAnsi="Arial" w:cs="Arial"/>
          <w:color w:val="000000"/>
        </w:rPr>
      </w:pPr>
      <w:r w:rsidRPr="00F9203D">
        <w:rPr>
          <w:rFonts w:ascii="Arial" w:hAnsi="Arial" w:cs="Arial"/>
          <w:color w:val="000000"/>
        </w:rPr>
        <w:t>1.</w:t>
      </w:r>
      <w:r w:rsidRPr="00F9203D">
        <w:rPr>
          <w:rFonts w:ascii="Arial" w:hAnsi="Arial" w:cs="Arial"/>
          <w:color w:val="000000"/>
        </w:rPr>
        <w:tab/>
        <w:t xml:space="preserve">The provider may contact the </w:t>
      </w:r>
      <w:r w:rsidR="00670193">
        <w:rPr>
          <w:rFonts w:ascii="Arial" w:hAnsi="Arial" w:cs="Arial"/>
          <w:color w:val="000000"/>
        </w:rPr>
        <w:t xml:space="preserve">Behavioral Health Director </w:t>
      </w:r>
      <w:r w:rsidRPr="00F9203D">
        <w:rPr>
          <w:rFonts w:ascii="Arial" w:hAnsi="Arial" w:cs="Arial"/>
          <w:color w:val="000000"/>
        </w:rPr>
        <w:t xml:space="preserve">or designee to request review and resolution of the issue.  The </w:t>
      </w:r>
      <w:proofErr w:type="gramStart"/>
      <w:r w:rsidRPr="00F9203D">
        <w:rPr>
          <w:rFonts w:ascii="Arial" w:hAnsi="Arial" w:cs="Arial"/>
          <w:color w:val="000000"/>
        </w:rPr>
        <w:t>designee</w:t>
      </w:r>
      <w:proofErr w:type="gramEnd"/>
      <w:r w:rsidRPr="00F9203D">
        <w:rPr>
          <w:rFonts w:ascii="Arial" w:hAnsi="Arial" w:cs="Arial"/>
          <w:color w:val="000000"/>
        </w:rPr>
        <w:t xml:space="preserve"> for </w:t>
      </w:r>
      <w:r w:rsidR="00634E5B">
        <w:rPr>
          <w:rFonts w:ascii="Arial" w:hAnsi="Arial" w:cs="Arial"/>
          <w:color w:val="000000"/>
        </w:rPr>
        <w:t>p</w:t>
      </w:r>
      <w:r w:rsidRPr="00F9203D">
        <w:rPr>
          <w:rFonts w:ascii="Arial" w:hAnsi="Arial" w:cs="Arial"/>
          <w:color w:val="000000"/>
        </w:rPr>
        <w:t xml:space="preserve">rovider </w:t>
      </w:r>
      <w:r w:rsidR="003E06B5">
        <w:rPr>
          <w:rFonts w:ascii="Arial" w:hAnsi="Arial" w:cs="Arial"/>
          <w:color w:val="000000"/>
        </w:rPr>
        <w:t>appeals</w:t>
      </w:r>
      <w:r w:rsidRPr="00F9203D">
        <w:rPr>
          <w:rFonts w:ascii="Arial" w:hAnsi="Arial" w:cs="Arial"/>
          <w:color w:val="000000"/>
        </w:rPr>
        <w:t xml:space="preserve"> is the QM Manager. </w:t>
      </w:r>
      <w:r w:rsidR="007B2F79">
        <w:rPr>
          <w:rFonts w:ascii="Arial" w:hAnsi="Arial" w:cs="Arial"/>
          <w:color w:val="000000"/>
        </w:rPr>
        <w:t>The</w:t>
      </w:r>
      <w:r w:rsidR="00670193">
        <w:rPr>
          <w:rFonts w:ascii="Arial" w:hAnsi="Arial" w:cs="Arial"/>
          <w:color w:val="000000"/>
        </w:rPr>
        <w:t xml:space="preserve"> Quality </w:t>
      </w:r>
      <w:r w:rsidR="003E06B5">
        <w:rPr>
          <w:rFonts w:ascii="Arial" w:hAnsi="Arial" w:cs="Arial"/>
          <w:color w:val="000000"/>
        </w:rPr>
        <w:t>Improvement Committee</w:t>
      </w:r>
      <w:r w:rsidR="00670193">
        <w:rPr>
          <w:rFonts w:ascii="Arial" w:hAnsi="Arial" w:cs="Arial"/>
          <w:color w:val="000000"/>
        </w:rPr>
        <w:t xml:space="preserve"> may serve as the body to review the </w:t>
      </w:r>
      <w:r w:rsidR="00634E5B">
        <w:rPr>
          <w:rFonts w:ascii="Arial" w:hAnsi="Arial" w:cs="Arial"/>
          <w:color w:val="000000"/>
        </w:rPr>
        <w:t>p</w:t>
      </w:r>
      <w:r w:rsidRPr="00F9203D">
        <w:rPr>
          <w:rFonts w:ascii="Arial" w:hAnsi="Arial" w:cs="Arial"/>
          <w:color w:val="000000"/>
        </w:rPr>
        <w:t>rovider</w:t>
      </w:r>
      <w:r w:rsidR="00634E5B">
        <w:rPr>
          <w:rFonts w:ascii="Arial" w:hAnsi="Arial" w:cs="Arial"/>
          <w:color w:val="000000"/>
        </w:rPr>
        <w:t xml:space="preserve">’s </w:t>
      </w:r>
      <w:r w:rsidRPr="00F9203D">
        <w:rPr>
          <w:rFonts w:ascii="Arial" w:hAnsi="Arial" w:cs="Arial"/>
          <w:color w:val="000000"/>
        </w:rPr>
        <w:t>Appeal.</w:t>
      </w:r>
    </w:p>
    <w:p w14:paraId="2F155309" w14:textId="42F6C00B" w:rsidR="00805B8D" w:rsidRPr="00F9203D" w:rsidRDefault="00805B8D" w:rsidP="00B46FA2">
      <w:pPr>
        <w:ind w:left="360" w:hanging="360"/>
        <w:jc w:val="both"/>
        <w:rPr>
          <w:rFonts w:ascii="Arial" w:hAnsi="Arial" w:cs="Arial"/>
        </w:rPr>
      </w:pPr>
      <w:r w:rsidRPr="00F9203D">
        <w:rPr>
          <w:rFonts w:ascii="Arial" w:hAnsi="Arial" w:cs="Arial"/>
          <w:color w:val="000000"/>
        </w:rPr>
        <w:t>2</w:t>
      </w:r>
      <w:proofErr w:type="gramStart"/>
      <w:r w:rsidRPr="00F9203D">
        <w:rPr>
          <w:rFonts w:ascii="Arial" w:hAnsi="Arial" w:cs="Arial"/>
          <w:color w:val="000000"/>
        </w:rPr>
        <w:t>.</w:t>
      </w:r>
      <w:r w:rsidR="00950E09" w:rsidRPr="00F9203D">
        <w:rPr>
          <w:rFonts w:ascii="Arial" w:hAnsi="Arial" w:cs="Arial"/>
          <w:color w:val="000000"/>
        </w:rPr>
        <w:t xml:space="preserve"> </w:t>
      </w:r>
      <w:r w:rsidR="000C5D93">
        <w:rPr>
          <w:rFonts w:ascii="Arial" w:hAnsi="Arial" w:cs="Arial"/>
          <w:color w:val="000000"/>
        </w:rPr>
        <w:tab/>
      </w:r>
      <w:r w:rsidRPr="00F9203D">
        <w:rPr>
          <w:rFonts w:ascii="Arial" w:hAnsi="Arial" w:cs="Arial"/>
          <w:color w:val="000000"/>
        </w:rPr>
        <w:t>If</w:t>
      </w:r>
      <w:proofErr w:type="gramEnd"/>
      <w:r w:rsidRPr="00F9203D">
        <w:rPr>
          <w:rFonts w:ascii="Arial" w:hAnsi="Arial" w:cs="Arial"/>
          <w:b/>
          <w:color w:val="000000"/>
        </w:rPr>
        <w:t xml:space="preserve"> </w:t>
      </w:r>
      <w:r w:rsidRPr="00F9203D">
        <w:rPr>
          <w:rFonts w:ascii="Arial" w:hAnsi="Arial" w:cs="Arial"/>
          <w:color w:val="000000"/>
        </w:rPr>
        <w:t xml:space="preserve">the appeal concerns the denial or modification of a MHP </w:t>
      </w:r>
      <w:r w:rsidR="003E06B5">
        <w:rPr>
          <w:rFonts w:ascii="Arial" w:hAnsi="Arial" w:cs="Arial"/>
          <w:color w:val="000000"/>
        </w:rPr>
        <w:t>or SUPT</w:t>
      </w:r>
      <w:r w:rsidR="000C5D93">
        <w:rPr>
          <w:rFonts w:ascii="Arial" w:hAnsi="Arial" w:cs="Arial"/>
          <w:color w:val="000000"/>
        </w:rPr>
        <w:t xml:space="preserve"> </w:t>
      </w:r>
      <w:r w:rsidRPr="00F9203D">
        <w:rPr>
          <w:rFonts w:ascii="Arial" w:hAnsi="Arial" w:cs="Arial"/>
          <w:color w:val="000000"/>
        </w:rPr>
        <w:t xml:space="preserve">payment authorization request, personnel not involved in the initial denial or modification decision </w:t>
      </w:r>
      <w:r w:rsidR="000C5D93">
        <w:rPr>
          <w:rFonts w:ascii="Arial" w:hAnsi="Arial" w:cs="Arial"/>
          <w:color w:val="000000"/>
        </w:rPr>
        <w:t>will</w:t>
      </w:r>
      <w:r w:rsidRPr="00F9203D">
        <w:rPr>
          <w:rFonts w:ascii="Arial" w:hAnsi="Arial" w:cs="Arial"/>
          <w:color w:val="000000"/>
        </w:rPr>
        <w:t xml:space="preserve"> </w:t>
      </w:r>
      <w:r w:rsidR="0061542B" w:rsidRPr="00F9203D">
        <w:rPr>
          <w:rFonts w:ascii="Arial" w:hAnsi="Arial" w:cs="Arial"/>
          <w:color w:val="000000"/>
        </w:rPr>
        <w:t>decide</w:t>
      </w:r>
      <w:r w:rsidRPr="00F9203D">
        <w:rPr>
          <w:rFonts w:ascii="Arial" w:hAnsi="Arial" w:cs="Arial"/>
          <w:color w:val="000000"/>
        </w:rPr>
        <w:t xml:space="preserve"> on the appeal</w:t>
      </w:r>
      <w:r w:rsidRPr="00F9203D">
        <w:rPr>
          <w:rFonts w:ascii="Arial" w:hAnsi="Arial" w:cs="Arial"/>
        </w:rPr>
        <w:t>.  If the appeal concerns the denial of an inpatient hospitalization based on medical necessity, a physician, not involved in the original denial, will review the appeal.</w:t>
      </w:r>
    </w:p>
    <w:p w14:paraId="601F3997" w14:textId="58A9CF04" w:rsidR="00805B8D" w:rsidRPr="00F9203D" w:rsidRDefault="00805B8D" w:rsidP="00B46FA2">
      <w:pPr>
        <w:ind w:left="360" w:hanging="360"/>
        <w:jc w:val="both"/>
        <w:rPr>
          <w:rFonts w:ascii="Arial" w:hAnsi="Arial" w:cs="Arial"/>
          <w:color w:val="000000"/>
        </w:rPr>
      </w:pPr>
      <w:r w:rsidRPr="00F9203D">
        <w:rPr>
          <w:rFonts w:ascii="Arial" w:hAnsi="Arial" w:cs="Arial"/>
          <w:color w:val="000000"/>
        </w:rPr>
        <w:t>3.</w:t>
      </w:r>
      <w:r w:rsidRPr="00F9203D">
        <w:rPr>
          <w:rFonts w:ascii="Arial" w:hAnsi="Arial" w:cs="Arial"/>
          <w:b/>
          <w:color w:val="000000"/>
        </w:rPr>
        <w:tab/>
      </w:r>
      <w:r w:rsidRPr="00F9203D">
        <w:rPr>
          <w:rFonts w:ascii="Arial" w:hAnsi="Arial" w:cs="Arial"/>
          <w:color w:val="000000"/>
        </w:rPr>
        <w:t xml:space="preserve">The </w:t>
      </w:r>
      <w:r w:rsidR="0061542B">
        <w:rPr>
          <w:rFonts w:ascii="Arial" w:hAnsi="Arial" w:cs="Arial"/>
          <w:color w:val="000000"/>
        </w:rPr>
        <w:t>BHS</w:t>
      </w:r>
      <w:r w:rsidRPr="00F9203D">
        <w:rPr>
          <w:rFonts w:ascii="Arial" w:hAnsi="Arial" w:cs="Arial"/>
          <w:color w:val="000000"/>
        </w:rPr>
        <w:t xml:space="preserve"> </w:t>
      </w:r>
      <w:r w:rsidR="00634E5B">
        <w:rPr>
          <w:rFonts w:ascii="Arial" w:hAnsi="Arial" w:cs="Arial"/>
          <w:color w:val="000000"/>
        </w:rPr>
        <w:t xml:space="preserve">Plan </w:t>
      </w:r>
      <w:r w:rsidRPr="00F9203D">
        <w:rPr>
          <w:rFonts w:ascii="Arial" w:hAnsi="Arial" w:cs="Arial"/>
          <w:color w:val="000000"/>
        </w:rPr>
        <w:t xml:space="preserve">will have </w:t>
      </w:r>
      <w:r w:rsidR="00634E5B">
        <w:rPr>
          <w:rFonts w:ascii="Arial" w:hAnsi="Arial" w:cs="Arial"/>
          <w:color w:val="000000"/>
        </w:rPr>
        <w:t xml:space="preserve">sixty </w:t>
      </w:r>
      <w:r w:rsidRPr="00F9203D">
        <w:rPr>
          <w:rFonts w:ascii="Arial" w:hAnsi="Arial" w:cs="Arial"/>
          <w:color w:val="000000"/>
        </w:rPr>
        <w:t xml:space="preserve">(60) calendar days from the receipt of the appeal to inform the provider, in writing, of the decision.  If the </w:t>
      </w:r>
      <w:r w:rsidR="0061542B">
        <w:rPr>
          <w:rFonts w:ascii="Arial" w:hAnsi="Arial" w:cs="Arial"/>
          <w:color w:val="000000"/>
        </w:rPr>
        <w:t xml:space="preserve">BHS </w:t>
      </w:r>
      <w:r w:rsidR="00634E5B">
        <w:rPr>
          <w:rFonts w:ascii="Arial" w:hAnsi="Arial" w:cs="Arial"/>
          <w:color w:val="000000"/>
        </w:rPr>
        <w:t xml:space="preserve">Plan </w:t>
      </w:r>
      <w:r w:rsidRPr="00F9203D">
        <w:rPr>
          <w:rFonts w:ascii="Arial" w:hAnsi="Arial" w:cs="Arial"/>
          <w:color w:val="000000"/>
        </w:rPr>
        <w:t xml:space="preserve">does not respond within </w:t>
      </w:r>
      <w:proofErr w:type="gramStart"/>
      <w:r w:rsidRPr="00F9203D">
        <w:rPr>
          <w:rFonts w:ascii="Arial" w:hAnsi="Arial" w:cs="Arial"/>
          <w:color w:val="000000"/>
        </w:rPr>
        <w:t xml:space="preserve">the </w:t>
      </w:r>
      <w:r w:rsidR="00634E5B">
        <w:rPr>
          <w:rFonts w:ascii="Arial" w:hAnsi="Arial" w:cs="Arial"/>
          <w:color w:val="000000"/>
        </w:rPr>
        <w:t>sixty</w:t>
      </w:r>
      <w:proofErr w:type="gramEnd"/>
      <w:r w:rsidR="00634E5B">
        <w:rPr>
          <w:rFonts w:ascii="Arial" w:hAnsi="Arial" w:cs="Arial"/>
          <w:color w:val="000000"/>
        </w:rPr>
        <w:t xml:space="preserve"> </w:t>
      </w:r>
      <w:r w:rsidRPr="00F9203D">
        <w:rPr>
          <w:rFonts w:ascii="Arial" w:hAnsi="Arial" w:cs="Arial"/>
          <w:color w:val="000000"/>
        </w:rPr>
        <w:t>(60) days, the appeal will be considered a denial.</w:t>
      </w:r>
    </w:p>
    <w:p w14:paraId="28F12DF9" w14:textId="77777777" w:rsidR="00805B8D" w:rsidRPr="00F9203D" w:rsidRDefault="00805B8D" w:rsidP="00B46FA2">
      <w:pPr>
        <w:ind w:left="360" w:hanging="360"/>
        <w:jc w:val="both"/>
        <w:rPr>
          <w:rFonts w:ascii="Arial" w:hAnsi="Arial" w:cs="Arial"/>
          <w:color w:val="000000"/>
        </w:rPr>
      </w:pPr>
      <w:r w:rsidRPr="00F9203D">
        <w:rPr>
          <w:rFonts w:ascii="Arial" w:hAnsi="Arial" w:cs="Arial"/>
          <w:color w:val="000000"/>
        </w:rPr>
        <w:t>4.</w:t>
      </w:r>
      <w:r w:rsidRPr="00F9203D">
        <w:rPr>
          <w:rFonts w:ascii="Arial" w:hAnsi="Arial" w:cs="Arial"/>
          <w:b/>
          <w:color w:val="000000"/>
        </w:rPr>
        <w:tab/>
      </w:r>
      <w:r w:rsidRPr="00F9203D">
        <w:rPr>
          <w:rFonts w:ascii="Arial" w:hAnsi="Arial" w:cs="Arial"/>
          <w:color w:val="000000"/>
        </w:rPr>
        <w:t xml:space="preserve">If the appeal is not granted in full, the provider will be notified of their right to submit an appeal to the </w:t>
      </w:r>
      <w:r w:rsidR="00F906D1">
        <w:rPr>
          <w:rFonts w:ascii="Arial" w:hAnsi="Arial" w:cs="Arial"/>
          <w:color w:val="000000"/>
        </w:rPr>
        <w:t>Department of Health Care Services</w:t>
      </w:r>
      <w:r w:rsidRPr="00F9203D">
        <w:rPr>
          <w:rFonts w:ascii="Arial" w:hAnsi="Arial" w:cs="Arial"/>
          <w:color w:val="000000"/>
        </w:rPr>
        <w:t>.</w:t>
      </w:r>
    </w:p>
    <w:p w14:paraId="477D744F" w14:textId="68E4B283" w:rsidR="00805B8D" w:rsidRPr="00F9203D" w:rsidRDefault="00805B8D" w:rsidP="00B46FA2">
      <w:pPr>
        <w:ind w:left="360" w:hanging="360"/>
        <w:jc w:val="both"/>
        <w:rPr>
          <w:rFonts w:ascii="Arial" w:hAnsi="Arial" w:cs="Arial"/>
          <w:color w:val="000000"/>
        </w:rPr>
      </w:pPr>
      <w:r w:rsidRPr="00F9203D">
        <w:rPr>
          <w:rFonts w:ascii="Arial" w:hAnsi="Arial" w:cs="Arial"/>
          <w:color w:val="000000"/>
        </w:rPr>
        <w:t>5.</w:t>
      </w:r>
      <w:r w:rsidRPr="00F9203D">
        <w:rPr>
          <w:rFonts w:ascii="Arial" w:hAnsi="Arial" w:cs="Arial"/>
          <w:color w:val="000000"/>
        </w:rPr>
        <w:tab/>
        <w:t xml:space="preserve">The provider may submit a revised request within </w:t>
      </w:r>
      <w:r w:rsidR="00634E5B">
        <w:rPr>
          <w:rFonts w:ascii="Arial" w:hAnsi="Arial" w:cs="Arial"/>
          <w:color w:val="000000"/>
        </w:rPr>
        <w:t xml:space="preserve">thirty </w:t>
      </w:r>
      <w:r w:rsidRPr="00F9203D">
        <w:rPr>
          <w:rFonts w:ascii="Arial" w:hAnsi="Arial" w:cs="Arial"/>
          <w:color w:val="000000"/>
        </w:rPr>
        <w:t xml:space="preserve">(30) calendar days from receipt of the </w:t>
      </w:r>
      <w:r w:rsidR="0061542B">
        <w:rPr>
          <w:rFonts w:ascii="Arial" w:hAnsi="Arial" w:cs="Arial"/>
          <w:color w:val="000000"/>
        </w:rPr>
        <w:t>BHS Plan</w:t>
      </w:r>
      <w:r w:rsidR="00F906D1">
        <w:rPr>
          <w:rFonts w:ascii="Arial" w:hAnsi="Arial" w:cs="Arial"/>
          <w:color w:val="000000"/>
        </w:rPr>
        <w:t xml:space="preserve"> </w:t>
      </w:r>
      <w:r w:rsidRPr="00F9203D">
        <w:rPr>
          <w:rFonts w:ascii="Arial" w:hAnsi="Arial" w:cs="Arial"/>
          <w:color w:val="000000"/>
        </w:rPr>
        <w:t>decision.</w:t>
      </w:r>
    </w:p>
    <w:p w14:paraId="32E3E626" w14:textId="2273DF35" w:rsidR="00805B8D" w:rsidRPr="00F9203D" w:rsidRDefault="00805B8D" w:rsidP="00B46FA2">
      <w:pPr>
        <w:ind w:left="360" w:hanging="360"/>
        <w:jc w:val="both"/>
        <w:rPr>
          <w:rFonts w:ascii="Arial" w:hAnsi="Arial" w:cs="Arial"/>
          <w:color w:val="000000"/>
        </w:rPr>
      </w:pPr>
      <w:r w:rsidRPr="00F9203D">
        <w:rPr>
          <w:rFonts w:ascii="Arial" w:hAnsi="Arial" w:cs="Arial"/>
          <w:color w:val="000000"/>
        </w:rPr>
        <w:t>6.</w:t>
      </w:r>
      <w:r w:rsidRPr="00F9203D">
        <w:rPr>
          <w:rFonts w:ascii="Arial" w:hAnsi="Arial" w:cs="Arial"/>
          <w:color w:val="000000"/>
        </w:rPr>
        <w:tab/>
        <w:t xml:space="preserve">The </w:t>
      </w:r>
      <w:r w:rsidR="0061542B">
        <w:rPr>
          <w:rFonts w:ascii="Arial" w:hAnsi="Arial" w:cs="Arial"/>
          <w:color w:val="000000"/>
        </w:rPr>
        <w:t>BHS Plan</w:t>
      </w:r>
      <w:r w:rsidR="00F906D1">
        <w:rPr>
          <w:rFonts w:ascii="Arial" w:hAnsi="Arial" w:cs="Arial"/>
          <w:color w:val="000000"/>
        </w:rPr>
        <w:t xml:space="preserve"> </w:t>
      </w:r>
      <w:r w:rsidRPr="00F9203D">
        <w:rPr>
          <w:rFonts w:ascii="Arial" w:hAnsi="Arial" w:cs="Arial"/>
          <w:color w:val="000000"/>
        </w:rPr>
        <w:t xml:space="preserve">will have </w:t>
      </w:r>
      <w:r w:rsidR="00634E5B">
        <w:rPr>
          <w:rFonts w:ascii="Arial" w:hAnsi="Arial" w:cs="Arial"/>
          <w:color w:val="000000"/>
        </w:rPr>
        <w:t xml:space="preserve">fourteen </w:t>
      </w:r>
      <w:r w:rsidRPr="00F9203D">
        <w:rPr>
          <w:rFonts w:ascii="Arial" w:hAnsi="Arial" w:cs="Arial"/>
          <w:color w:val="000000"/>
        </w:rPr>
        <w:t xml:space="preserve">(14) calendar days from the date of receipt of the provider’s revised request to inform the provider of the decision.  </w:t>
      </w:r>
    </w:p>
    <w:p w14:paraId="7F77D1F1" w14:textId="5CF9E35C" w:rsidR="00DD11B0" w:rsidRPr="00B61258" w:rsidRDefault="00805B8D" w:rsidP="00B61258">
      <w:pPr>
        <w:ind w:left="360" w:hanging="360"/>
        <w:jc w:val="both"/>
        <w:rPr>
          <w:rFonts w:ascii="Arial" w:hAnsi="Arial" w:cs="Arial"/>
          <w:color w:val="000000"/>
        </w:rPr>
      </w:pPr>
      <w:r w:rsidRPr="00F9203D">
        <w:rPr>
          <w:rFonts w:ascii="Arial" w:hAnsi="Arial" w:cs="Arial"/>
          <w:color w:val="000000"/>
        </w:rPr>
        <w:t>7.</w:t>
      </w:r>
      <w:r w:rsidRPr="00F9203D">
        <w:rPr>
          <w:rFonts w:ascii="Arial" w:hAnsi="Arial" w:cs="Arial"/>
          <w:color w:val="000000"/>
        </w:rPr>
        <w:tab/>
        <w:t xml:space="preserve">If the </w:t>
      </w:r>
      <w:r w:rsidR="0061542B">
        <w:rPr>
          <w:rFonts w:ascii="Arial" w:hAnsi="Arial" w:cs="Arial"/>
          <w:color w:val="000000"/>
        </w:rPr>
        <w:t>BHS Plan</w:t>
      </w:r>
      <w:r w:rsidR="00F906D1">
        <w:rPr>
          <w:rFonts w:ascii="Arial" w:hAnsi="Arial" w:cs="Arial"/>
          <w:color w:val="000000"/>
        </w:rPr>
        <w:t xml:space="preserve"> </w:t>
      </w:r>
      <w:r w:rsidRPr="00F9203D">
        <w:rPr>
          <w:rFonts w:ascii="Arial" w:hAnsi="Arial" w:cs="Arial"/>
          <w:color w:val="000000"/>
        </w:rPr>
        <w:t xml:space="preserve">does not respond within </w:t>
      </w:r>
      <w:r w:rsidR="00634E5B">
        <w:rPr>
          <w:rFonts w:ascii="Arial" w:hAnsi="Arial" w:cs="Arial"/>
          <w:color w:val="000000"/>
        </w:rPr>
        <w:t xml:space="preserve">sixty </w:t>
      </w:r>
      <w:r w:rsidRPr="00F9203D">
        <w:rPr>
          <w:rFonts w:ascii="Arial" w:hAnsi="Arial" w:cs="Arial"/>
          <w:color w:val="000000"/>
        </w:rPr>
        <w:t xml:space="preserve">(60) days to a revised appeal, the revised appeal is considered denied in full by the </w:t>
      </w:r>
      <w:r w:rsidR="0061542B">
        <w:rPr>
          <w:rFonts w:ascii="Arial" w:hAnsi="Arial" w:cs="Arial"/>
          <w:color w:val="000000"/>
        </w:rPr>
        <w:t>BHS Plan</w:t>
      </w:r>
    </w:p>
    <w:p w14:paraId="32BE0D27" w14:textId="77777777" w:rsidR="00DD11B0" w:rsidRPr="00F9203D" w:rsidRDefault="00DD11B0" w:rsidP="00A84712">
      <w:pPr>
        <w:jc w:val="both"/>
        <w:rPr>
          <w:rFonts w:ascii="Arial" w:hAnsi="Arial" w:cs="Arial"/>
          <w:b/>
          <w:color w:val="000000"/>
        </w:rPr>
      </w:pPr>
    </w:p>
    <w:p w14:paraId="400B5BB9" w14:textId="77777777" w:rsidR="00805B8D" w:rsidRPr="00F9203D" w:rsidRDefault="00805B8D" w:rsidP="00A84712">
      <w:pPr>
        <w:pStyle w:val="Heading4"/>
        <w:ind w:left="360" w:hanging="360"/>
        <w:jc w:val="both"/>
        <w:rPr>
          <w:rFonts w:ascii="Arial" w:hAnsi="Arial" w:cs="Arial"/>
          <w:color w:val="000000"/>
          <w:u w:val="single"/>
        </w:rPr>
      </w:pPr>
      <w:r w:rsidRPr="00F9203D">
        <w:rPr>
          <w:rFonts w:ascii="Arial" w:hAnsi="Arial" w:cs="Arial"/>
          <w:color w:val="000000"/>
          <w:u w:val="single"/>
        </w:rPr>
        <w:t>PROVIDER APP</w:t>
      </w:r>
      <w:r w:rsidR="003B4813">
        <w:rPr>
          <w:rFonts w:ascii="Arial" w:hAnsi="Arial" w:cs="Arial"/>
          <w:color w:val="000000"/>
          <w:u w:val="single"/>
        </w:rPr>
        <w:t xml:space="preserve">EALS TO THE DEPARTMENT OF HEALTHCARE SERVICES </w:t>
      </w:r>
      <w:r w:rsidRPr="00F9203D">
        <w:rPr>
          <w:rFonts w:ascii="Arial" w:hAnsi="Arial" w:cs="Arial"/>
          <w:color w:val="000000"/>
          <w:u w:val="single"/>
        </w:rPr>
        <w:t>(DHCS)</w:t>
      </w:r>
    </w:p>
    <w:p w14:paraId="0ECA97C9" w14:textId="77777777" w:rsidR="00805B8D" w:rsidRPr="00F9203D" w:rsidRDefault="00805B8D" w:rsidP="00F248F4">
      <w:pPr>
        <w:rPr>
          <w:rFonts w:ascii="Arial" w:hAnsi="Arial" w:cs="Arial"/>
        </w:rPr>
      </w:pPr>
    </w:p>
    <w:p w14:paraId="0D2DA9C1" w14:textId="74F9766A" w:rsidR="00805B8D" w:rsidRPr="00F9203D" w:rsidRDefault="00805B8D" w:rsidP="00125BB1">
      <w:pPr>
        <w:rPr>
          <w:rFonts w:ascii="Arial" w:hAnsi="Arial" w:cs="Arial"/>
        </w:rPr>
      </w:pPr>
      <w:r w:rsidRPr="00F9203D">
        <w:rPr>
          <w:rFonts w:ascii="Arial" w:hAnsi="Arial" w:cs="Arial"/>
        </w:rPr>
        <w:t xml:space="preserve">A provider seeking to appeal directly to DHCS regarding a </w:t>
      </w:r>
      <w:r w:rsidR="00B61258">
        <w:rPr>
          <w:rFonts w:ascii="Arial" w:hAnsi="Arial" w:cs="Arial"/>
        </w:rPr>
        <w:t>BHS</w:t>
      </w:r>
      <w:r w:rsidR="003E06B5">
        <w:rPr>
          <w:rFonts w:ascii="Arial" w:hAnsi="Arial" w:cs="Arial"/>
        </w:rPr>
        <w:t xml:space="preserve"> </w:t>
      </w:r>
      <w:r w:rsidR="00B61258">
        <w:rPr>
          <w:rFonts w:ascii="Arial" w:hAnsi="Arial" w:cs="Arial"/>
        </w:rPr>
        <w:t xml:space="preserve">Plan </w:t>
      </w:r>
      <w:r w:rsidR="003E06B5">
        <w:rPr>
          <w:rFonts w:ascii="Arial" w:hAnsi="Arial" w:cs="Arial"/>
        </w:rPr>
        <w:t>p</w:t>
      </w:r>
      <w:r w:rsidRPr="00F9203D">
        <w:rPr>
          <w:rFonts w:ascii="Arial" w:hAnsi="Arial" w:cs="Arial"/>
        </w:rPr>
        <w:t xml:space="preserve">rovider issue, must provide the </w:t>
      </w:r>
      <w:r w:rsidR="00B61258">
        <w:rPr>
          <w:rFonts w:ascii="Arial" w:hAnsi="Arial" w:cs="Arial"/>
        </w:rPr>
        <w:t>Plan</w:t>
      </w:r>
      <w:r w:rsidR="003E06B5">
        <w:rPr>
          <w:rFonts w:ascii="Arial" w:hAnsi="Arial" w:cs="Arial"/>
        </w:rPr>
        <w:t xml:space="preserve"> </w:t>
      </w:r>
      <w:r w:rsidRPr="00F9203D">
        <w:rPr>
          <w:rFonts w:ascii="Arial" w:hAnsi="Arial" w:cs="Arial"/>
        </w:rPr>
        <w:t>notification of</w:t>
      </w:r>
      <w:r w:rsidR="007243DC" w:rsidRPr="00F9203D">
        <w:rPr>
          <w:rFonts w:ascii="Arial" w:hAnsi="Arial" w:cs="Arial"/>
        </w:rPr>
        <w:t xml:space="preserve"> this action </w:t>
      </w:r>
      <w:proofErr w:type="gramStart"/>
      <w:r w:rsidR="007243DC" w:rsidRPr="00F9203D">
        <w:rPr>
          <w:rFonts w:ascii="Arial" w:hAnsi="Arial" w:cs="Arial"/>
        </w:rPr>
        <w:t>at the same time that</w:t>
      </w:r>
      <w:proofErr w:type="gramEnd"/>
      <w:r w:rsidRPr="00F9203D">
        <w:rPr>
          <w:rFonts w:ascii="Arial" w:hAnsi="Arial" w:cs="Arial"/>
        </w:rPr>
        <w:t xml:space="preserve"> the appeal is sent to DHCS.  The </w:t>
      </w:r>
      <w:r w:rsidR="00B61258">
        <w:rPr>
          <w:rFonts w:ascii="Arial" w:hAnsi="Arial" w:cs="Arial"/>
        </w:rPr>
        <w:t>BHS Plan</w:t>
      </w:r>
      <w:r w:rsidR="003E06B5">
        <w:rPr>
          <w:rFonts w:ascii="Arial" w:hAnsi="Arial" w:cs="Arial"/>
        </w:rPr>
        <w:t xml:space="preserve"> </w:t>
      </w:r>
      <w:r w:rsidRPr="00F9203D">
        <w:rPr>
          <w:rFonts w:ascii="Arial" w:hAnsi="Arial" w:cs="Arial"/>
        </w:rPr>
        <w:t xml:space="preserve">will respond to requests for </w:t>
      </w:r>
      <w:r w:rsidR="0061542B" w:rsidRPr="00F9203D">
        <w:rPr>
          <w:rFonts w:ascii="Arial" w:hAnsi="Arial" w:cs="Arial"/>
        </w:rPr>
        <w:t>follow-up</w:t>
      </w:r>
      <w:r w:rsidRPr="00F9203D">
        <w:rPr>
          <w:rFonts w:ascii="Arial" w:hAnsi="Arial" w:cs="Arial"/>
        </w:rPr>
        <w:t xml:space="preserve"> actions from DHCS regarding such appeals and provide appropriate documentation and substantiation of efforts to resolve disputes at the local level.  The </w:t>
      </w:r>
      <w:r w:rsidR="00B61258">
        <w:rPr>
          <w:rFonts w:ascii="Arial" w:hAnsi="Arial" w:cs="Arial"/>
        </w:rPr>
        <w:t>BHS Plan</w:t>
      </w:r>
      <w:r w:rsidRPr="00F9203D">
        <w:rPr>
          <w:rFonts w:ascii="Arial" w:hAnsi="Arial" w:cs="Arial"/>
        </w:rPr>
        <w:t xml:space="preserve"> will follow state guidelines to address this process. </w:t>
      </w:r>
    </w:p>
    <w:p w14:paraId="2BD5F947" w14:textId="77777777" w:rsidR="00805B8D" w:rsidRPr="00F9203D" w:rsidRDefault="00805B8D" w:rsidP="00125BB1">
      <w:pPr>
        <w:rPr>
          <w:rFonts w:ascii="Arial" w:hAnsi="Arial" w:cs="Arial"/>
        </w:rPr>
      </w:pPr>
    </w:p>
    <w:p w14:paraId="4AC8DA0E" w14:textId="77777777" w:rsidR="00805B8D" w:rsidRPr="00F9203D" w:rsidRDefault="00805B8D" w:rsidP="00125BB1">
      <w:pPr>
        <w:rPr>
          <w:rFonts w:ascii="Arial" w:hAnsi="Arial" w:cs="Arial"/>
          <w:u w:val="single"/>
        </w:rPr>
      </w:pPr>
      <w:r w:rsidRPr="00F9203D">
        <w:rPr>
          <w:rFonts w:ascii="Arial" w:hAnsi="Arial" w:cs="Arial"/>
          <w:u w:val="single"/>
        </w:rPr>
        <w:lastRenderedPageBreak/>
        <w:t>INPATIENT APPEALS</w:t>
      </w:r>
    </w:p>
    <w:p w14:paraId="16622CF2" w14:textId="77777777" w:rsidR="00805B8D" w:rsidRPr="00F9203D" w:rsidRDefault="00805B8D" w:rsidP="006A7E84">
      <w:pPr>
        <w:numPr>
          <w:ilvl w:val="0"/>
          <w:numId w:val="12"/>
        </w:numPr>
        <w:tabs>
          <w:tab w:val="clear" w:pos="1080"/>
          <w:tab w:val="num" w:pos="360"/>
        </w:tabs>
        <w:ind w:left="360" w:hanging="360"/>
        <w:rPr>
          <w:rFonts w:ascii="Arial" w:hAnsi="Arial" w:cs="Arial"/>
        </w:rPr>
      </w:pPr>
      <w:r w:rsidRPr="00F9203D">
        <w:rPr>
          <w:rFonts w:ascii="Arial" w:hAnsi="Arial" w:cs="Arial"/>
        </w:rPr>
        <w:t>In the event the dispute cannot be resolved, the provider may submit an appeal to the Department of Health Care Services (DHCS) under the following circumstances:</w:t>
      </w:r>
      <w:r w:rsidRPr="00F9203D">
        <w:rPr>
          <w:rFonts w:ascii="Arial" w:hAnsi="Arial" w:cs="Arial"/>
        </w:rPr>
        <w:tab/>
      </w:r>
    </w:p>
    <w:p w14:paraId="4F62FBEE" w14:textId="1D085356" w:rsidR="00805B8D" w:rsidRPr="00F9203D" w:rsidRDefault="00B61258" w:rsidP="00113A3E">
      <w:pPr>
        <w:numPr>
          <w:ilvl w:val="1"/>
          <w:numId w:val="12"/>
        </w:numPr>
        <w:rPr>
          <w:rFonts w:ascii="Arial" w:hAnsi="Arial" w:cs="Arial"/>
        </w:rPr>
      </w:pPr>
      <w:r>
        <w:rPr>
          <w:rFonts w:ascii="Arial" w:hAnsi="Arial" w:cs="Arial"/>
        </w:rPr>
        <w:t>The a</w:t>
      </w:r>
      <w:r w:rsidR="00805B8D" w:rsidRPr="00F9203D">
        <w:rPr>
          <w:rFonts w:ascii="Arial" w:hAnsi="Arial" w:cs="Arial"/>
        </w:rPr>
        <w:t>ppeal concern</w:t>
      </w:r>
      <w:r>
        <w:rPr>
          <w:rFonts w:ascii="Arial" w:hAnsi="Arial" w:cs="Arial"/>
        </w:rPr>
        <w:t>s</w:t>
      </w:r>
      <w:r w:rsidR="00805B8D" w:rsidRPr="00F9203D">
        <w:rPr>
          <w:rFonts w:ascii="Arial" w:hAnsi="Arial" w:cs="Arial"/>
        </w:rPr>
        <w:t xml:space="preserve"> the denial or modification of a </w:t>
      </w:r>
      <w:r>
        <w:rPr>
          <w:rFonts w:ascii="Arial" w:hAnsi="Arial" w:cs="Arial"/>
        </w:rPr>
        <w:t xml:space="preserve">BHS </w:t>
      </w:r>
      <w:r w:rsidR="00805B8D" w:rsidRPr="00F9203D">
        <w:rPr>
          <w:rFonts w:ascii="Arial" w:hAnsi="Arial" w:cs="Arial"/>
        </w:rPr>
        <w:t xml:space="preserve">payment authorization request for specialty mental health </w:t>
      </w:r>
      <w:r>
        <w:rPr>
          <w:rFonts w:ascii="Arial" w:hAnsi="Arial" w:cs="Arial"/>
        </w:rPr>
        <w:t xml:space="preserve">or drug and alcohol </w:t>
      </w:r>
      <w:r w:rsidR="00805B8D" w:rsidRPr="00F9203D">
        <w:rPr>
          <w:rFonts w:ascii="Arial" w:hAnsi="Arial" w:cs="Arial"/>
        </w:rPr>
        <w:t xml:space="preserve">services provided </w:t>
      </w:r>
      <w:r>
        <w:rPr>
          <w:rFonts w:ascii="Arial" w:hAnsi="Arial" w:cs="Arial"/>
        </w:rPr>
        <w:t xml:space="preserve">during </w:t>
      </w:r>
      <w:r w:rsidR="00805B8D" w:rsidRPr="00F9203D">
        <w:rPr>
          <w:rFonts w:ascii="Arial" w:hAnsi="Arial" w:cs="Arial"/>
        </w:rPr>
        <w:t>an emergency admission to a psychiatric inpatient hospital, Fee for Service/Medi</w:t>
      </w:r>
      <w:r w:rsidR="0061542B">
        <w:rPr>
          <w:rFonts w:ascii="Arial" w:hAnsi="Arial" w:cs="Arial"/>
        </w:rPr>
        <w:t>-C</w:t>
      </w:r>
      <w:r w:rsidR="00805B8D" w:rsidRPr="00F9203D">
        <w:rPr>
          <w:rFonts w:ascii="Arial" w:hAnsi="Arial" w:cs="Arial"/>
        </w:rPr>
        <w:t xml:space="preserve">al hospital, or psychiatric health facility and was denied in full or in part by the </w:t>
      </w:r>
      <w:r>
        <w:rPr>
          <w:rFonts w:ascii="Arial" w:hAnsi="Arial" w:cs="Arial"/>
        </w:rPr>
        <w:t xml:space="preserve">BHS </w:t>
      </w:r>
      <w:r w:rsidR="00805B8D" w:rsidRPr="00F9203D">
        <w:rPr>
          <w:rFonts w:ascii="Arial" w:hAnsi="Arial" w:cs="Arial"/>
        </w:rPr>
        <w:t>Provider Appeal Process on the basis the provider did not comply</w:t>
      </w:r>
      <w:r>
        <w:rPr>
          <w:rFonts w:ascii="Arial" w:hAnsi="Arial" w:cs="Arial"/>
        </w:rPr>
        <w:t xml:space="preserve"> with one of the following:</w:t>
      </w:r>
      <w:r w:rsidR="00805B8D" w:rsidRPr="00F9203D">
        <w:rPr>
          <w:rFonts w:ascii="Arial" w:hAnsi="Arial" w:cs="Arial"/>
        </w:rPr>
        <w:tab/>
      </w:r>
    </w:p>
    <w:p w14:paraId="2367C642" w14:textId="7949E982" w:rsidR="00805B8D" w:rsidRPr="00F9203D" w:rsidRDefault="00805B8D" w:rsidP="0083480A">
      <w:pPr>
        <w:numPr>
          <w:ilvl w:val="2"/>
          <w:numId w:val="12"/>
        </w:numPr>
        <w:rPr>
          <w:rFonts w:ascii="Arial" w:hAnsi="Arial" w:cs="Arial"/>
        </w:rPr>
      </w:pPr>
      <w:r w:rsidRPr="00F9203D">
        <w:rPr>
          <w:rFonts w:ascii="Arial" w:hAnsi="Arial" w:cs="Arial"/>
        </w:rPr>
        <w:t>Required timelines</w:t>
      </w:r>
      <w:r w:rsidR="00B61258">
        <w:rPr>
          <w:rFonts w:ascii="Arial" w:hAnsi="Arial" w:cs="Arial"/>
        </w:rPr>
        <w:t>s</w:t>
      </w:r>
      <w:r w:rsidRPr="00F9203D">
        <w:rPr>
          <w:rFonts w:ascii="Arial" w:hAnsi="Arial" w:cs="Arial"/>
        </w:rPr>
        <w:t xml:space="preserve"> for notification or submission of the </w:t>
      </w:r>
      <w:r w:rsidR="00B61258">
        <w:rPr>
          <w:rFonts w:ascii="Arial" w:hAnsi="Arial" w:cs="Arial"/>
        </w:rPr>
        <w:t xml:space="preserve">BHS </w:t>
      </w:r>
      <w:r w:rsidRPr="00F9203D">
        <w:rPr>
          <w:rFonts w:ascii="Arial" w:hAnsi="Arial" w:cs="Arial"/>
        </w:rPr>
        <w:t>payment request.</w:t>
      </w:r>
    </w:p>
    <w:p w14:paraId="5F2DA1EC" w14:textId="77777777" w:rsidR="00805B8D" w:rsidRPr="00F9203D" w:rsidRDefault="00805B8D" w:rsidP="0083480A">
      <w:pPr>
        <w:numPr>
          <w:ilvl w:val="2"/>
          <w:numId w:val="12"/>
        </w:numPr>
        <w:rPr>
          <w:rFonts w:ascii="Arial" w:hAnsi="Arial" w:cs="Arial"/>
        </w:rPr>
      </w:pPr>
      <w:r w:rsidRPr="00F9203D">
        <w:rPr>
          <w:rFonts w:ascii="Arial" w:hAnsi="Arial" w:cs="Arial"/>
        </w:rPr>
        <w:t>Medical necessity was not met.</w:t>
      </w:r>
    </w:p>
    <w:p w14:paraId="74A9D3AA" w14:textId="77777777" w:rsidR="00805B8D" w:rsidRPr="00F9203D" w:rsidRDefault="00805B8D" w:rsidP="009F025C">
      <w:pPr>
        <w:numPr>
          <w:ilvl w:val="2"/>
          <w:numId w:val="12"/>
        </w:numPr>
        <w:rPr>
          <w:rFonts w:ascii="Arial" w:hAnsi="Arial" w:cs="Arial"/>
        </w:rPr>
      </w:pPr>
      <w:r w:rsidRPr="00F9203D">
        <w:rPr>
          <w:rFonts w:ascii="Arial" w:hAnsi="Arial" w:cs="Arial"/>
        </w:rPr>
        <w:t>Requirements for administrative days were not met.</w:t>
      </w:r>
    </w:p>
    <w:p w14:paraId="322A2768" w14:textId="4E85B02E" w:rsidR="00805B8D" w:rsidRPr="00F9203D" w:rsidRDefault="00805B8D" w:rsidP="00BA6238">
      <w:pPr>
        <w:tabs>
          <w:tab w:val="left" w:pos="360"/>
        </w:tabs>
        <w:ind w:left="360" w:hanging="360"/>
        <w:rPr>
          <w:rFonts w:ascii="Arial" w:hAnsi="Arial" w:cs="Arial"/>
        </w:rPr>
      </w:pPr>
      <w:r w:rsidRPr="00F9203D">
        <w:rPr>
          <w:rFonts w:ascii="Arial" w:hAnsi="Arial" w:cs="Arial"/>
        </w:rPr>
        <w:t>2</w:t>
      </w:r>
      <w:r w:rsidRPr="00F9203D">
        <w:rPr>
          <w:rFonts w:ascii="Arial" w:hAnsi="Arial" w:cs="Arial"/>
          <w:b/>
        </w:rPr>
        <w:t>.</w:t>
      </w:r>
      <w:r w:rsidRPr="00F9203D">
        <w:rPr>
          <w:rFonts w:ascii="Arial" w:hAnsi="Arial" w:cs="Arial"/>
          <w:b/>
        </w:rPr>
        <w:tab/>
      </w:r>
      <w:r w:rsidRPr="00F9203D">
        <w:rPr>
          <w:rFonts w:ascii="Arial" w:hAnsi="Arial" w:cs="Arial"/>
        </w:rPr>
        <w:t xml:space="preserve">A hospital may not </w:t>
      </w:r>
      <w:proofErr w:type="gramStart"/>
      <w:r w:rsidRPr="00F9203D">
        <w:rPr>
          <w:rFonts w:ascii="Arial" w:hAnsi="Arial" w:cs="Arial"/>
        </w:rPr>
        <w:t>appeal</w:t>
      </w:r>
      <w:proofErr w:type="gramEnd"/>
      <w:r w:rsidRPr="00F9203D">
        <w:rPr>
          <w:rFonts w:ascii="Arial" w:hAnsi="Arial" w:cs="Arial"/>
        </w:rPr>
        <w:t xml:space="preserve"> the denial or modification of the </w:t>
      </w:r>
      <w:r w:rsidR="00B61258">
        <w:rPr>
          <w:rFonts w:ascii="Arial" w:hAnsi="Arial" w:cs="Arial"/>
        </w:rPr>
        <w:t>BHS</w:t>
      </w:r>
      <w:r w:rsidRPr="00F9203D">
        <w:rPr>
          <w:rFonts w:ascii="Arial" w:hAnsi="Arial" w:cs="Arial"/>
        </w:rPr>
        <w:t xml:space="preserve"> payment authorization to DHCS when the denial is based on the </w:t>
      </w:r>
      <w:r w:rsidR="00B61258">
        <w:rPr>
          <w:rFonts w:ascii="Arial" w:hAnsi="Arial" w:cs="Arial"/>
        </w:rPr>
        <w:t>BHS Plan</w:t>
      </w:r>
      <w:r w:rsidRPr="00F9203D">
        <w:rPr>
          <w:rFonts w:ascii="Arial" w:hAnsi="Arial" w:cs="Arial"/>
        </w:rPr>
        <w:t>’s determination that a hospital has failed to comply with mandatory provisions of the cont</w:t>
      </w:r>
      <w:r w:rsidR="0061542B">
        <w:rPr>
          <w:rFonts w:ascii="Arial" w:hAnsi="Arial" w:cs="Arial"/>
        </w:rPr>
        <w:t>r</w:t>
      </w:r>
      <w:r w:rsidRPr="00F9203D">
        <w:rPr>
          <w:rFonts w:ascii="Arial" w:hAnsi="Arial" w:cs="Arial"/>
        </w:rPr>
        <w:t xml:space="preserve">act between the provider and the </w:t>
      </w:r>
      <w:r w:rsidR="00B61258">
        <w:rPr>
          <w:rFonts w:ascii="Arial" w:hAnsi="Arial" w:cs="Arial"/>
        </w:rPr>
        <w:t>Plan</w:t>
      </w:r>
      <w:r w:rsidRPr="00F9203D">
        <w:rPr>
          <w:rFonts w:ascii="Arial" w:hAnsi="Arial" w:cs="Arial"/>
        </w:rPr>
        <w:t>.</w:t>
      </w:r>
    </w:p>
    <w:p w14:paraId="163683FF" w14:textId="2C260765" w:rsidR="00805B8D" w:rsidRPr="00F9203D" w:rsidRDefault="00805B8D" w:rsidP="00BA6238">
      <w:pPr>
        <w:tabs>
          <w:tab w:val="left" w:pos="360"/>
        </w:tabs>
        <w:ind w:left="360" w:hanging="360"/>
        <w:rPr>
          <w:rFonts w:ascii="Arial" w:hAnsi="Arial" w:cs="Arial"/>
        </w:rPr>
      </w:pPr>
      <w:r w:rsidRPr="00F9203D">
        <w:rPr>
          <w:rFonts w:ascii="Arial" w:hAnsi="Arial" w:cs="Arial"/>
        </w:rPr>
        <w:t>3.</w:t>
      </w:r>
      <w:r w:rsidRPr="00F9203D">
        <w:rPr>
          <w:rFonts w:ascii="Arial" w:hAnsi="Arial" w:cs="Arial"/>
        </w:rPr>
        <w:tab/>
        <w:t xml:space="preserve">The provider must submit an appeal to DHCS in writing, along with supporting documentation, within </w:t>
      </w:r>
      <w:r w:rsidR="00B61258">
        <w:rPr>
          <w:rFonts w:ascii="Arial" w:hAnsi="Arial" w:cs="Arial"/>
        </w:rPr>
        <w:t xml:space="preserve">thirty </w:t>
      </w:r>
      <w:r w:rsidRPr="00F9203D">
        <w:rPr>
          <w:rFonts w:ascii="Arial" w:hAnsi="Arial" w:cs="Arial"/>
        </w:rPr>
        <w:t xml:space="preserve">(30) calendar days from the date the </w:t>
      </w:r>
      <w:r w:rsidR="00B61258">
        <w:rPr>
          <w:rFonts w:ascii="Arial" w:hAnsi="Arial" w:cs="Arial"/>
        </w:rPr>
        <w:t>BHS Plan</w:t>
      </w:r>
      <w:r w:rsidRPr="00F9203D">
        <w:rPr>
          <w:rFonts w:ascii="Arial" w:hAnsi="Arial" w:cs="Arial"/>
        </w:rPr>
        <w:t xml:space="preserve">’s written decision of denial or modification was submitted to the provider. </w:t>
      </w:r>
    </w:p>
    <w:p w14:paraId="44727E7D" w14:textId="03CB882A" w:rsidR="00805B8D" w:rsidRPr="00F9203D" w:rsidRDefault="00805B8D" w:rsidP="006A7E84">
      <w:pPr>
        <w:ind w:left="360" w:hanging="360"/>
        <w:rPr>
          <w:rFonts w:ascii="Arial" w:hAnsi="Arial" w:cs="Arial"/>
        </w:rPr>
      </w:pPr>
      <w:r w:rsidRPr="00F9203D">
        <w:rPr>
          <w:rFonts w:ascii="Arial" w:hAnsi="Arial" w:cs="Arial"/>
        </w:rPr>
        <w:t>4.</w:t>
      </w:r>
      <w:r w:rsidRPr="00F9203D">
        <w:rPr>
          <w:rFonts w:ascii="Arial" w:hAnsi="Arial" w:cs="Arial"/>
        </w:rPr>
        <w:tab/>
        <w:t xml:space="preserve">The provider may submit an appeal to DHCS in writing </w:t>
      </w:r>
      <w:r w:rsidR="00B61258">
        <w:rPr>
          <w:rFonts w:ascii="Arial" w:hAnsi="Arial" w:cs="Arial"/>
        </w:rPr>
        <w:t xml:space="preserve">thirty </w:t>
      </w:r>
      <w:r w:rsidRPr="00F9203D">
        <w:rPr>
          <w:rFonts w:ascii="Arial" w:hAnsi="Arial" w:cs="Arial"/>
        </w:rPr>
        <w:t xml:space="preserve">(30) calendar days after </w:t>
      </w:r>
      <w:r w:rsidR="00B61258">
        <w:rPr>
          <w:rFonts w:ascii="Arial" w:hAnsi="Arial" w:cs="Arial"/>
        </w:rPr>
        <w:t xml:space="preserve">sixty </w:t>
      </w:r>
      <w:r w:rsidRPr="00F9203D">
        <w:rPr>
          <w:rFonts w:ascii="Arial" w:hAnsi="Arial" w:cs="Arial"/>
        </w:rPr>
        <w:t xml:space="preserve">(60) calendar days from submission of the appeal to the </w:t>
      </w:r>
      <w:r w:rsidR="00B61258">
        <w:rPr>
          <w:rFonts w:ascii="Arial" w:hAnsi="Arial" w:cs="Arial"/>
        </w:rPr>
        <w:t>BHS Plan</w:t>
      </w:r>
      <w:r w:rsidRPr="00F9203D">
        <w:rPr>
          <w:rFonts w:ascii="Arial" w:hAnsi="Arial" w:cs="Arial"/>
        </w:rPr>
        <w:t xml:space="preserve">, if the </w:t>
      </w:r>
      <w:r w:rsidR="00B61258">
        <w:rPr>
          <w:rFonts w:ascii="Arial" w:hAnsi="Arial" w:cs="Arial"/>
        </w:rPr>
        <w:t>Plan</w:t>
      </w:r>
      <w:r w:rsidRPr="00F9203D">
        <w:rPr>
          <w:rFonts w:ascii="Arial" w:hAnsi="Arial" w:cs="Arial"/>
        </w:rPr>
        <w:t xml:space="preserve"> fails to respond. </w:t>
      </w:r>
    </w:p>
    <w:p w14:paraId="776B6BBB" w14:textId="77777777" w:rsidR="00805B8D" w:rsidRPr="00F9203D" w:rsidRDefault="00805B8D" w:rsidP="006A7E84">
      <w:pPr>
        <w:tabs>
          <w:tab w:val="left" w:pos="360"/>
        </w:tabs>
        <w:rPr>
          <w:rFonts w:ascii="Arial" w:hAnsi="Arial" w:cs="Arial"/>
        </w:rPr>
      </w:pPr>
      <w:r w:rsidRPr="00F9203D">
        <w:rPr>
          <w:rFonts w:ascii="Arial" w:hAnsi="Arial" w:cs="Arial"/>
        </w:rPr>
        <w:t>5.</w:t>
      </w:r>
      <w:r w:rsidRPr="00F9203D">
        <w:rPr>
          <w:rFonts w:ascii="Arial" w:hAnsi="Arial" w:cs="Arial"/>
        </w:rPr>
        <w:tab/>
        <w:t>Supporting documentation will include:</w:t>
      </w:r>
    </w:p>
    <w:p w14:paraId="6F10DB78" w14:textId="0AC37477" w:rsidR="00805B8D" w:rsidRPr="00F9203D" w:rsidRDefault="00805B8D" w:rsidP="007710A4">
      <w:pPr>
        <w:rPr>
          <w:rFonts w:ascii="Arial" w:hAnsi="Arial" w:cs="Arial"/>
        </w:rPr>
      </w:pPr>
      <w:r w:rsidRPr="00F9203D">
        <w:rPr>
          <w:rFonts w:ascii="Arial" w:hAnsi="Arial" w:cs="Arial"/>
        </w:rPr>
        <w:tab/>
        <w:t xml:space="preserve">a. Documentation supporting </w:t>
      </w:r>
      <w:r w:rsidR="00B61258" w:rsidRPr="00F9203D">
        <w:rPr>
          <w:rFonts w:ascii="Arial" w:hAnsi="Arial" w:cs="Arial"/>
        </w:rPr>
        <w:t>allegations</w:t>
      </w:r>
      <w:r w:rsidRPr="00F9203D">
        <w:rPr>
          <w:rFonts w:ascii="Arial" w:hAnsi="Arial" w:cs="Arial"/>
        </w:rPr>
        <w:t xml:space="preserve"> regarding timeliness.</w:t>
      </w:r>
    </w:p>
    <w:p w14:paraId="74C07237" w14:textId="77777777" w:rsidR="00805B8D" w:rsidRPr="00F9203D" w:rsidRDefault="00805B8D" w:rsidP="007710A4">
      <w:pPr>
        <w:rPr>
          <w:rFonts w:ascii="Arial" w:hAnsi="Arial" w:cs="Arial"/>
        </w:rPr>
      </w:pPr>
      <w:r w:rsidRPr="00F9203D">
        <w:rPr>
          <w:rFonts w:ascii="Arial" w:hAnsi="Arial" w:cs="Arial"/>
        </w:rPr>
        <w:tab/>
        <w:t>b. Clinical records supporting the existence of medical necessity.</w:t>
      </w:r>
    </w:p>
    <w:p w14:paraId="15EAB047" w14:textId="0D7EA4D1" w:rsidR="00805B8D" w:rsidRPr="00F9203D" w:rsidRDefault="00805B8D" w:rsidP="006A7E84">
      <w:pPr>
        <w:ind w:left="900" w:hanging="180"/>
        <w:rPr>
          <w:rFonts w:ascii="Arial" w:hAnsi="Arial" w:cs="Arial"/>
        </w:rPr>
      </w:pPr>
      <w:r w:rsidRPr="00F9203D">
        <w:rPr>
          <w:rFonts w:ascii="Arial" w:hAnsi="Arial" w:cs="Arial"/>
        </w:rPr>
        <w:t xml:space="preserve">c. A summary of the reason(s) why the </w:t>
      </w:r>
      <w:r w:rsidR="0061542B">
        <w:rPr>
          <w:rFonts w:ascii="Arial" w:hAnsi="Arial" w:cs="Arial"/>
        </w:rPr>
        <w:t>BHS Plan</w:t>
      </w:r>
      <w:r w:rsidRPr="00F9203D">
        <w:rPr>
          <w:rFonts w:ascii="Arial" w:hAnsi="Arial" w:cs="Arial"/>
        </w:rPr>
        <w:t xml:space="preserve"> should have approved the</w:t>
      </w:r>
      <w:r w:rsidR="0061542B">
        <w:rPr>
          <w:rFonts w:ascii="Arial" w:hAnsi="Arial" w:cs="Arial"/>
        </w:rPr>
        <w:t xml:space="preserve"> </w:t>
      </w:r>
      <w:r w:rsidRPr="00F9203D">
        <w:rPr>
          <w:rFonts w:ascii="Arial" w:hAnsi="Arial" w:cs="Arial"/>
        </w:rPr>
        <w:t xml:space="preserve">payment authorization. </w:t>
      </w:r>
    </w:p>
    <w:p w14:paraId="677956DA" w14:textId="2378EB8D" w:rsidR="00805B8D" w:rsidRPr="00F9203D" w:rsidRDefault="00805B8D" w:rsidP="0061542B">
      <w:pPr>
        <w:tabs>
          <w:tab w:val="left" w:pos="360"/>
        </w:tabs>
        <w:ind w:left="450" w:hanging="450"/>
        <w:rPr>
          <w:rFonts w:ascii="Arial" w:hAnsi="Arial" w:cs="Arial"/>
        </w:rPr>
      </w:pPr>
      <w:r w:rsidRPr="00F9203D">
        <w:rPr>
          <w:rFonts w:ascii="Arial" w:hAnsi="Arial" w:cs="Arial"/>
        </w:rPr>
        <w:t>6.</w:t>
      </w:r>
      <w:r w:rsidRPr="00F9203D">
        <w:rPr>
          <w:rFonts w:ascii="Arial" w:hAnsi="Arial" w:cs="Arial"/>
        </w:rPr>
        <w:tab/>
        <w:t xml:space="preserve">DHCS will notify the </w:t>
      </w:r>
      <w:r w:rsidR="0061542B">
        <w:rPr>
          <w:rFonts w:ascii="Arial" w:hAnsi="Arial" w:cs="Arial"/>
        </w:rPr>
        <w:t>BHS Plan</w:t>
      </w:r>
      <w:r w:rsidRPr="00F9203D">
        <w:rPr>
          <w:rFonts w:ascii="Arial" w:hAnsi="Arial" w:cs="Arial"/>
        </w:rPr>
        <w:t xml:space="preserve"> and the provider of its receipt of a request for appeal within seven (7) calendar days from </w:t>
      </w:r>
      <w:r w:rsidR="0061542B" w:rsidRPr="00F9203D">
        <w:rPr>
          <w:rFonts w:ascii="Arial" w:hAnsi="Arial" w:cs="Arial"/>
        </w:rPr>
        <w:t>receipt</w:t>
      </w:r>
      <w:r w:rsidRPr="00F9203D">
        <w:rPr>
          <w:rFonts w:ascii="Arial" w:hAnsi="Arial" w:cs="Arial"/>
        </w:rPr>
        <w:t xml:space="preserve"> of the request. </w:t>
      </w:r>
    </w:p>
    <w:p w14:paraId="3505D8D7" w14:textId="1B29A577" w:rsidR="00805B8D" w:rsidRPr="00F9203D" w:rsidRDefault="00805B8D" w:rsidP="00541A44">
      <w:pPr>
        <w:tabs>
          <w:tab w:val="left" w:pos="360"/>
        </w:tabs>
        <w:ind w:left="360" w:hanging="360"/>
        <w:rPr>
          <w:rFonts w:ascii="Arial" w:hAnsi="Arial" w:cs="Arial"/>
        </w:rPr>
      </w:pPr>
      <w:r w:rsidRPr="00F9203D">
        <w:rPr>
          <w:rFonts w:ascii="Arial" w:hAnsi="Arial" w:cs="Arial"/>
        </w:rPr>
        <w:t>7.</w:t>
      </w:r>
      <w:r w:rsidRPr="00F9203D">
        <w:rPr>
          <w:rFonts w:ascii="Arial" w:hAnsi="Arial" w:cs="Arial"/>
        </w:rPr>
        <w:tab/>
        <w:t xml:space="preserve">The </w:t>
      </w:r>
      <w:r w:rsidR="0061542B">
        <w:rPr>
          <w:rFonts w:ascii="Arial" w:hAnsi="Arial" w:cs="Arial"/>
        </w:rPr>
        <w:t>BHS Plan</w:t>
      </w:r>
      <w:r w:rsidRPr="00F9203D">
        <w:rPr>
          <w:rFonts w:ascii="Arial" w:hAnsi="Arial" w:cs="Arial"/>
        </w:rPr>
        <w:t xml:space="preserve"> will submit requested documentation to DHCS wi</w:t>
      </w:r>
      <w:r w:rsidR="00541A44">
        <w:rPr>
          <w:rFonts w:ascii="Arial" w:hAnsi="Arial" w:cs="Arial"/>
        </w:rPr>
        <w:t xml:space="preserve">thin (21) calendar days of the </w:t>
      </w:r>
      <w:r w:rsidRPr="00F9203D">
        <w:rPr>
          <w:rFonts w:ascii="Arial" w:hAnsi="Arial" w:cs="Arial"/>
        </w:rPr>
        <w:t>date of the request.</w:t>
      </w:r>
    </w:p>
    <w:p w14:paraId="3C5C7C4F" w14:textId="60575341" w:rsidR="00805B8D" w:rsidRPr="00F9203D" w:rsidRDefault="00805B8D" w:rsidP="006A7E84">
      <w:pPr>
        <w:tabs>
          <w:tab w:val="left" w:pos="360"/>
        </w:tabs>
        <w:ind w:left="360" w:hanging="360"/>
        <w:rPr>
          <w:rFonts w:ascii="Arial" w:hAnsi="Arial" w:cs="Arial"/>
        </w:rPr>
      </w:pPr>
      <w:r w:rsidRPr="00F9203D">
        <w:rPr>
          <w:rFonts w:ascii="Arial" w:hAnsi="Arial" w:cs="Arial"/>
        </w:rPr>
        <w:t>8.</w:t>
      </w:r>
      <w:r w:rsidRPr="00F9203D">
        <w:rPr>
          <w:rFonts w:ascii="Arial" w:hAnsi="Arial" w:cs="Arial"/>
        </w:rPr>
        <w:tab/>
        <w:t xml:space="preserve">DHCS will notify the provider and the </w:t>
      </w:r>
      <w:r w:rsidR="0061542B">
        <w:rPr>
          <w:rFonts w:ascii="Arial" w:hAnsi="Arial" w:cs="Arial"/>
        </w:rPr>
        <w:t>BHS Plan</w:t>
      </w:r>
      <w:r w:rsidRPr="00F9203D">
        <w:rPr>
          <w:rFonts w:ascii="Arial" w:hAnsi="Arial" w:cs="Arial"/>
        </w:rPr>
        <w:t xml:space="preserve"> within </w:t>
      </w:r>
      <w:r w:rsidR="0061542B">
        <w:rPr>
          <w:rFonts w:ascii="Arial" w:hAnsi="Arial" w:cs="Arial"/>
        </w:rPr>
        <w:t xml:space="preserve">sixty </w:t>
      </w:r>
      <w:r w:rsidRPr="00F9203D">
        <w:rPr>
          <w:rFonts w:ascii="Arial" w:hAnsi="Arial" w:cs="Arial"/>
        </w:rPr>
        <w:t xml:space="preserve">(60) calendar days from the receipt of the </w:t>
      </w:r>
      <w:r w:rsidR="0061542B">
        <w:rPr>
          <w:rFonts w:ascii="Arial" w:hAnsi="Arial" w:cs="Arial"/>
        </w:rPr>
        <w:t>Plan</w:t>
      </w:r>
      <w:r w:rsidRPr="00F9203D">
        <w:rPr>
          <w:rFonts w:ascii="Arial" w:hAnsi="Arial" w:cs="Arial"/>
        </w:rPr>
        <w:t>’s documentation, in writing, of their decision or from the 21</w:t>
      </w:r>
      <w:r w:rsidRPr="00F9203D">
        <w:rPr>
          <w:rFonts w:ascii="Arial" w:hAnsi="Arial" w:cs="Arial"/>
          <w:vertAlign w:val="superscript"/>
        </w:rPr>
        <w:t>st</w:t>
      </w:r>
      <w:r w:rsidRPr="00F9203D">
        <w:rPr>
          <w:rFonts w:ascii="Arial" w:hAnsi="Arial" w:cs="Arial"/>
        </w:rPr>
        <w:t xml:space="preserve"> calendar day after the request for documentation was received by the </w:t>
      </w:r>
      <w:r w:rsidR="0061542B">
        <w:rPr>
          <w:rFonts w:ascii="Arial" w:hAnsi="Arial" w:cs="Arial"/>
        </w:rPr>
        <w:t>Plan</w:t>
      </w:r>
      <w:r w:rsidRPr="00F9203D">
        <w:rPr>
          <w:rFonts w:ascii="Arial" w:hAnsi="Arial" w:cs="Arial"/>
        </w:rPr>
        <w:t>.</w:t>
      </w:r>
    </w:p>
    <w:p w14:paraId="4319B220" w14:textId="71CE8D2D" w:rsidR="00805B8D" w:rsidRPr="00F9203D" w:rsidRDefault="00805B8D" w:rsidP="00541A44">
      <w:pPr>
        <w:tabs>
          <w:tab w:val="left" w:pos="360"/>
        </w:tabs>
        <w:ind w:left="360" w:hanging="360"/>
        <w:rPr>
          <w:rFonts w:ascii="Arial" w:hAnsi="Arial" w:cs="Arial"/>
        </w:rPr>
      </w:pPr>
      <w:r w:rsidRPr="00F9203D">
        <w:rPr>
          <w:rFonts w:ascii="Arial" w:hAnsi="Arial" w:cs="Arial"/>
        </w:rPr>
        <w:t>9.</w:t>
      </w:r>
      <w:r w:rsidRPr="00F9203D">
        <w:rPr>
          <w:rFonts w:ascii="Arial" w:hAnsi="Arial" w:cs="Arial"/>
        </w:rPr>
        <w:tab/>
        <w:t xml:space="preserve">If DHCS fails to act within the </w:t>
      </w:r>
      <w:r w:rsidR="0061542B">
        <w:rPr>
          <w:rFonts w:ascii="Arial" w:hAnsi="Arial" w:cs="Arial"/>
        </w:rPr>
        <w:t xml:space="preserve">sixty </w:t>
      </w:r>
      <w:r w:rsidRPr="00F9203D">
        <w:rPr>
          <w:rFonts w:ascii="Arial" w:hAnsi="Arial" w:cs="Arial"/>
        </w:rPr>
        <w:t xml:space="preserve">(60) calendar days, the appeal may be considered denied. </w:t>
      </w:r>
    </w:p>
    <w:p w14:paraId="4BD33DC8" w14:textId="57061DFA" w:rsidR="00805B8D" w:rsidRPr="00F9203D" w:rsidRDefault="00805B8D" w:rsidP="00541A44">
      <w:pPr>
        <w:tabs>
          <w:tab w:val="left" w:pos="360"/>
        </w:tabs>
        <w:ind w:left="360" w:hanging="360"/>
        <w:rPr>
          <w:rFonts w:ascii="Arial" w:hAnsi="Arial" w:cs="Arial"/>
        </w:rPr>
      </w:pPr>
      <w:r w:rsidRPr="00F9203D">
        <w:rPr>
          <w:rFonts w:ascii="Arial" w:hAnsi="Arial" w:cs="Arial"/>
        </w:rPr>
        <w:t>10.</w:t>
      </w:r>
      <w:r w:rsidRPr="00F9203D">
        <w:rPr>
          <w:rFonts w:ascii="Arial" w:hAnsi="Arial" w:cs="Arial"/>
        </w:rPr>
        <w:tab/>
        <w:t xml:space="preserve">DHCS may permit an opportunity for the </w:t>
      </w:r>
      <w:r w:rsidR="0061542B">
        <w:rPr>
          <w:rFonts w:ascii="Arial" w:hAnsi="Arial" w:cs="Arial"/>
        </w:rPr>
        <w:t>BHS Plan</w:t>
      </w:r>
      <w:r w:rsidRPr="00F9203D">
        <w:rPr>
          <w:rFonts w:ascii="Arial" w:hAnsi="Arial" w:cs="Arial"/>
        </w:rPr>
        <w:t xml:space="preserve"> and/or the provider to present oral arguments. </w:t>
      </w:r>
    </w:p>
    <w:p w14:paraId="01F5F86D" w14:textId="0FEDA02D" w:rsidR="00805B8D" w:rsidRPr="00F9203D" w:rsidRDefault="00805B8D" w:rsidP="00541A44">
      <w:pPr>
        <w:tabs>
          <w:tab w:val="left" w:pos="360"/>
        </w:tabs>
        <w:ind w:left="360" w:hanging="360"/>
        <w:rPr>
          <w:rFonts w:ascii="Arial" w:hAnsi="Arial" w:cs="Arial"/>
        </w:rPr>
      </w:pPr>
      <w:r w:rsidRPr="00F9203D">
        <w:rPr>
          <w:rFonts w:ascii="Arial" w:hAnsi="Arial" w:cs="Arial"/>
        </w:rPr>
        <w:t>11.</w:t>
      </w:r>
      <w:r w:rsidRPr="00F9203D">
        <w:rPr>
          <w:rFonts w:ascii="Arial" w:hAnsi="Arial" w:cs="Arial"/>
        </w:rPr>
        <w:tab/>
        <w:t>The provider may submit a revised request for pay</w:t>
      </w:r>
      <w:r w:rsidR="00541A44">
        <w:rPr>
          <w:rFonts w:ascii="Arial" w:hAnsi="Arial" w:cs="Arial"/>
        </w:rPr>
        <w:t xml:space="preserve">ment authorization within </w:t>
      </w:r>
      <w:r w:rsidR="0061542B">
        <w:rPr>
          <w:rFonts w:ascii="Arial" w:hAnsi="Arial" w:cs="Arial"/>
        </w:rPr>
        <w:t>thirty (3</w:t>
      </w:r>
      <w:r w:rsidR="00541A44">
        <w:rPr>
          <w:rFonts w:ascii="Arial" w:hAnsi="Arial" w:cs="Arial"/>
        </w:rPr>
        <w:t xml:space="preserve">0) </w:t>
      </w:r>
      <w:r w:rsidRPr="00F9203D">
        <w:rPr>
          <w:rFonts w:ascii="Arial" w:hAnsi="Arial" w:cs="Arial"/>
        </w:rPr>
        <w:t>calendar days from receipt of the DHCS decision to uphold the appeal.</w:t>
      </w:r>
    </w:p>
    <w:p w14:paraId="54482E1C" w14:textId="64C79211" w:rsidR="00805B8D" w:rsidRPr="00F9203D" w:rsidRDefault="00805B8D" w:rsidP="0061542B">
      <w:pPr>
        <w:tabs>
          <w:tab w:val="left" w:pos="360"/>
        </w:tabs>
        <w:ind w:left="360" w:hanging="360"/>
        <w:rPr>
          <w:rFonts w:ascii="Arial" w:hAnsi="Arial" w:cs="Arial"/>
        </w:rPr>
      </w:pPr>
      <w:r w:rsidRPr="00F9203D">
        <w:rPr>
          <w:rFonts w:ascii="Arial" w:hAnsi="Arial" w:cs="Arial"/>
        </w:rPr>
        <w:t>12.</w:t>
      </w:r>
      <w:r w:rsidRPr="00F9203D">
        <w:rPr>
          <w:rFonts w:ascii="Arial" w:hAnsi="Arial" w:cs="Arial"/>
        </w:rPr>
        <w:tab/>
        <w:t xml:space="preserve">The </w:t>
      </w:r>
      <w:r w:rsidR="0061542B">
        <w:rPr>
          <w:rFonts w:ascii="Arial" w:hAnsi="Arial" w:cs="Arial"/>
        </w:rPr>
        <w:t>BHS Plan</w:t>
      </w:r>
      <w:r w:rsidRPr="00F9203D">
        <w:rPr>
          <w:rFonts w:ascii="Arial" w:hAnsi="Arial" w:cs="Arial"/>
        </w:rPr>
        <w:t xml:space="preserve"> will have (14) calendar days from receipt of the provider’s revised request to approve the </w:t>
      </w:r>
      <w:r w:rsidR="0061542B">
        <w:rPr>
          <w:rFonts w:ascii="Arial" w:hAnsi="Arial" w:cs="Arial"/>
        </w:rPr>
        <w:t xml:space="preserve">BHS </w:t>
      </w:r>
      <w:r w:rsidRPr="00F9203D">
        <w:rPr>
          <w:rFonts w:ascii="Arial" w:hAnsi="Arial" w:cs="Arial"/>
        </w:rPr>
        <w:t xml:space="preserve">payment authorization. </w:t>
      </w:r>
    </w:p>
    <w:p w14:paraId="701DD112" w14:textId="77777777" w:rsidR="00805B8D" w:rsidRPr="00F9203D" w:rsidRDefault="00805B8D" w:rsidP="00747AC1">
      <w:pPr>
        <w:rPr>
          <w:rFonts w:ascii="Arial" w:hAnsi="Arial" w:cs="Arial"/>
        </w:rPr>
      </w:pPr>
    </w:p>
    <w:p w14:paraId="42EA9BC5" w14:textId="77777777" w:rsidR="00805B8D" w:rsidRPr="00F9203D" w:rsidRDefault="00805B8D" w:rsidP="00747AC1">
      <w:pPr>
        <w:rPr>
          <w:rFonts w:ascii="Arial" w:hAnsi="Arial" w:cs="Arial"/>
          <w:b/>
          <w:u w:val="single"/>
        </w:rPr>
      </w:pPr>
      <w:r w:rsidRPr="00F9203D">
        <w:rPr>
          <w:rFonts w:ascii="Arial" w:hAnsi="Arial" w:cs="Arial"/>
          <w:b/>
          <w:u w:val="single"/>
        </w:rPr>
        <w:t>PROVIDER APPEAL PROCESS-CLAIMS PROCESSING</w:t>
      </w:r>
    </w:p>
    <w:p w14:paraId="3D66B4B3" w14:textId="77777777" w:rsidR="00805B8D" w:rsidRPr="00F9203D" w:rsidRDefault="00805B8D" w:rsidP="00747AC1">
      <w:pPr>
        <w:rPr>
          <w:rFonts w:ascii="Arial" w:hAnsi="Arial" w:cs="Arial"/>
          <w:b/>
          <w:u w:val="single"/>
        </w:rPr>
      </w:pPr>
    </w:p>
    <w:p w14:paraId="282F1297" w14:textId="0F324ED3" w:rsidR="00805B8D" w:rsidRPr="00F9203D" w:rsidRDefault="00805B8D" w:rsidP="00113A3E">
      <w:pPr>
        <w:numPr>
          <w:ilvl w:val="0"/>
          <w:numId w:val="13"/>
        </w:numPr>
        <w:tabs>
          <w:tab w:val="clear" w:pos="1080"/>
          <w:tab w:val="num" w:pos="360"/>
        </w:tabs>
        <w:ind w:left="360" w:hanging="360"/>
        <w:rPr>
          <w:rFonts w:ascii="Arial" w:hAnsi="Arial" w:cs="Arial"/>
        </w:rPr>
      </w:pPr>
      <w:r w:rsidRPr="00F9203D">
        <w:rPr>
          <w:rFonts w:ascii="Arial" w:hAnsi="Arial" w:cs="Arial"/>
        </w:rPr>
        <w:lastRenderedPageBreak/>
        <w:t>A Fee-for-Service/Medi</w:t>
      </w:r>
      <w:r w:rsidR="0061542B">
        <w:rPr>
          <w:rFonts w:ascii="Arial" w:hAnsi="Arial" w:cs="Arial"/>
        </w:rPr>
        <w:t>-</w:t>
      </w:r>
      <w:r w:rsidRPr="00F9203D">
        <w:rPr>
          <w:rFonts w:ascii="Arial" w:hAnsi="Arial" w:cs="Arial"/>
        </w:rPr>
        <w:t>Cal hospital or psychiatric nursing facility may file an appeal concerning the processing or payment of its claims for payment for services directly to the fiscal intermediary.</w:t>
      </w:r>
    </w:p>
    <w:p w14:paraId="30E90359" w14:textId="73786CF5" w:rsidR="00805B8D" w:rsidRPr="00F9203D" w:rsidRDefault="0061542B" w:rsidP="00E93E18">
      <w:pPr>
        <w:numPr>
          <w:ilvl w:val="1"/>
          <w:numId w:val="13"/>
        </w:numPr>
        <w:rPr>
          <w:rFonts w:ascii="Arial" w:hAnsi="Arial" w:cs="Arial"/>
        </w:rPr>
      </w:pPr>
      <w:r>
        <w:rPr>
          <w:rFonts w:ascii="Arial" w:hAnsi="Arial" w:cs="Arial"/>
        </w:rPr>
        <w:t>The a</w:t>
      </w:r>
      <w:r w:rsidR="00805B8D" w:rsidRPr="00F9203D">
        <w:rPr>
          <w:rFonts w:ascii="Arial" w:hAnsi="Arial" w:cs="Arial"/>
        </w:rPr>
        <w:t xml:space="preserve">ppeal must be postmarked or faxed within </w:t>
      </w:r>
      <w:r>
        <w:rPr>
          <w:rFonts w:ascii="Arial" w:hAnsi="Arial" w:cs="Arial"/>
        </w:rPr>
        <w:t xml:space="preserve">ninety </w:t>
      </w:r>
      <w:r w:rsidR="00805B8D" w:rsidRPr="00F9203D">
        <w:rPr>
          <w:rFonts w:ascii="Arial" w:hAnsi="Arial" w:cs="Arial"/>
        </w:rPr>
        <w:t>(90) calendar days from the date the payment was due.</w:t>
      </w:r>
    </w:p>
    <w:p w14:paraId="763234A9" w14:textId="30F6DC20" w:rsidR="00805B8D" w:rsidRPr="00F9203D" w:rsidRDefault="00805B8D" w:rsidP="00E93E18">
      <w:pPr>
        <w:numPr>
          <w:ilvl w:val="1"/>
          <w:numId w:val="13"/>
        </w:numPr>
        <w:rPr>
          <w:rFonts w:ascii="Arial" w:hAnsi="Arial" w:cs="Arial"/>
        </w:rPr>
      </w:pPr>
      <w:r w:rsidRPr="00F9203D">
        <w:rPr>
          <w:rFonts w:ascii="Arial" w:hAnsi="Arial" w:cs="Arial"/>
        </w:rPr>
        <w:t xml:space="preserve">The fiscal intermediary has </w:t>
      </w:r>
      <w:r w:rsidR="0061542B">
        <w:rPr>
          <w:rFonts w:ascii="Arial" w:hAnsi="Arial" w:cs="Arial"/>
        </w:rPr>
        <w:t xml:space="preserve">sixty </w:t>
      </w:r>
      <w:r w:rsidRPr="00F9203D">
        <w:rPr>
          <w:rFonts w:ascii="Arial" w:hAnsi="Arial" w:cs="Arial"/>
        </w:rPr>
        <w:t xml:space="preserve">(60) calendar days from the receipt of the appeal to </w:t>
      </w:r>
      <w:proofErr w:type="gramStart"/>
      <w:r w:rsidRPr="00F9203D">
        <w:rPr>
          <w:rFonts w:ascii="Arial" w:hAnsi="Arial" w:cs="Arial"/>
        </w:rPr>
        <w:t>make a determination</w:t>
      </w:r>
      <w:proofErr w:type="gramEnd"/>
      <w:r w:rsidRPr="00F9203D">
        <w:rPr>
          <w:rFonts w:ascii="Arial" w:hAnsi="Arial" w:cs="Arial"/>
        </w:rPr>
        <w:t xml:space="preserve"> in writing to the provider. </w:t>
      </w:r>
      <w:r w:rsidRPr="00F9203D">
        <w:rPr>
          <w:rFonts w:ascii="Arial" w:hAnsi="Arial" w:cs="Arial"/>
        </w:rPr>
        <w:tab/>
      </w:r>
      <w:r w:rsidRPr="00F9203D">
        <w:rPr>
          <w:rFonts w:ascii="Arial" w:hAnsi="Arial" w:cs="Arial"/>
        </w:rPr>
        <w:tab/>
      </w:r>
    </w:p>
    <w:p w14:paraId="7F1B3499" w14:textId="1BC25375" w:rsidR="00805B8D" w:rsidRPr="00F9203D" w:rsidRDefault="00805B8D" w:rsidP="00113A3E">
      <w:pPr>
        <w:numPr>
          <w:ilvl w:val="0"/>
          <w:numId w:val="13"/>
        </w:numPr>
        <w:tabs>
          <w:tab w:val="clear" w:pos="1080"/>
          <w:tab w:val="num" w:pos="360"/>
        </w:tabs>
        <w:ind w:left="360" w:hanging="360"/>
        <w:rPr>
          <w:rFonts w:ascii="Arial" w:hAnsi="Arial" w:cs="Arial"/>
        </w:rPr>
      </w:pPr>
      <w:r w:rsidRPr="00F9203D">
        <w:rPr>
          <w:rFonts w:ascii="Arial" w:hAnsi="Arial" w:cs="Arial"/>
        </w:rPr>
        <w:t xml:space="preserve">A </w:t>
      </w:r>
      <w:r w:rsidR="0061542B">
        <w:rPr>
          <w:rFonts w:ascii="Arial" w:hAnsi="Arial" w:cs="Arial"/>
        </w:rPr>
        <w:t>BHS Plan</w:t>
      </w:r>
      <w:r w:rsidRPr="00F9203D">
        <w:rPr>
          <w:rFonts w:ascii="Arial" w:hAnsi="Arial" w:cs="Arial"/>
        </w:rPr>
        <w:t xml:space="preserve"> may file an appeal concerning the processing or payment of its claim for services paid through the Short/Doyle/Medi-Cal system to DHCS.</w:t>
      </w:r>
    </w:p>
    <w:p w14:paraId="51BDBF80" w14:textId="77E63169" w:rsidR="00805B8D" w:rsidRPr="00F9203D" w:rsidRDefault="0061542B" w:rsidP="001F7860">
      <w:pPr>
        <w:numPr>
          <w:ilvl w:val="1"/>
          <w:numId w:val="13"/>
        </w:numPr>
        <w:rPr>
          <w:rFonts w:ascii="Arial" w:hAnsi="Arial" w:cs="Arial"/>
        </w:rPr>
      </w:pPr>
      <w:r>
        <w:rPr>
          <w:rFonts w:ascii="Arial" w:hAnsi="Arial" w:cs="Arial"/>
        </w:rPr>
        <w:t>The a</w:t>
      </w:r>
      <w:r w:rsidR="00805B8D" w:rsidRPr="00F9203D">
        <w:rPr>
          <w:rFonts w:ascii="Arial" w:hAnsi="Arial" w:cs="Arial"/>
        </w:rPr>
        <w:t>ppeal must be postmarked or faxed within</w:t>
      </w:r>
      <w:r>
        <w:rPr>
          <w:rFonts w:ascii="Arial" w:hAnsi="Arial" w:cs="Arial"/>
        </w:rPr>
        <w:t xml:space="preserve"> ninety</w:t>
      </w:r>
      <w:r w:rsidR="00805B8D" w:rsidRPr="00F9203D">
        <w:rPr>
          <w:rFonts w:ascii="Arial" w:hAnsi="Arial" w:cs="Arial"/>
        </w:rPr>
        <w:t xml:space="preserve"> (90) calendar days of the date the payment was due.  </w:t>
      </w:r>
    </w:p>
    <w:p w14:paraId="77687D52" w14:textId="3E95229B" w:rsidR="00805B8D" w:rsidRPr="00F9203D" w:rsidRDefault="00805B8D" w:rsidP="00274B01">
      <w:pPr>
        <w:numPr>
          <w:ilvl w:val="1"/>
          <w:numId w:val="13"/>
        </w:numPr>
        <w:rPr>
          <w:rFonts w:ascii="Arial" w:hAnsi="Arial" w:cs="Arial"/>
        </w:rPr>
      </w:pPr>
      <w:r w:rsidRPr="00F9203D">
        <w:rPr>
          <w:rFonts w:ascii="Arial" w:hAnsi="Arial" w:cs="Arial"/>
        </w:rPr>
        <w:t xml:space="preserve">DHCS has </w:t>
      </w:r>
      <w:r w:rsidR="0061542B">
        <w:rPr>
          <w:rFonts w:ascii="Arial" w:hAnsi="Arial" w:cs="Arial"/>
        </w:rPr>
        <w:t xml:space="preserve">sixty </w:t>
      </w:r>
      <w:r w:rsidRPr="00F9203D">
        <w:rPr>
          <w:rFonts w:ascii="Arial" w:hAnsi="Arial" w:cs="Arial"/>
        </w:rPr>
        <w:t xml:space="preserve">(60) calendar days from the receipt of the appeal to </w:t>
      </w:r>
      <w:proofErr w:type="gramStart"/>
      <w:r w:rsidRPr="00F9203D">
        <w:rPr>
          <w:rFonts w:ascii="Arial" w:hAnsi="Arial" w:cs="Arial"/>
        </w:rPr>
        <w:t>make a determination</w:t>
      </w:r>
      <w:proofErr w:type="gramEnd"/>
      <w:r w:rsidRPr="00F9203D">
        <w:rPr>
          <w:rFonts w:ascii="Arial" w:hAnsi="Arial" w:cs="Arial"/>
        </w:rPr>
        <w:t xml:space="preserve"> in writing to the </w:t>
      </w:r>
      <w:r w:rsidR="0061542B">
        <w:rPr>
          <w:rFonts w:ascii="Arial" w:hAnsi="Arial" w:cs="Arial"/>
        </w:rPr>
        <w:t>BHS Plan</w:t>
      </w:r>
      <w:r w:rsidRPr="00F9203D">
        <w:rPr>
          <w:rFonts w:ascii="Arial" w:hAnsi="Arial" w:cs="Arial"/>
        </w:rPr>
        <w:t>.</w:t>
      </w:r>
    </w:p>
    <w:p w14:paraId="7E9C9B3C" w14:textId="77777777" w:rsidR="00805B8D" w:rsidRPr="00F9203D" w:rsidRDefault="00805B8D" w:rsidP="00274B01">
      <w:pPr>
        <w:ind w:left="1080"/>
        <w:rPr>
          <w:rFonts w:ascii="Arial" w:hAnsi="Arial" w:cs="Arial"/>
        </w:rPr>
      </w:pPr>
    </w:p>
    <w:p w14:paraId="58FC5517" w14:textId="77777777" w:rsidR="00805B8D" w:rsidRPr="00F9203D" w:rsidRDefault="00805B8D" w:rsidP="00B01219">
      <w:pPr>
        <w:jc w:val="both"/>
        <w:rPr>
          <w:rFonts w:ascii="Arial" w:hAnsi="Arial" w:cs="Arial"/>
          <w:b/>
          <w:u w:val="single"/>
        </w:rPr>
      </w:pPr>
      <w:r w:rsidRPr="00F9203D">
        <w:rPr>
          <w:rFonts w:ascii="Arial" w:hAnsi="Arial" w:cs="Arial"/>
          <w:b/>
          <w:u w:val="single"/>
        </w:rPr>
        <w:t xml:space="preserve">PROVIDER APPEAL PROCESS- CLIENT RECORD REVIEW </w:t>
      </w:r>
    </w:p>
    <w:p w14:paraId="63593CC7" w14:textId="77777777" w:rsidR="00805B8D" w:rsidRPr="00F9203D" w:rsidRDefault="00805B8D" w:rsidP="00B01219">
      <w:pPr>
        <w:jc w:val="both"/>
        <w:rPr>
          <w:rFonts w:ascii="Arial" w:hAnsi="Arial" w:cs="Arial"/>
          <w:b/>
          <w:u w:val="single"/>
        </w:rPr>
      </w:pPr>
    </w:p>
    <w:p w14:paraId="717D8DEF" w14:textId="77777777" w:rsidR="00805B8D" w:rsidRPr="00F9203D" w:rsidRDefault="00805B8D" w:rsidP="00B01219">
      <w:pPr>
        <w:rPr>
          <w:rFonts w:ascii="Arial" w:hAnsi="Arial" w:cs="Arial"/>
          <w:caps/>
          <w:u w:val="single"/>
        </w:rPr>
      </w:pPr>
      <w:r w:rsidRPr="00F9203D">
        <w:rPr>
          <w:rFonts w:ascii="Arial" w:hAnsi="Arial" w:cs="Arial"/>
          <w:caps/>
          <w:u w:val="single"/>
        </w:rPr>
        <w:t>Informal Appeal Process</w:t>
      </w:r>
    </w:p>
    <w:p w14:paraId="78BAFC63" w14:textId="77777777" w:rsidR="00805B8D" w:rsidRPr="00F9203D" w:rsidRDefault="00805B8D" w:rsidP="00113A3E">
      <w:pPr>
        <w:rPr>
          <w:rFonts w:ascii="Arial" w:hAnsi="Arial" w:cs="Arial"/>
        </w:rPr>
      </w:pPr>
      <w:r w:rsidRPr="00F9203D">
        <w:rPr>
          <w:rFonts w:ascii="Arial" w:hAnsi="Arial" w:cs="Arial"/>
        </w:rPr>
        <w:t xml:space="preserve">This process may only be used for disallowances of paid claims resulting from client record review findings.  </w:t>
      </w:r>
    </w:p>
    <w:p w14:paraId="387157D4" w14:textId="77777777" w:rsidR="00805B8D" w:rsidRPr="00F9203D" w:rsidRDefault="00805B8D" w:rsidP="00274B01">
      <w:pPr>
        <w:ind w:left="1080"/>
        <w:rPr>
          <w:rFonts w:ascii="Arial" w:hAnsi="Arial" w:cs="Arial"/>
        </w:rPr>
      </w:pPr>
    </w:p>
    <w:p w14:paraId="6F432F36" w14:textId="51422A07" w:rsidR="00805B8D" w:rsidRPr="00F9203D" w:rsidRDefault="00805B8D" w:rsidP="00113A3E">
      <w:pPr>
        <w:numPr>
          <w:ilvl w:val="0"/>
          <w:numId w:val="14"/>
        </w:numPr>
        <w:tabs>
          <w:tab w:val="clear" w:pos="1500"/>
          <w:tab w:val="left" w:pos="360"/>
        </w:tabs>
        <w:ind w:left="360" w:hanging="360"/>
        <w:rPr>
          <w:rFonts w:ascii="Arial" w:hAnsi="Arial" w:cs="Arial"/>
        </w:rPr>
      </w:pPr>
      <w:r w:rsidRPr="00F9203D">
        <w:rPr>
          <w:rFonts w:ascii="Arial" w:hAnsi="Arial" w:cs="Arial"/>
        </w:rPr>
        <w:t xml:space="preserve">The </w:t>
      </w:r>
      <w:r w:rsidR="001E24D2">
        <w:rPr>
          <w:rFonts w:ascii="Arial" w:hAnsi="Arial" w:cs="Arial"/>
        </w:rPr>
        <w:t>BHS Plan</w:t>
      </w:r>
      <w:r w:rsidRPr="00F9203D">
        <w:rPr>
          <w:rFonts w:ascii="Arial" w:hAnsi="Arial" w:cs="Arial"/>
        </w:rPr>
        <w:t xml:space="preserve"> must submit the appeal request to DHCS in writing within </w:t>
      </w:r>
      <w:r w:rsidR="0061542B">
        <w:rPr>
          <w:rFonts w:ascii="Arial" w:hAnsi="Arial" w:cs="Arial"/>
        </w:rPr>
        <w:t xml:space="preserve">sixty </w:t>
      </w:r>
      <w:r w:rsidRPr="00F9203D">
        <w:rPr>
          <w:rFonts w:ascii="Arial" w:hAnsi="Arial" w:cs="Arial"/>
        </w:rPr>
        <w:t xml:space="preserve">(60) calendar days following the receipt of the client record review findings in dispute. </w:t>
      </w:r>
    </w:p>
    <w:p w14:paraId="7F772A97" w14:textId="77777777" w:rsidR="00805B8D" w:rsidRPr="00F9203D" w:rsidRDefault="00805B8D" w:rsidP="00113A3E">
      <w:pPr>
        <w:numPr>
          <w:ilvl w:val="0"/>
          <w:numId w:val="14"/>
        </w:numPr>
        <w:tabs>
          <w:tab w:val="clear" w:pos="1500"/>
        </w:tabs>
        <w:ind w:left="360" w:hanging="360"/>
        <w:rPr>
          <w:rFonts w:ascii="Arial" w:hAnsi="Arial" w:cs="Arial"/>
        </w:rPr>
      </w:pPr>
      <w:r w:rsidRPr="00F9203D">
        <w:rPr>
          <w:rFonts w:ascii="Arial" w:hAnsi="Arial" w:cs="Arial"/>
        </w:rPr>
        <w:t>The appeal must include the following:</w:t>
      </w:r>
    </w:p>
    <w:p w14:paraId="19A9EC5A" w14:textId="77777777" w:rsidR="00805B8D" w:rsidRPr="00F9203D" w:rsidRDefault="00805B8D" w:rsidP="00CD399A">
      <w:pPr>
        <w:numPr>
          <w:ilvl w:val="1"/>
          <w:numId w:val="14"/>
        </w:numPr>
        <w:tabs>
          <w:tab w:val="clear" w:pos="2160"/>
          <w:tab w:val="num" w:pos="1440"/>
        </w:tabs>
        <w:ind w:left="1440" w:hanging="1080"/>
        <w:rPr>
          <w:rFonts w:ascii="Arial" w:hAnsi="Arial" w:cs="Arial"/>
        </w:rPr>
      </w:pPr>
      <w:r w:rsidRPr="00F9203D">
        <w:rPr>
          <w:rFonts w:ascii="Arial" w:hAnsi="Arial" w:cs="Arial"/>
        </w:rPr>
        <w:t>Written documentation supporting the rationale for each disallowance in dispute.</w:t>
      </w:r>
    </w:p>
    <w:p w14:paraId="26DCF829" w14:textId="77777777" w:rsidR="00805B8D" w:rsidRPr="00F9203D" w:rsidRDefault="00805B8D" w:rsidP="00113A3E">
      <w:pPr>
        <w:numPr>
          <w:ilvl w:val="1"/>
          <w:numId w:val="14"/>
        </w:numPr>
        <w:tabs>
          <w:tab w:val="clear" w:pos="2160"/>
          <w:tab w:val="num" w:pos="1440"/>
        </w:tabs>
        <w:ind w:hanging="1080"/>
        <w:rPr>
          <w:rFonts w:ascii="Arial" w:hAnsi="Arial" w:cs="Arial"/>
        </w:rPr>
      </w:pPr>
      <w:r w:rsidRPr="00F9203D">
        <w:rPr>
          <w:rFonts w:ascii="Arial" w:hAnsi="Arial" w:cs="Arial"/>
        </w:rPr>
        <w:t>Other supporting information to be considered.</w:t>
      </w:r>
    </w:p>
    <w:p w14:paraId="062910F8" w14:textId="77777777" w:rsidR="00805B8D" w:rsidRPr="00F9203D" w:rsidRDefault="00805B8D" w:rsidP="00113A3E">
      <w:pPr>
        <w:numPr>
          <w:ilvl w:val="1"/>
          <w:numId w:val="14"/>
        </w:numPr>
        <w:tabs>
          <w:tab w:val="clear" w:pos="2160"/>
          <w:tab w:val="num" w:pos="1440"/>
        </w:tabs>
        <w:ind w:hanging="1080"/>
        <w:rPr>
          <w:rFonts w:ascii="Arial" w:hAnsi="Arial" w:cs="Arial"/>
        </w:rPr>
      </w:pPr>
      <w:r w:rsidRPr="00F9203D">
        <w:rPr>
          <w:rFonts w:ascii="Arial" w:hAnsi="Arial" w:cs="Arial"/>
        </w:rPr>
        <w:t xml:space="preserve">Contact name, phone number and address. </w:t>
      </w:r>
    </w:p>
    <w:p w14:paraId="707CA5ED" w14:textId="77777777" w:rsidR="00805B8D" w:rsidRPr="00F9203D" w:rsidRDefault="00805B8D" w:rsidP="00113A3E">
      <w:pPr>
        <w:numPr>
          <w:ilvl w:val="1"/>
          <w:numId w:val="14"/>
        </w:numPr>
        <w:tabs>
          <w:tab w:val="clear" w:pos="2160"/>
          <w:tab w:val="num" w:pos="1440"/>
        </w:tabs>
        <w:ind w:left="1440"/>
        <w:rPr>
          <w:rFonts w:ascii="Arial" w:hAnsi="Arial" w:cs="Arial"/>
        </w:rPr>
      </w:pPr>
      <w:r w:rsidRPr="00F9203D">
        <w:rPr>
          <w:rFonts w:ascii="Arial" w:hAnsi="Arial" w:cs="Arial"/>
        </w:rPr>
        <w:t xml:space="preserve">A statement requesting a decision is made solely on the written documentation submitted or with a telephone or face-to-face conference. </w:t>
      </w:r>
    </w:p>
    <w:p w14:paraId="78F658E6" w14:textId="77777777" w:rsidR="00805B8D" w:rsidRPr="00F9203D" w:rsidRDefault="00805B8D" w:rsidP="00113A3E">
      <w:pPr>
        <w:numPr>
          <w:ilvl w:val="1"/>
          <w:numId w:val="14"/>
        </w:numPr>
        <w:tabs>
          <w:tab w:val="clear" w:pos="2160"/>
          <w:tab w:val="num" w:pos="1440"/>
        </w:tabs>
        <w:ind w:left="1440"/>
        <w:rPr>
          <w:rFonts w:ascii="Arial" w:hAnsi="Arial" w:cs="Arial"/>
        </w:rPr>
      </w:pPr>
      <w:r w:rsidRPr="00F9203D">
        <w:rPr>
          <w:rFonts w:ascii="Arial" w:hAnsi="Arial" w:cs="Arial"/>
        </w:rPr>
        <w:t>Provide a copy of the request and accompanying documentation to the MHP</w:t>
      </w:r>
      <w:r w:rsidR="003E06B5">
        <w:rPr>
          <w:rFonts w:ascii="Arial" w:hAnsi="Arial" w:cs="Arial"/>
        </w:rPr>
        <w:t>, SUPT</w:t>
      </w:r>
      <w:r w:rsidRPr="00F9203D">
        <w:rPr>
          <w:rFonts w:ascii="Arial" w:hAnsi="Arial" w:cs="Arial"/>
        </w:rPr>
        <w:t xml:space="preserve"> or Provider, if involved, at the same time filing the request with DHCS.  </w:t>
      </w:r>
    </w:p>
    <w:p w14:paraId="1DBD6DA9" w14:textId="6B1C062C" w:rsidR="00805B8D" w:rsidRPr="00F9203D" w:rsidRDefault="00805B8D" w:rsidP="00113A3E">
      <w:pPr>
        <w:numPr>
          <w:ilvl w:val="0"/>
          <w:numId w:val="14"/>
        </w:numPr>
        <w:tabs>
          <w:tab w:val="clear" w:pos="1500"/>
          <w:tab w:val="num" w:pos="360"/>
        </w:tabs>
        <w:ind w:hanging="1500"/>
        <w:rPr>
          <w:rFonts w:ascii="Arial" w:hAnsi="Arial" w:cs="Arial"/>
        </w:rPr>
      </w:pPr>
      <w:r w:rsidRPr="00F9203D">
        <w:rPr>
          <w:rFonts w:ascii="Arial" w:hAnsi="Arial" w:cs="Arial"/>
        </w:rPr>
        <w:t xml:space="preserve">DHCS has </w:t>
      </w:r>
      <w:r w:rsidR="0061542B">
        <w:rPr>
          <w:rFonts w:ascii="Arial" w:hAnsi="Arial" w:cs="Arial"/>
        </w:rPr>
        <w:t xml:space="preserve">thirty </w:t>
      </w:r>
      <w:r w:rsidRPr="00F9203D">
        <w:rPr>
          <w:rFonts w:ascii="Arial" w:hAnsi="Arial" w:cs="Arial"/>
        </w:rPr>
        <w:t xml:space="preserve">(30) days to </w:t>
      </w:r>
      <w:proofErr w:type="gramStart"/>
      <w:r w:rsidRPr="00F9203D">
        <w:rPr>
          <w:rFonts w:ascii="Arial" w:hAnsi="Arial" w:cs="Arial"/>
        </w:rPr>
        <w:t>make a determination</w:t>
      </w:r>
      <w:proofErr w:type="gramEnd"/>
      <w:r w:rsidRPr="00F9203D">
        <w:rPr>
          <w:rFonts w:ascii="Arial" w:hAnsi="Arial" w:cs="Arial"/>
        </w:rPr>
        <w:t xml:space="preserve"> in writing.</w:t>
      </w:r>
    </w:p>
    <w:p w14:paraId="0724BAD9" w14:textId="77777777" w:rsidR="00805B8D" w:rsidRPr="00F9203D" w:rsidRDefault="00805B8D" w:rsidP="006D32A5">
      <w:pPr>
        <w:numPr>
          <w:ilvl w:val="0"/>
          <w:numId w:val="14"/>
        </w:numPr>
        <w:tabs>
          <w:tab w:val="clear" w:pos="1500"/>
          <w:tab w:val="left" w:pos="360"/>
        </w:tabs>
        <w:ind w:left="360" w:hanging="360"/>
        <w:rPr>
          <w:rFonts w:ascii="Arial" w:hAnsi="Arial" w:cs="Arial"/>
        </w:rPr>
      </w:pPr>
      <w:r w:rsidRPr="00F9203D">
        <w:rPr>
          <w:rFonts w:ascii="Arial" w:hAnsi="Arial" w:cs="Arial"/>
        </w:rPr>
        <w:t xml:space="preserve">The decision is considered final unless a formal appeal is requested by the entity initiating the informal appeal. </w:t>
      </w:r>
    </w:p>
    <w:p w14:paraId="2720D121" w14:textId="77777777" w:rsidR="00805B8D" w:rsidRPr="00F9203D" w:rsidRDefault="00805B8D" w:rsidP="00916393">
      <w:pPr>
        <w:tabs>
          <w:tab w:val="left" w:pos="360"/>
        </w:tabs>
        <w:rPr>
          <w:rFonts w:ascii="Arial" w:hAnsi="Arial" w:cs="Arial"/>
        </w:rPr>
      </w:pPr>
    </w:p>
    <w:p w14:paraId="31039E9B" w14:textId="77777777" w:rsidR="00805B8D" w:rsidRPr="00F9203D" w:rsidRDefault="00805B8D" w:rsidP="00CA2652">
      <w:pPr>
        <w:rPr>
          <w:rFonts w:ascii="Arial" w:hAnsi="Arial" w:cs="Arial"/>
          <w:caps/>
          <w:u w:val="single"/>
        </w:rPr>
      </w:pPr>
      <w:r w:rsidRPr="00F9203D">
        <w:rPr>
          <w:rFonts w:ascii="Arial" w:hAnsi="Arial" w:cs="Arial"/>
          <w:caps/>
          <w:u w:val="single"/>
        </w:rPr>
        <w:t>Formal Appeal</w:t>
      </w:r>
    </w:p>
    <w:p w14:paraId="72E85BF3" w14:textId="15F5C6ED" w:rsidR="00805B8D" w:rsidRPr="00F9203D" w:rsidRDefault="00805B8D" w:rsidP="00CA2652">
      <w:pPr>
        <w:rPr>
          <w:rFonts w:ascii="Arial" w:hAnsi="Arial" w:cs="Arial"/>
        </w:rPr>
      </w:pPr>
      <w:r w:rsidRPr="00F9203D">
        <w:rPr>
          <w:rFonts w:ascii="Arial" w:hAnsi="Arial" w:cs="Arial"/>
        </w:rPr>
        <w:t>Requests for a formal appeal may only be filed with the State Agency</w:t>
      </w:r>
      <w:r w:rsidR="00C17719">
        <w:rPr>
          <w:rFonts w:ascii="Arial" w:hAnsi="Arial" w:cs="Arial"/>
        </w:rPr>
        <w:t xml:space="preserve"> </w:t>
      </w:r>
      <w:r w:rsidRPr="00F9203D">
        <w:rPr>
          <w:rFonts w:ascii="Arial" w:hAnsi="Arial" w:cs="Arial"/>
        </w:rPr>
        <w:t xml:space="preserve">specified in the written decision after DHCS has issued a written decision regarding an informal appeal on the same matter and filed by the entity initiating the informal appeal.  </w:t>
      </w:r>
    </w:p>
    <w:p w14:paraId="571C6998" w14:textId="4A8C968F" w:rsidR="00805B8D" w:rsidRPr="00F9203D" w:rsidRDefault="00805B8D" w:rsidP="00113A3E">
      <w:pPr>
        <w:numPr>
          <w:ilvl w:val="0"/>
          <w:numId w:val="15"/>
        </w:numPr>
        <w:tabs>
          <w:tab w:val="clear" w:pos="1440"/>
          <w:tab w:val="num" w:pos="360"/>
        </w:tabs>
        <w:ind w:left="360"/>
        <w:rPr>
          <w:rFonts w:ascii="Arial" w:hAnsi="Arial" w:cs="Arial"/>
        </w:rPr>
      </w:pPr>
      <w:r w:rsidRPr="00F9203D">
        <w:rPr>
          <w:rFonts w:ascii="Arial" w:hAnsi="Arial" w:cs="Arial"/>
        </w:rPr>
        <w:t xml:space="preserve">The </w:t>
      </w:r>
      <w:r w:rsidR="001E24D2">
        <w:rPr>
          <w:rFonts w:ascii="Arial" w:hAnsi="Arial" w:cs="Arial"/>
        </w:rPr>
        <w:t xml:space="preserve">BHS Plan </w:t>
      </w:r>
      <w:r w:rsidRPr="00F9203D">
        <w:rPr>
          <w:rFonts w:ascii="Arial" w:hAnsi="Arial" w:cs="Arial"/>
        </w:rPr>
        <w:t xml:space="preserve">must request </w:t>
      </w:r>
      <w:r w:rsidR="00C17719" w:rsidRPr="00F9203D">
        <w:rPr>
          <w:rFonts w:ascii="Arial" w:hAnsi="Arial" w:cs="Arial"/>
        </w:rPr>
        <w:t>a</w:t>
      </w:r>
      <w:r w:rsidRPr="00F9203D">
        <w:rPr>
          <w:rFonts w:ascii="Arial" w:hAnsi="Arial" w:cs="Arial"/>
        </w:rPr>
        <w:t xml:space="preserve"> formal appeal within </w:t>
      </w:r>
      <w:r w:rsidR="00C17719">
        <w:rPr>
          <w:rFonts w:ascii="Arial" w:hAnsi="Arial" w:cs="Arial"/>
        </w:rPr>
        <w:t xml:space="preserve">thirty </w:t>
      </w:r>
      <w:r w:rsidRPr="00F9203D">
        <w:rPr>
          <w:rFonts w:ascii="Arial" w:hAnsi="Arial" w:cs="Arial"/>
        </w:rPr>
        <w:t xml:space="preserve">(30) calendar days of the issuance of the informal appeal decision.  </w:t>
      </w:r>
    </w:p>
    <w:p w14:paraId="780BD0D8" w14:textId="5B41CB5F" w:rsidR="00805B8D" w:rsidRPr="00F9203D" w:rsidRDefault="00805B8D" w:rsidP="00113A3E">
      <w:pPr>
        <w:numPr>
          <w:ilvl w:val="0"/>
          <w:numId w:val="15"/>
        </w:numPr>
        <w:tabs>
          <w:tab w:val="clear" w:pos="1440"/>
          <w:tab w:val="num" w:pos="360"/>
        </w:tabs>
        <w:ind w:left="360"/>
        <w:rPr>
          <w:rFonts w:ascii="Arial" w:hAnsi="Arial" w:cs="Arial"/>
        </w:rPr>
      </w:pPr>
      <w:r w:rsidRPr="00F9203D">
        <w:rPr>
          <w:rFonts w:ascii="Arial" w:hAnsi="Arial" w:cs="Arial"/>
        </w:rPr>
        <w:t>A copy of the request is submitted to DHCS and to the</w:t>
      </w:r>
      <w:r w:rsidR="001E24D2">
        <w:rPr>
          <w:rFonts w:ascii="Arial" w:hAnsi="Arial" w:cs="Arial"/>
        </w:rPr>
        <w:t xml:space="preserve"> BHS Plan</w:t>
      </w:r>
      <w:r w:rsidRPr="00F9203D">
        <w:rPr>
          <w:rFonts w:ascii="Arial" w:hAnsi="Arial" w:cs="Arial"/>
        </w:rPr>
        <w:t>, if involved.</w:t>
      </w:r>
    </w:p>
    <w:p w14:paraId="7857EC7F" w14:textId="77777777" w:rsidR="00805B8D" w:rsidRPr="00F9203D" w:rsidRDefault="00805B8D" w:rsidP="00CA2652">
      <w:pPr>
        <w:ind w:left="1080"/>
        <w:rPr>
          <w:rFonts w:ascii="Arial" w:hAnsi="Arial" w:cs="Arial"/>
          <w:b/>
          <w:u w:val="single"/>
        </w:rPr>
      </w:pPr>
    </w:p>
    <w:p w14:paraId="6018B20E" w14:textId="77777777" w:rsidR="0001249B" w:rsidRPr="00F9203D" w:rsidRDefault="00D832A9" w:rsidP="0001249B">
      <w:pPr>
        <w:pStyle w:val="BlockText"/>
        <w:tabs>
          <w:tab w:val="left" w:pos="720"/>
        </w:tabs>
        <w:spacing w:after="0"/>
        <w:ind w:left="0" w:right="72" w:hanging="360"/>
        <w:rPr>
          <w:rFonts w:ascii="Arial" w:hAnsi="Arial" w:cs="Arial"/>
          <w:b/>
        </w:rPr>
      </w:pPr>
      <w:r w:rsidRPr="00F9203D">
        <w:rPr>
          <w:rFonts w:ascii="Arial" w:hAnsi="Arial" w:cs="Arial"/>
          <w:b/>
        </w:rPr>
        <w:t>REFERENCES/ATTACHMENTS</w:t>
      </w:r>
      <w:r w:rsidR="004B47DC" w:rsidRPr="00F9203D">
        <w:rPr>
          <w:rFonts w:ascii="Arial" w:hAnsi="Arial" w:cs="Arial"/>
          <w:b/>
        </w:rPr>
        <w:t>:</w:t>
      </w:r>
    </w:p>
    <w:p w14:paraId="2E73AEE9" w14:textId="77777777" w:rsidR="0001249B" w:rsidRPr="00F9203D" w:rsidRDefault="0001249B" w:rsidP="0001249B">
      <w:pPr>
        <w:pStyle w:val="BlockText"/>
        <w:tabs>
          <w:tab w:val="left" w:pos="720"/>
        </w:tabs>
        <w:spacing w:after="0"/>
        <w:ind w:left="0" w:right="72" w:hanging="360"/>
        <w:rPr>
          <w:rFonts w:ascii="Arial" w:hAnsi="Arial" w:cs="Arial"/>
          <w:b/>
          <w:sz w:val="16"/>
          <w:szCs w:val="16"/>
        </w:rPr>
      </w:pPr>
    </w:p>
    <w:p w14:paraId="2709E2BC" w14:textId="4B76A5EE" w:rsidR="00805B8D" w:rsidRPr="00F9203D" w:rsidRDefault="00805B8D" w:rsidP="0001249B">
      <w:pPr>
        <w:pStyle w:val="BlockText"/>
        <w:numPr>
          <w:ilvl w:val="0"/>
          <w:numId w:val="31"/>
        </w:numPr>
        <w:tabs>
          <w:tab w:val="left" w:pos="720"/>
        </w:tabs>
        <w:spacing w:after="0"/>
        <w:ind w:left="0" w:right="72"/>
        <w:rPr>
          <w:rFonts w:ascii="Arial" w:hAnsi="Arial" w:cs="Arial"/>
          <w:b/>
        </w:rPr>
      </w:pPr>
      <w:r w:rsidRPr="00F9203D">
        <w:rPr>
          <w:rFonts w:ascii="Arial" w:hAnsi="Arial" w:cs="Arial"/>
        </w:rPr>
        <w:t xml:space="preserve">Attachment A: </w:t>
      </w:r>
      <w:r w:rsidR="00075E13">
        <w:rPr>
          <w:rFonts w:ascii="Arial" w:hAnsi="Arial" w:cs="Arial"/>
        </w:rPr>
        <w:t>B</w:t>
      </w:r>
      <w:r w:rsidRPr="00F9203D">
        <w:rPr>
          <w:rFonts w:ascii="Arial" w:hAnsi="Arial" w:cs="Arial"/>
        </w:rPr>
        <w:t xml:space="preserve">HSA Issue Resolution Process </w:t>
      </w:r>
    </w:p>
    <w:p w14:paraId="414C01B7" w14:textId="77777777" w:rsidR="00805B8D" w:rsidRPr="00F9203D" w:rsidRDefault="00D832A9" w:rsidP="00545C6F">
      <w:pPr>
        <w:pStyle w:val="BlockText"/>
        <w:numPr>
          <w:ilvl w:val="0"/>
          <w:numId w:val="29"/>
        </w:numPr>
        <w:tabs>
          <w:tab w:val="left" w:pos="720"/>
        </w:tabs>
        <w:spacing w:after="0"/>
        <w:ind w:left="0" w:right="72"/>
        <w:rPr>
          <w:rFonts w:ascii="Arial" w:hAnsi="Arial" w:cs="Arial"/>
        </w:rPr>
      </w:pPr>
      <w:r w:rsidRPr="00F9203D">
        <w:rPr>
          <w:rFonts w:ascii="Arial" w:hAnsi="Arial" w:cs="Arial"/>
        </w:rPr>
        <w:t>CCR Title 9, Chapter 11, §1850.205-210, 1850.305-325, 1850.350</w:t>
      </w:r>
    </w:p>
    <w:p w14:paraId="1BEAA4E5" w14:textId="77777777" w:rsidR="00D832A9" w:rsidRPr="00F9203D" w:rsidRDefault="00D832A9" w:rsidP="00545C6F">
      <w:pPr>
        <w:pStyle w:val="BlockText"/>
        <w:numPr>
          <w:ilvl w:val="0"/>
          <w:numId w:val="29"/>
        </w:numPr>
        <w:tabs>
          <w:tab w:val="left" w:pos="720"/>
        </w:tabs>
        <w:spacing w:after="0"/>
        <w:ind w:left="0" w:right="72"/>
        <w:rPr>
          <w:rFonts w:ascii="Arial" w:hAnsi="Arial" w:cs="Arial"/>
        </w:rPr>
      </w:pPr>
      <w:r w:rsidRPr="00F9203D">
        <w:rPr>
          <w:rFonts w:ascii="Arial" w:hAnsi="Arial" w:cs="Arial"/>
        </w:rPr>
        <w:t>Federal HIPAA</w:t>
      </w:r>
    </w:p>
    <w:p w14:paraId="13C4AFC0" w14:textId="77777777" w:rsidR="00D832A9" w:rsidRPr="00F9203D" w:rsidRDefault="00D832A9" w:rsidP="00545C6F">
      <w:pPr>
        <w:pStyle w:val="BlockText"/>
        <w:numPr>
          <w:ilvl w:val="0"/>
          <w:numId w:val="29"/>
        </w:numPr>
        <w:tabs>
          <w:tab w:val="left" w:pos="720"/>
        </w:tabs>
        <w:spacing w:after="0"/>
        <w:ind w:left="0" w:right="72"/>
        <w:rPr>
          <w:rFonts w:ascii="Arial" w:hAnsi="Arial" w:cs="Arial"/>
        </w:rPr>
      </w:pPr>
      <w:r w:rsidRPr="00F9203D">
        <w:rPr>
          <w:rFonts w:ascii="Arial" w:hAnsi="Arial" w:cs="Arial"/>
        </w:rPr>
        <w:lastRenderedPageBreak/>
        <w:t>42 CFR, Chapter IV, Subchapter C, Part 438, Subpart F, Part 438.420, Sec. 422.128</w:t>
      </w:r>
    </w:p>
    <w:p w14:paraId="7B9701F5" w14:textId="77777777" w:rsidR="004B47DC" w:rsidRPr="00F9203D" w:rsidRDefault="004B47DC" w:rsidP="00545C6F">
      <w:pPr>
        <w:pStyle w:val="BlockText"/>
        <w:numPr>
          <w:ilvl w:val="0"/>
          <w:numId w:val="29"/>
        </w:numPr>
        <w:tabs>
          <w:tab w:val="left" w:pos="720"/>
        </w:tabs>
        <w:spacing w:after="0"/>
        <w:ind w:left="0" w:right="72"/>
        <w:rPr>
          <w:rFonts w:ascii="Arial" w:hAnsi="Arial" w:cs="Arial"/>
        </w:rPr>
      </w:pPr>
      <w:r w:rsidRPr="00F9203D">
        <w:rPr>
          <w:rFonts w:ascii="Arial" w:hAnsi="Arial" w:cs="Arial"/>
        </w:rPr>
        <w:t>42 CFR Chapter IV, Part 438.10, Subpart A</w:t>
      </w:r>
    </w:p>
    <w:p w14:paraId="6B331075" w14:textId="143CD541" w:rsidR="00343D90" w:rsidRDefault="00343D90" w:rsidP="00545C6F">
      <w:pPr>
        <w:pStyle w:val="BlockText"/>
        <w:numPr>
          <w:ilvl w:val="0"/>
          <w:numId w:val="29"/>
        </w:numPr>
        <w:tabs>
          <w:tab w:val="left" w:pos="720"/>
        </w:tabs>
        <w:spacing w:after="0"/>
        <w:ind w:left="0" w:right="72"/>
        <w:rPr>
          <w:rFonts w:ascii="Arial" w:hAnsi="Arial" w:cs="Arial"/>
        </w:rPr>
      </w:pPr>
      <w:r w:rsidRPr="00F9203D">
        <w:rPr>
          <w:rFonts w:ascii="Arial" w:hAnsi="Arial" w:cs="Arial"/>
        </w:rPr>
        <w:t>DHCS All Plan Letter (APL) 17-011</w:t>
      </w:r>
    </w:p>
    <w:p w14:paraId="28E014DD" w14:textId="25512183" w:rsidR="00826E4C" w:rsidRPr="00826E4C" w:rsidRDefault="00826E4C" w:rsidP="00826E4C">
      <w:pPr>
        <w:pStyle w:val="BlockText"/>
        <w:numPr>
          <w:ilvl w:val="0"/>
          <w:numId w:val="29"/>
        </w:numPr>
        <w:tabs>
          <w:tab w:val="left" w:pos="720"/>
        </w:tabs>
        <w:spacing w:after="0"/>
        <w:ind w:left="0" w:right="72"/>
        <w:rPr>
          <w:rFonts w:ascii="Arial" w:hAnsi="Arial" w:cs="Arial"/>
        </w:rPr>
      </w:pPr>
      <w:r>
        <w:rPr>
          <w:rFonts w:ascii="Arial" w:hAnsi="Arial" w:cs="Arial"/>
        </w:rPr>
        <w:t>DHCS BHIN: 25-014 and 25-015</w:t>
      </w:r>
    </w:p>
    <w:p w14:paraId="210B4D78" w14:textId="77777777" w:rsidR="00805B8D" w:rsidRPr="00F9203D" w:rsidRDefault="00805B8D" w:rsidP="00545C6F">
      <w:pPr>
        <w:pStyle w:val="BlockText"/>
        <w:tabs>
          <w:tab w:val="left" w:pos="720"/>
        </w:tabs>
        <w:spacing w:after="0"/>
        <w:ind w:left="0" w:right="72" w:hanging="360"/>
        <w:rPr>
          <w:rFonts w:ascii="Arial" w:hAnsi="Arial" w:cs="Arial"/>
          <w:sz w:val="16"/>
          <w:szCs w:val="16"/>
        </w:rPr>
      </w:pPr>
    </w:p>
    <w:p w14:paraId="49A7BCE6" w14:textId="77777777" w:rsidR="004B47DC" w:rsidRPr="00F9203D" w:rsidRDefault="004B47DC" w:rsidP="00545C6F">
      <w:pPr>
        <w:pStyle w:val="BlockText"/>
        <w:tabs>
          <w:tab w:val="left" w:pos="720"/>
        </w:tabs>
        <w:spacing w:after="0"/>
        <w:ind w:left="0" w:right="72" w:hanging="360"/>
        <w:rPr>
          <w:rFonts w:ascii="Arial" w:hAnsi="Arial" w:cs="Arial"/>
          <w:b/>
        </w:rPr>
      </w:pPr>
      <w:r w:rsidRPr="00F9203D">
        <w:rPr>
          <w:rFonts w:ascii="Arial" w:hAnsi="Arial" w:cs="Arial"/>
          <w:b/>
        </w:rPr>
        <w:t>RELATED POLICIES:</w:t>
      </w:r>
    </w:p>
    <w:p w14:paraId="4306A842" w14:textId="77777777" w:rsidR="004B47DC" w:rsidRPr="00F9203D" w:rsidRDefault="004B47DC" w:rsidP="004B47DC">
      <w:pPr>
        <w:pStyle w:val="BlockText"/>
        <w:numPr>
          <w:ilvl w:val="0"/>
          <w:numId w:val="29"/>
        </w:numPr>
        <w:tabs>
          <w:tab w:val="left" w:pos="720"/>
        </w:tabs>
        <w:spacing w:after="0"/>
        <w:ind w:left="0" w:right="72"/>
        <w:rPr>
          <w:rFonts w:ascii="Arial" w:hAnsi="Arial" w:cs="Arial"/>
        </w:rPr>
      </w:pPr>
      <w:r w:rsidRPr="00F9203D">
        <w:rPr>
          <w:rFonts w:ascii="Arial" w:hAnsi="Arial" w:cs="Arial"/>
        </w:rPr>
        <w:t>No. 01-01 Forms and Brochures Distribution</w:t>
      </w:r>
    </w:p>
    <w:p w14:paraId="7171CA9C" w14:textId="77777777" w:rsidR="004B47DC" w:rsidRPr="00F9203D" w:rsidRDefault="004B47DC" w:rsidP="004B47DC">
      <w:pPr>
        <w:pStyle w:val="BlockText"/>
        <w:numPr>
          <w:ilvl w:val="0"/>
          <w:numId w:val="29"/>
        </w:numPr>
        <w:tabs>
          <w:tab w:val="left" w:pos="720"/>
        </w:tabs>
        <w:spacing w:after="0"/>
        <w:ind w:left="0" w:right="72"/>
        <w:rPr>
          <w:rFonts w:ascii="Arial" w:hAnsi="Arial" w:cs="Arial"/>
        </w:rPr>
      </w:pPr>
      <w:r w:rsidRPr="00F9203D">
        <w:rPr>
          <w:rFonts w:ascii="Arial" w:hAnsi="Arial" w:cs="Arial"/>
        </w:rPr>
        <w:t>No. 01-04 Second Opinions and Advocacy</w:t>
      </w:r>
    </w:p>
    <w:p w14:paraId="3576AC52" w14:textId="5081470B" w:rsidR="007D6C50" w:rsidRDefault="004B47DC" w:rsidP="007D6C50">
      <w:pPr>
        <w:pStyle w:val="BlockText"/>
        <w:numPr>
          <w:ilvl w:val="0"/>
          <w:numId w:val="29"/>
        </w:numPr>
        <w:tabs>
          <w:tab w:val="left" w:pos="720"/>
        </w:tabs>
        <w:spacing w:after="0"/>
        <w:ind w:left="0" w:right="72"/>
        <w:rPr>
          <w:rFonts w:ascii="Arial" w:hAnsi="Arial" w:cs="Arial"/>
        </w:rPr>
      </w:pPr>
      <w:r w:rsidRPr="00F9203D">
        <w:rPr>
          <w:rFonts w:ascii="Arial" w:hAnsi="Arial" w:cs="Arial"/>
        </w:rPr>
        <w:t>No. 02-01 Notice</w:t>
      </w:r>
      <w:r w:rsidR="00826E4C">
        <w:rPr>
          <w:rFonts w:ascii="Arial" w:hAnsi="Arial" w:cs="Arial"/>
        </w:rPr>
        <w:t xml:space="preserve"> of Adverse Benefit Determination</w:t>
      </w:r>
    </w:p>
    <w:p w14:paraId="21B7C87B" w14:textId="419FE4A2" w:rsidR="001E24D2" w:rsidRPr="00F9203D" w:rsidRDefault="001E24D2" w:rsidP="00826E4C">
      <w:pPr>
        <w:pStyle w:val="BlockText"/>
        <w:tabs>
          <w:tab w:val="left" w:pos="720"/>
        </w:tabs>
        <w:spacing w:after="0"/>
        <w:ind w:left="0" w:right="72"/>
        <w:rPr>
          <w:rFonts w:ascii="Arial" w:hAnsi="Arial" w:cs="Arial"/>
        </w:rPr>
      </w:pPr>
    </w:p>
    <w:p w14:paraId="24BDA420" w14:textId="77777777" w:rsidR="007D6C50" w:rsidRPr="00F9203D" w:rsidRDefault="007D6C50" w:rsidP="007D6C50">
      <w:pPr>
        <w:pStyle w:val="BlockText"/>
        <w:tabs>
          <w:tab w:val="left" w:pos="720"/>
        </w:tabs>
        <w:spacing w:after="0"/>
        <w:ind w:left="0" w:right="72"/>
        <w:rPr>
          <w:rFonts w:ascii="Arial" w:hAnsi="Arial" w:cs="Arial"/>
        </w:rPr>
      </w:pPr>
    </w:p>
    <w:p w14:paraId="1A4E2D67" w14:textId="77777777" w:rsidR="007D6C50" w:rsidRPr="00F9203D" w:rsidRDefault="007D6C50" w:rsidP="007D6C50">
      <w:pPr>
        <w:pStyle w:val="BlockText"/>
        <w:tabs>
          <w:tab w:val="left" w:pos="720"/>
        </w:tabs>
        <w:spacing w:after="0"/>
        <w:ind w:left="0" w:right="72" w:hanging="360"/>
        <w:rPr>
          <w:rFonts w:ascii="Arial" w:hAnsi="Arial" w:cs="Arial"/>
          <w:b/>
        </w:rPr>
      </w:pPr>
      <w:r w:rsidRPr="00F9203D">
        <w:rPr>
          <w:rFonts w:ascii="Arial" w:hAnsi="Arial" w:cs="Arial"/>
          <w:b/>
        </w:rPr>
        <w:t>DISTRIBUTION:</w:t>
      </w:r>
    </w:p>
    <w:p w14:paraId="443090B9" w14:textId="77777777" w:rsidR="004B47DC" w:rsidRPr="00F9203D" w:rsidRDefault="004B47DC" w:rsidP="0001249B">
      <w:pPr>
        <w:pStyle w:val="BlockText"/>
        <w:tabs>
          <w:tab w:val="left" w:pos="0"/>
          <w:tab w:val="left" w:pos="720"/>
        </w:tabs>
        <w:spacing w:after="0"/>
        <w:ind w:left="-360" w:right="72"/>
        <w:rPr>
          <w:rFonts w:ascii="Arial" w:hAnsi="Arial" w:cs="Arial"/>
        </w:rPr>
      </w:pPr>
    </w:p>
    <w:tbl>
      <w:tblPr>
        <w:tblStyle w:val="TableGrid"/>
        <w:tblW w:w="0" w:type="auto"/>
        <w:tblInd w:w="-360" w:type="dxa"/>
        <w:tblLook w:val="04A0" w:firstRow="1" w:lastRow="0" w:firstColumn="1" w:lastColumn="0" w:noHBand="0" w:noVBand="1"/>
      </w:tblPr>
      <w:tblGrid>
        <w:gridCol w:w="1188"/>
        <w:gridCol w:w="3780"/>
        <w:gridCol w:w="1170"/>
        <w:gridCol w:w="3798"/>
      </w:tblGrid>
      <w:tr w:rsidR="00916859" w:rsidRPr="00F9203D" w14:paraId="12ED7C14" w14:textId="77777777" w:rsidTr="00343D90">
        <w:tc>
          <w:tcPr>
            <w:tcW w:w="1188" w:type="dxa"/>
          </w:tcPr>
          <w:p w14:paraId="162CEDEA"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Enter X</w:t>
            </w:r>
          </w:p>
        </w:tc>
        <w:tc>
          <w:tcPr>
            <w:tcW w:w="3780" w:type="dxa"/>
          </w:tcPr>
          <w:p w14:paraId="54AFE247"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DL Name</w:t>
            </w:r>
          </w:p>
        </w:tc>
        <w:tc>
          <w:tcPr>
            <w:tcW w:w="1170" w:type="dxa"/>
          </w:tcPr>
          <w:p w14:paraId="7A88A770"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Enter X</w:t>
            </w:r>
          </w:p>
        </w:tc>
        <w:tc>
          <w:tcPr>
            <w:tcW w:w="3798" w:type="dxa"/>
          </w:tcPr>
          <w:p w14:paraId="678C783C"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DL Name</w:t>
            </w:r>
          </w:p>
        </w:tc>
      </w:tr>
      <w:tr w:rsidR="00916859" w:rsidRPr="00F9203D" w14:paraId="77472530" w14:textId="77777777" w:rsidTr="00343D90">
        <w:tc>
          <w:tcPr>
            <w:tcW w:w="1188" w:type="dxa"/>
          </w:tcPr>
          <w:p w14:paraId="3BBDBC6B"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X</w:t>
            </w:r>
          </w:p>
        </w:tc>
        <w:tc>
          <w:tcPr>
            <w:tcW w:w="3780" w:type="dxa"/>
          </w:tcPr>
          <w:p w14:paraId="78F234B4"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Mental Health Staff</w:t>
            </w:r>
          </w:p>
        </w:tc>
        <w:tc>
          <w:tcPr>
            <w:tcW w:w="1170" w:type="dxa"/>
          </w:tcPr>
          <w:p w14:paraId="7EDCC371"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X</w:t>
            </w:r>
          </w:p>
        </w:tc>
        <w:tc>
          <w:tcPr>
            <w:tcW w:w="3798" w:type="dxa"/>
          </w:tcPr>
          <w:p w14:paraId="7642AF2C"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Mental Health Treatment Center</w:t>
            </w:r>
          </w:p>
        </w:tc>
      </w:tr>
      <w:tr w:rsidR="00916859" w:rsidRPr="00F9203D" w14:paraId="70D4D964" w14:textId="77777777" w:rsidTr="00343D90">
        <w:tc>
          <w:tcPr>
            <w:tcW w:w="1188" w:type="dxa"/>
          </w:tcPr>
          <w:p w14:paraId="7F6AAC87"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X</w:t>
            </w:r>
          </w:p>
        </w:tc>
        <w:tc>
          <w:tcPr>
            <w:tcW w:w="3780" w:type="dxa"/>
          </w:tcPr>
          <w:p w14:paraId="3A69AE41"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Adult Contract Providers</w:t>
            </w:r>
          </w:p>
        </w:tc>
        <w:tc>
          <w:tcPr>
            <w:tcW w:w="1170" w:type="dxa"/>
          </w:tcPr>
          <w:p w14:paraId="034ECD28"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X</w:t>
            </w:r>
          </w:p>
        </w:tc>
        <w:tc>
          <w:tcPr>
            <w:tcW w:w="3798" w:type="dxa"/>
          </w:tcPr>
          <w:p w14:paraId="01212D55" w14:textId="77777777" w:rsidR="00916859" w:rsidRPr="00F9203D" w:rsidRDefault="00916859" w:rsidP="004B47DC">
            <w:pPr>
              <w:pStyle w:val="BlockText"/>
              <w:tabs>
                <w:tab w:val="left" w:pos="720"/>
              </w:tabs>
              <w:spacing w:after="0"/>
              <w:ind w:left="0" w:right="72"/>
              <w:rPr>
                <w:rFonts w:ascii="Arial" w:hAnsi="Arial" w:cs="Arial"/>
                <w:b/>
              </w:rPr>
            </w:pPr>
            <w:r w:rsidRPr="00F9203D">
              <w:rPr>
                <w:rFonts w:ascii="Arial" w:hAnsi="Arial" w:cs="Arial"/>
                <w:b/>
              </w:rPr>
              <w:t>Children Contract Providers</w:t>
            </w:r>
          </w:p>
        </w:tc>
      </w:tr>
      <w:tr w:rsidR="00916859" w:rsidRPr="00F9203D" w14:paraId="23CD1B11" w14:textId="77777777" w:rsidTr="00343D90">
        <w:tc>
          <w:tcPr>
            <w:tcW w:w="1188" w:type="dxa"/>
          </w:tcPr>
          <w:p w14:paraId="30A4B50E" w14:textId="77777777" w:rsidR="00916859" w:rsidRPr="00F9203D" w:rsidRDefault="00E445CD" w:rsidP="004B47DC">
            <w:pPr>
              <w:pStyle w:val="BlockText"/>
              <w:tabs>
                <w:tab w:val="left" w:pos="720"/>
              </w:tabs>
              <w:spacing w:after="0"/>
              <w:ind w:left="0" w:right="72"/>
              <w:rPr>
                <w:rFonts w:ascii="Arial" w:hAnsi="Arial" w:cs="Arial"/>
                <w:b/>
              </w:rPr>
            </w:pPr>
            <w:r>
              <w:rPr>
                <w:rFonts w:ascii="Arial" w:hAnsi="Arial" w:cs="Arial"/>
                <w:b/>
              </w:rPr>
              <w:t>X</w:t>
            </w:r>
          </w:p>
        </w:tc>
        <w:tc>
          <w:tcPr>
            <w:tcW w:w="3780" w:type="dxa"/>
          </w:tcPr>
          <w:p w14:paraId="39C297C1" w14:textId="77777777" w:rsidR="00916859" w:rsidRPr="00F9203D" w:rsidRDefault="00E445CD" w:rsidP="004B47DC">
            <w:pPr>
              <w:pStyle w:val="BlockText"/>
              <w:tabs>
                <w:tab w:val="left" w:pos="720"/>
              </w:tabs>
              <w:spacing w:after="0"/>
              <w:ind w:left="0" w:right="72"/>
              <w:rPr>
                <w:rFonts w:ascii="Arial" w:hAnsi="Arial" w:cs="Arial"/>
                <w:b/>
              </w:rPr>
            </w:pPr>
            <w:r>
              <w:rPr>
                <w:rFonts w:ascii="Arial" w:hAnsi="Arial" w:cs="Arial"/>
                <w:b/>
              </w:rPr>
              <w:t xml:space="preserve">Substance Use, Prevention, and Treatment Services </w:t>
            </w:r>
          </w:p>
        </w:tc>
        <w:tc>
          <w:tcPr>
            <w:tcW w:w="1170" w:type="dxa"/>
          </w:tcPr>
          <w:p w14:paraId="79448D65" w14:textId="77777777" w:rsidR="00916859" w:rsidRPr="00F9203D" w:rsidRDefault="00E445CD" w:rsidP="004B47DC">
            <w:pPr>
              <w:pStyle w:val="BlockText"/>
              <w:tabs>
                <w:tab w:val="left" w:pos="720"/>
              </w:tabs>
              <w:spacing w:after="0"/>
              <w:ind w:left="0" w:right="72"/>
              <w:rPr>
                <w:rFonts w:ascii="Arial" w:hAnsi="Arial" w:cs="Arial"/>
                <w:b/>
              </w:rPr>
            </w:pPr>
            <w:r>
              <w:rPr>
                <w:rFonts w:ascii="Arial" w:hAnsi="Arial" w:cs="Arial"/>
                <w:b/>
              </w:rPr>
              <w:t>X</w:t>
            </w:r>
          </w:p>
        </w:tc>
        <w:tc>
          <w:tcPr>
            <w:tcW w:w="3798" w:type="dxa"/>
          </w:tcPr>
          <w:p w14:paraId="55F14411" w14:textId="77777777" w:rsidR="00916859" w:rsidRPr="00F9203D" w:rsidRDefault="00E445CD" w:rsidP="004B47DC">
            <w:pPr>
              <w:pStyle w:val="BlockText"/>
              <w:tabs>
                <w:tab w:val="left" w:pos="720"/>
              </w:tabs>
              <w:spacing w:after="0"/>
              <w:ind w:left="0" w:right="72"/>
              <w:rPr>
                <w:rFonts w:ascii="Arial" w:hAnsi="Arial" w:cs="Arial"/>
                <w:b/>
              </w:rPr>
            </w:pPr>
            <w:r w:rsidRPr="00E445CD">
              <w:rPr>
                <w:rFonts w:ascii="Arial" w:hAnsi="Arial" w:cs="Arial"/>
                <w:b/>
              </w:rPr>
              <w:t>Substance Use Prevention and Treatment Services Staff</w:t>
            </w:r>
          </w:p>
        </w:tc>
      </w:tr>
    </w:tbl>
    <w:p w14:paraId="0E941B51" w14:textId="77777777" w:rsidR="002B533F" w:rsidRPr="00F9203D" w:rsidRDefault="002B533F" w:rsidP="004B47DC">
      <w:pPr>
        <w:pStyle w:val="BlockText"/>
        <w:tabs>
          <w:tab w:val="left" w:pos="720"/>
        </w:tabs>
        <w:spacing w:after="0"/>
        <w:ind w:left="-360" w:right="72"/>
        <w:rPr>
          <w:rFonts w:ascii="Arial" w:hAnsi="Arial" w:cs="Arial"/>
          <w:b/>
        </w:rPr>
      </w:pPr>
    </w:p>
    <w:p w14:paraId="62E8B87B" w14:textId="77777777" w:rsidR="004B47DC" w:rsidRPr="00F9203D" w:rsidRDefault="004B47DC" w:rsidP="004B47DC">
      <w:pPr>
        <w:pStyle w:val="BlockText"/>
        <w:tabs>
          <w:tab w:val="left" w:pos="720"/>
        </w:tabs>
        <w:spacing w:after="0"/>
        <w:ind w:left="-360" w:right="72"/>
        <w:rPr>
          <w:rFonts w:ascii="Arial" w:hAnsi="Arial" w:cs="Arial"/>
          <w:b/>
        </w:rPr>
      </w:pPr>
      <w:r w:rsidRPr="00F9203D">
        <w:rPr>
          <w:rFonts w:ascii="Arial" w:hAnsi="Arial" w:cs="Arial"/>
          <w:b/>
        </w:rPr>
        <w:t>CONTACT INFORMATION:</w:t>
      </w:r>
    </w:p>
    <w:p w14:paraId="14FA4085" w14:textId="77777777" w:rsidR="007D6C50" w:rsidRPr="00F9203D" w:rsidRDefault="007D6C50" w:rsidP="00343D90">
      <w:pPr>
        <w:pStyle w:val="BlockText"/>
        <w:spacing w:after="0"/>
        <w:ind w:left="-360"/>
        <w:rPr>
          <w:rFonts w:ascii="Arial" w:hAnsi="Arial" w:cs="Arial"/>
          <w:sz w:val="16"/>
          <w:szCs w:val="16"/>
        </w:rPr>
      </w:pPr>
    </w:p>
    <w:p w14:paraId="5F89EF21" w14:textId="77777777" w:rsidR="002B533F" w:rsidRPr="00F9203D" w:rsidRDefault="002B533F" w:rsidP="002B533F">
      <w:pPr>
        <w:pStyle w:val="BlockText"/>
        <w:numPr>
          <w:ilvl w:val="0"/>
          <w:numId w:val="29"/>
        </w:numPr>
        <w:spacing w:after="0"/>
        <w:rPr>
          <w:rFonts w:ascii="Arial" w:hAnsi="Arial" w:cs="Arial"/>
        </w:rPr>
      </w:pPr>
      <w:r w:rsidRPr="00F9203D">
        <w:rPr>
          <w:rFonts w:ascii="Arial" w:hAnsi="Arial" w:cs="Arial"/>
        </w:rPr>
        <w:t>Quality Management Information</w:t>
      </w:r>
    </w:p>
    <w:p w14:paraId="49A7A366" w14:textId="21EC595C" w:rsidR="00B46FA2" w:rsidRDefault="002B533F" w:rsidP="002B533F">
      <w:pPr>
        <w:pStyle w:val="BlockText"/>
        <w:spacing w:after="0"/>
        <w:ind w:left="360"/>
        <w:rPr>
          <w:rStyle w:val="Hyperlink"/>
          <w:rFonts w:ascii="Arial" w:hAnsi="Arial" w:cs="Arial"/>
        </w:rPr>
      </w:pPr>
      <w:hyperlink r:id="rId10" w:tooltip="send email to quality management team" w:history="1">
        <w:r w:rsidRPr="00901526">
          <w:rPr>
            <w:rStyle w:val="Hyperlink"/>
            <w:rFonts w:ascii="Arial" w:hAnsi="Arial" w:cs="Arial"/>
          </w:rPr>
          <w:t>QMInformation@SacCounty.</w:t>
        </w:r>
        <w:r w:rsidR="00075E13" w:rsidRPr="00901526">
          <w:rPr>
            <w:rStyle w:val="Hyperlink"/>
            <w:rFonts w:ascii="Arial" w:hAnsi="Arial" w:cs="Arial"/>
          </w:rPr>
          <w:t>gov</w:t>
        </w:r>
      </w:hyperlink>
    </w:p>
    <w:p w14:paraId="3F3454CD" w14:textId="77777777" w:rsidR="00B46FA2" w:rsidRDefault="00B46FA2" w:rsidP="00B46FA2">
      <w:pPr>
        <w:rPr>
          <w:rStyle w:val="Hyperlink"/>
          <w:rFonts w:ascii="Arial" w:hAnsi="Arial" w:cs="Arial"/>
        </w:rPr>
      </w:pPr>
      <w:r>
        <w:rPr>
          <w:rStyle w:val="Hyperlink"/>
          <w:rFonts w:ascii="Arial" w:hAnsi="Arial" w:cs="Arial"/>
        </w:rPr>
        <w:br w:type="page"/>
      </w:r>
    </w:p>
    <w:p w14:paraId="55A600A8" w14:textId="77777777" w:rsidR="00805B8D" w:rsidRPr="00075E13" w:rsidRDefault="00805B8D" w:rsidP="004B47DC">
      <w:pPr>
        <w:pStyle w:val="BlockText"/>
        <w:tabs>
          <w:tab w:val="left" w:pos="1170"/>
          <w:tab w:val="left" w:pos="4140"/>
        </w:tabs>
        <w:ind w:left="6120" w:hanging="4950"/>
        <w:jc w:val="center"/>
        <w:rPr>
          <w:b/>
          <w:bCs/>
          <w:sz w:val="32"/>
          <w:szCs w:val="32"/>
          <w:u w:val="single"/>
        </w:rPr>
      </w:pPr>
      <w:r w:rsidRPr="00075E13">
        <w:rPr>
          <w:b/>
          <w:bCs/>
          <w:sz w:val="32"/>
          <w:szCs w:val="32"/>
          <w:u w:val="single"/>
        </w:rPr>
        <w:lastRenderedPageBreak/>
        <w:t>Attachment A</w:t>
      </w:r>
    </w:p>
    <w:p w14:paraId="5C74121C" w14:textId="77777777" w:rsidR="004B47DC" w:rsidRPr="00F9203D" w:rsidRDefault="004B47DC" w:rsidP="004B47DC">
      <w:pPr>
        <w:pStyle w:val="BlockText"/>
        <w:tabs>
          <w:tab w:val="left" w:pos="1170"/>
          <w:tab w:val="left" w:pos="4140"/>
        </w:tabs>
        <w:ind w:left="6120" w:hanging="4950"/>
        <w:jc w:val="center"/>
      </w:pPr>
    </w:p>
    <w:p w14:paraId="6BE79748" w14:textId="2AEA2AC5" w:rsidR="00805B8D" w:rsidRPr="00F9203D" w:rsidRDefault="00FD64CF" w:rsidP="00F7571A">
      <w:pPr>
        <w:jc w:val="both"/>
        <w:rPr>
          <w:rFonts w:ascii="Arial" w:hAnsi="Arial" w:cs="Arial"/>
          <w:b/>
          <w:u w:val="single"/>
        </w:rPr>
      </w:pPr>
      <w:r>
        <w:rPr>
          <w:rFonts w:ascii="Arial" w:hAnsi="Arial" w:cs="Arial"/>
          <w:b/>
          <w:u w:val="single"/>
        </w:rPr>
        <w:t>Behavioral</w:t>
      </w:r>
      <w:r w:rsidR="00805B8D" w:rsidRPr="00F9203D">
        <w:rPr>
          <w:rFonts w:ascii="Arial" w:hAnsi="Arial" w:cs="Arial"/>
          <w:b/>
          <w:u w:val="single"/>
        </w:rPr>
        <w:t xml:space="preserve"> Health Services Act (</w:t>
      </w:r>
      <w:r>
        <w:rPr>
          <w:rFonts w:ascii="Arial" w:hAnsi="Arial" w:cs="Arial"/>
          <w:b/>
          <w:u w:val="single"/>
        </w:rPr>
        <w:t>B</w:t>
      </w:r>
      <w:r w:rsidR="00805B8D" w:rsidRPr="00F9203D">
        <w:rPr>
          <w:rFonts w:ascii="Arial" w:hAnsi="Arial" w:cs="Arial"/>
          <w:b/>
          <w:u w:val="single"/>
        </w:rPr>
        <w:t>HSA) Issue Resolution Process</w:t>
      </w:r>
    </w:p>
    <w:p w14:paraId="2EA3A091" w14:textId="77777777" w:rsidR="00805B8D" w:rsidRPr="00F9203D" w:rsidRDefault="00805B8D" w:rsidP="00F7571A">
      <w:pPr>
        <w:jc w:val="both"/>
        <w:rPr>
          <w:rFonts w:ascii="Arial" w:hAnsi="Arial" w:cs="Arial"/>
        </w:rPr>
      </w:pPr>
    </w:p>
    <w:p w14:paraId="56539472" w14:textId="77777777" w:rsidR="00805B8D" w:rsidRPr="00F9203D" w:rsidRDefault="00805B8D" w:rsidP="00F7571A">
      <w:pPr>
        <w:jc w:val="both"/>
        <w:rPr>
          <w:rFonts w:ascii="Arial" w:hAnsi="Arial" w:cs="Arial"/>
        </w:rPr>
      </w:pPr>
      <w:r w:rsidRPr="00F9203D">
        <w:rPr>
          <w:rFonts w:ascii="Arial" w:hAnsi="Arial" w:cs="Arial"/>
          <w:b/>
        </w:rPr>
        <w:t>Sacramento County is committed to</w:t>
      </w:r>
      <w:r w:rsidRPr="00F9203D">
        <w:rPr>
          <w:rFonts w:ascii="Arial" w:hAnsi="Arial" w:cs="Arial"/>
        </w:rPr>
        <w:t>:</w:t>
      </w:r>
    </w:p>
    <w:p w14:paraId="5F72B4FA" w14:textId="74779198" w:rsidR="00805B8D" w:rsidRPr="00F9203D" w:rsidRDefault="00805B8D" w:rsidP="00075E13">
      <w:pPr>
        <w:pStyle w:val="ListParagraph"/>
        <w:numPr>
          <w:ilvl w:val="0"/>
          <w:numId w:val="24"/>
        </w:numPr>
        <w:rPr>
          <w:rFonts w:ascii="Arial" w:hAnsi="Arial" w:cs="Arial"/>
        </w:rPr>
      </w:pPr>
      <w:r w:rsidRPr="00F9203D">
        <w:rPr>
          <w:rFonts w:ascii="Arial" w:hAnsi="Arial" w:cs="Arial"/>
        </w:rPr>
        <w:t xml:space="preserve">Addressing issues regarding </w:t>
      </w:r>
      <w:r w:rsidR="00FD64CF">
        <w:rPr>
          <w:rFonts w:ascii="Arial" w:hAnsi="Arial" w:cs="Arial"/>
        </w:rPr>
        <w:t>B</w:t>
      </w:r>
      <w:r w:rsidRPr="00F9203D">
        <w:rPr>
          <w:rFonts w:ascii="Arial" w:hAnsi="Arial" w:cs="Arial"/>
        </w:rPr>
        <w:t>HSA in an expedient and appropriate manner;</w:t>
      </w:r>
    </w:p>
    <w:p w14:paraId="4E95B34F" w14:textId="77777777" w:rsidR="00805B8D" w:rsidRPr="00F9203D" w:rsidRDefault="00805B8D" w:rsidP="00075E13">
      <w:pPr>
        <w:pStyle w:val="ListParagraph"/>
        <w:numPr>
          <w:ilvl w:val="0"/>
          <w:numId w:val="24"/>
        </w:numPr>
        <w:rPr>
          <w:rFonts w:ascii="Arial" w:hAnsi="Arial" w:cs="Arial"/>
        </w:rPr>
      </w:pPr>
      <w:r w:rsidRPr="00F9203D">
        <w:rPr>
          <w:rFonts w:ascii="Arial" w:hAnsi="Arial" w:cs="Arial"/>
        </w:rPr>
        <w:t>Providing several avenues to file an issue;</w:t>
      </w:r>
    </w:p>
    <w:p w14:paraId="600CCB65" w14:textId="77777777" w:rsidR="00805B8D" w:rsidRPr="00F9203D" w:rsidRDefault="00805B8D" w:rsidP="00075E13">
      <w:pPr>
        <w:pStyle w:val="ListParagraph"/>
        <w:numPr>
          <w:ilvl w:val="0"/>
          <w:numId w:val="24"/>
        </w:numPr>
        <w:rPr>
          <w:rFonts w:ascii="Arial" w:hAnsi="Arial" w:cs="Arial"/>
        </w:rPr>
      </w:pPr>
      <w:r w:rsidRPr="00F9203D">
        <w:rPr>
          <w:rFonts w:ascii="Arial" w:hAnsi="Arial" w:cs="Arial"/>
        </w:rPr>
        <w:t>Ensuring assistance is available, if needed, for the client/family member/provider/community member to file their issue; and</w:t>
      </w:r>
    </w:p>
    <w:p w14:paraId="65E3B888" w14:textId="77777777" w:rsidR="00805B8D" w:rsidRPr="00F9203D" w:rsidRDefault="00805B8D" w:rsidP="00075E13">
      <w:pPr>
        <w:pStyle w:val="ListParagraph"/>
        <w:numPr>
          <w:ilvl w:val="0"/>
          <w:numId w:val="24"/>
        </w:numPr>
        <w:rPr>
          <w:rFonts w:ascii="Arial" w:hAnsi="Arial" w:cs="Arial"/>
        </w:rPr>
      </w:pPr>
      <w:r w:rsidRPr="00F9203D">
        <w:rPr>
          <w:rFonts w:ascii="Arial" w:hAnsi="Arial" w:cs="Arial"/>
        </w:rPr>
        <w:t>Honoring the Issue Filer’s desire for anonymity.</w:t>
      </w:r>
    </w:p>
    <w:p w14:paraId="6C2B2740" w14:textId="77777777" w:rsidR="00805B8D" w:rsidRPr="00F9203D" w:rsidRDefault="00805B8D" w:rsidP="00F7571A">
      <w:pPr>
        <w:pStyle w:val="ListParagraph"/>
        <w:jc w:val="both"/>
        <w:rPr>
          <w:rFonts w:ascii="Arial" w:hAnsi="Arial" w:cs="Arial"/>
        </w:rPr>
      </w:pPr>
    </w:p>
    <w:p w14:paraId="4E8DA707" w14:textId="77777777" w:rsidR="00805B8D" w:rsidRPr="00F9203D" w:rsidRDefault="00805B8D" w:rsidP="00F7571A">
      <w:pPr>
        <w:jc w:val="both"/>
        <w:rPr>
          <w:rFonts w:ascii="Arial" w:hAnsi="Arial" w:cs="Arial"/>
        </w:rPr>
      </w:pPr>
      <w:r w:rsidRPr="00F9203D">
        <w:rPr>
          <w:rFonts w:ascii="Arial" w:hAnsi="Arial" w:cs="Arial"/>
          <w:b/>
        </w:rPr>
        <w:t>Types of Issues to be resolved using this process</w:t>
      </w:r>
      <w:r w:rsidRPr="00F9203D">
        <w:rPr>
          <w:rFonts w:ascii="Arial" w:hAnsi="Arial" w:cs="Arial"/>
        </w:rPr>
        <w:t>:</w:t>
      </w:r>
    </w:p>
    <w:p w14:paraId="2B4D9D39" w14:textId="2A195FBE" w:rsidR="00805B8D" w:rsidRPr="00F9203D" w:rsidRDefault="00805B8D" w:rsidP="00F7571A">
      <w:pPr>
        <w:pStyle w:val="ListParagraph"/>
        <w:numPr>
          <w:ilvl w:val="0"/>
          <w:numId w:val="25"/>
        </w:numPr>
        <w:ind w:left="720"/>
        <w:jc w:val="both"/>
        <w:rPr>
          <w:rFonts w:ascii="Arial" w:hAnsi="Arial" w:cs="Arial"/>
        </w:rPr>
      </w:pPr>
      <w:r w:rsidRPr="00F9203D">
        <w:rPr>
          <w:rFonts w:ascii="Arial" w:hAnsi="Arial" w:cs="Arial"/>
        </w:rPr>
        <w:t xml:space="preserve">Appropriate use of </w:t>
      </w:r>
      <w:r w:rsidR="00FD64CF">
        <w:rPr>
          <w:rFonts w:ascii="Arial" w:hAnsi="Arial" w:cs="Arial"/>
        </w:rPr>
        <w:t>B</w:t>
      </w:r>
      <w:r w:rsidRPr="00F9203D">
        <w:rPr>
          <w:rFonts w:ascii="Arial" w:hAnsi="Arial" w:cs="Arial"/>
        </w:rPr>
        <w:t>HSA funds</w:t>
      </w:r>
      <w:r w:rsidR="00F401EE">
        <w:rPr>
          <w:rFonts w:ascii="Arial" w:hAnsi="Arial" w:cs="Arial"/>
        </w:rPr>
        <w:t xml:space="preserve"> (Allegations of fraud, waste, and abuse of funds are excluded from this process. These types of allegations will be referred to the Sacramento County Compliance Office for investigation); and/or</w:t>
      </w:r>
    </w:p>
    <w:p w14:paraId="5B9559D7" w14:textId="2A7AC8AD" w:rsidR="00805B8D" w:rsidRPr="00F9203D" w:rsidRDefault="00805B8D" w:rsidP="00F7571A">
      <w:pPr>
        <w:pStyle w:val="ListParagraph"/>
        <w:numPr>
          <w:ilvl w:val="0"/>
          <w:numId w:val="25"/>
        </w:numPr>
        <w:ind w:left="720"/>
        <w:jc w:val="both"/>
        <w:rPr>
          <w:rFonts w:ascii="Arial" w:hAnsi="Arial" w:cs="Arial"/>
        </w:rPr>
      </w:pPr>
      <w:r w:rsidRPr="00F9203D">
        <w:rPr>
          <w:rFonts w:ascii="Arial" w:hAnsi="Arial" w:cs="Arial"/>
        </w:rPr>
        <w:t xml:space="preserve">Inconsistency between approved </w:t>
      </w:r>
      <w:r w:rsidR="00FD64CF">
        <w:rPr>
          <w:rFonts w:ascii="Arial" w:hAnsi="Arial" w:cs="Arial"/>
        </w:rPr>
        <w:t>B</w:t>
      </w:r>
      <w:r w:rsidRPr="00F9203D">
        <w:rPr>
          <w:rFonts w:ascii="Arial" w:hAnsi="Arial" w:cs="Arial"/>
        </w:rPr>
        <w:t>HSA Plan</w:t>
      </w:r>
      <w:r w:rsidR="00FD64CF">
        <w:rPr>
          <w:rFonts w:ascii="Arial" w:hAnsi="Arial" w:cs="Arial"/>
        </w:rPr>
        <w:t>s</w:t>
      </w:r>
      <w:r w:rsidRPr="00F9203D">
        <w:rPr>
          <w:rFonts w:ascii="Arial" w:hAnsi="Arial" w:cs="Arial"/>
        </w:rPr>
        <w:t xml:space="preserve"> and implementation; and/or</w:t>
      </w:r>
    </w:p>
    <w:p w14:paraId="0BA4678C" w14:textId="77777777" w:rsidR="00805B8D" w:rsidRPr="00F9203D" w:rsidRDefault="00805B8D" w:rsidP="00F7571A">
      <w:pPr>
        <w:pStyle w:val="ListParagraph"/>
        <w:numPr>
          <w:ilvl w:val="0"/>
          <w:numId w:val="25"/>
        </w:numPr>
        <w:ind w:left="720"/>
        <w:jc w:val="both"/>
        <w:rPr>
          <w:rFonts w:ascii="Arial" w:hAnsi="Arial" w:cs="Arial"/>
        </w:rPr>
      </w:pPr>
      <w:r w:rsidRPr="00F9203D">
        <w:rPr>
          <w:rFonts w:ascii="Arial" w:hAnsi="Arial" w:cs="Arial"/>
        </w:rPr>
        <w:t>Sacramento County Community Program Planning Process.</w:t>
      </w:r>
    </w:p>
    <w:p w14:paraId="3D25228D" w14:textId="77777777" w:rsidR="00805B8D" w:rsidRPr="00F9203D" w:rsidRDefault="00805B8D" w:rsidP="00F7571A">
      <w:pPr>
        <w:pStyle w:val="ListParagraph"/>
        <w:jc w:val="both"/>
        <w:rPr>
          <w:rFonts w:ascii="Arial" w:hAnsi="Arial" w:cs="Arial"/>
        </w:rPr>
      </w:pPr>
    </w:p>
    <w:p w14:paraId="54AB5A02" w14:textId="77777777" w:rsidR="00805B8D" w:rsidRPr="00F9203D" w:rsidRDefault="00805B8D" w:rsidP="00F7571A">
      <w:pPr>
        <w:pStyle w:val="ListParagraph"/>
        <w:ind w:left="0"/>
        <w:jc w:val="both"/>
        <w:rPr>
          <w:rFonts w:ascii="Arial" w:hAnsi="Arial" w:cs="Arial"/>
          <w:b/>
        </w:rPr>
      </w:pPr>
      <w:r w:rsidRPr="00F9203D">
        <w:rPr>
          <w:rFonts w:ascii="Arial" w:hAnsi="Arial" w:cs="Arial"/>
          <w:b/>
        </w:rPr>
        <w:t>Process:</w:t>
      </w:r>
    </w:p>
    <w:p w14:paraId="4CA8CFF3" w14:textId="77777777" w:rsidR="00805B8D" w:rsidRPr="00F9203D" w:rsidRDefault="00805B8D" w:rsidP="00F7571A">
      <w:pPr>
        <w:pStyle w:val="ListParagraph"/>
        <w:ind w:left="0"/>
        <w:jc w:val="both"/>
        <w:rPr>
          <w:rFonts w:ascii="Arial" w:hAnsi="Arial" w:cs="Arial"/>
          <w:b/>
        </w:rPr>
      </w:pPr>
    </w:p>
    <w:p w14:paraId="033E7339" w14:textId="1FFDFB9B" w:rsidR="00805B8D" w:rsidRPr="00F9203D" w:rsidRDefault="00805B8D" w:rsidP="00F7571A">
      <w:pPr>
        <w:pStyle w:val="ListParagraph"/>
        <w:ind w:left="0"/>
        <w:jc w:val="both"/>
        <w:rPr>
          <w:rFonts w:ascii="Arial" w:hAnsi="Arial" w:cs="Arial"/>
          <w:b/>
        </w:rPr>
      </w:pPr>
      <w:r w:rsidRPr="00F9203D">
        <w:rPr>
          <w:rFonts w:ascii="Arial" w:hAnsi="Arial" w:cs="Arial"/>
        </w:rPr>
        <w:t xml:space="preserve">An individual, or group of individuals, that is dissatisfied with any </w:t>
      </w:r>
      <w:r w:rsidR="00FD64CF">
        <w:rPr>
          <w:rFonts w:ascii="Arial" w:hAnsi="Arial" w:cs="Arial"/>
        </w:rPr>
        <w:t>B</w:t>
      </w:r>
      <w:r w:rsidRPr="00F9203D">
        <w:rPr>
          <w:rFonts w:ascii="Arial" w:hAnsi="Arial" w:cs="Arial"/>
        </w:rPr>
        <w:t xml:space="preserve">HSA activity or process may file </w:t>
      </w:r>
      <w:r w:rsidR="00075E13" w:rsidRPr="00F9203D">
        <w:rPr>
          <w:rFonts w:ascii="Arial" w:hAnsi="Arial" w:cs="Arial"/>
        </w:rPr>
        <w:t>an</w:t>
      </w:r>
      <w:r w:rsidRPr="00F9203D">
        <w:rPr>
          <w:rFonts w:ascii="Arial" w:hAnsi="Arial" w:cs="Arial"/>
        </w:rPr>
        <w:t xml:space="preserve"> issue at any point within the system.  These avenues may include, but are not limited to, the County </w:t>
      </w:r>
      <w:r w:rsidR="00FD64CF">
        <w:rPr>
          <w:rFonts w:ascii="Arial" w:hAnsi="Arial" w:cs="Arial"/>
        </w:rPr>
        <w:t>Behavioral</w:t>
      </w:r>
      <w:r w:rsidRPr="00F9203D">
        <w:rPr>
          <w:rFonts w:ascii="Arial" w:hAnsi="Arial" w:cs="Arial"/>
        </w:rPr>
        <w:t xml:space="preserve"> Health Plan Director, County Compliance Officer, Patient Advocacy Program, </w:t>
      </w:r>
      <w:r w:rsidR="00FD64CF">
        <w:rPr>
          <w:rFonts w:ascii="Arial" w:hAnsi="Arial" w:cs="Arial"/>
        </w:rPr>
        <w:t>Behavioral</w:t>
      </w:r>
      <w:r w:rsidRPr="00F9203D">
        <w:rPr>
          <w:rFonts w:ascii="Arial" w:hAnsi="Arial" w:cs="Arial"/>
        </w:rPr>
        <w:t xml:space="preserve"> Health Providers, </w:t>
      </w:r>
      <w:r w:rsidR="00FD64CF">
        <w:rPr>
          <w:rFonts w:ascii="Arial" w:hAnsi="Arial" w:cs="Arial"/>
        </w:rPr>
        <w:t>BHS Member Services</w:t>
      </w:r>
      <w:r w:rsidRPr="00F9203D">
        <w:rPr>
          <w:rFonts w:ascii="Arial" w:hAnsi="Arial" w:cs="Arial"/>
        </w:rPr>
        <w:t xml:space="preserve">, </w:t>
      </w:r>
      <w:r w:rsidR="00FD64CF">
        <w:rPr>
          <w:rFonts w:ascii="Arial" w:hAnsi="Arial" w:cs="Arial"/>
        </w:rPr>
        <w:t>Behavioral</w:t>
      </w:r>
      <w:r w:rsidRPr="00F9203D">
        <w:rPr>
          <w:rFonts w:ascii="Arial" w:hAnsi="Arial" w:cs="Arial"/>
        </w:rPr>
        <w:t xml:space="preserve"> Health Committees/Councils. </w:t>
      </w:r>
    </w:p>
    <w:p w14:paraId="0DD7124C" w14:textId="77777777" w:rsidR="00805B8D" w:rsidRPr="00F9203D" w:rsidRDefault="00805B8D" w:rsidP="00F7571A">
      <w:pPr>
        <w:pStyle w:val="ListParagraph"/>
        <w:ind w:left="0"/>
        <w:jc w:val="both"/>
        <w:rPr>
          <w:rFonts w:ascii="Arial" w:hAnsi="Arial" w:cs="Arial"/>
          <w:b/>
        </w:rPr>
      </w:pPr>
    </w:p>
    <w:p w14:paraId="0EE5B71F" w14:textId="650272F5" w:rsidR="00805B8D" w:rsidRPr="00F9203D" w:rsidRDefault="00805B8D" w:rsidP="00F7571A">
      <w:pPr>
        <w:jc w:val="both"/>
        <w:rPr>
          <w:rFonts w:ascii="Arial" w:hAnsi="Arial" w:cs="Arial"/>
        </w:rPr>
      </w:pPr>
      <w:r w:rsidRPr="00F9203D">
        <w:rPr>
          <w:rFonts w:ascii="Arial" w:hAnsi="Arial" w:cs="Arial"/>
        </w:rPr>
        <w:t xml:space="preserve">Issues will be forwarded to the Quality Management Program Manager, or specific designee of the </w:t>
      </w:r>
      <w:r w:rsidR="00D71557">
        <w:rPr>
          <w:rFonts w:ascii="Arial" w:hAnsi="Arial" w:cs="Arial"/>
        </w:rPr>
        <w:t>Behavioral</w:t>
      </w:r>
      <w:r w:rsidRPr="00F9203D">
        <w:rPr>
          <w:rFonts w:ascii="Arial" w:hAnsi="Arial" w:cs="Arial"/>
        </w:rPr>
        <w:t xml:space="preserve"> Health Director, either orally or in writing.</w:t>
      </w:r>
    </w:p>
    <w:p w14:paraId="1DAECBA6" w14:textId="77777777" w:rsidR="00805B8D" w:rsidRPr="00F9203D" w:rsidRDefault="00805B8D" w:rsidP="00F7571A">
      <w:pPr>
        <w:pStyle w:val="ListParagraph"/>
        <w:ind w:left="0"/>
        <w:jc w:val="both"/>
        <w:rPr>
          <w:rFonts w:ascii="Arial" w:hAnsi="Arial" w:cs="Arial"/>
        </w:rPr>
      </w:pPr>
    </w:p>
    <w:p w14:paraId="55C7594C" w14:textId="0896BFCC" w:rsidR="00805B8D" w:rsidRPr="00F9203D" w:rsidRDefault="00805B8D" w:rsidP="00F7571A">
      <w:pPr>
        <w:pStyle w:val="ListParagraph"/>
        <w:ind w:left="0"/>
        <w:jc w:val="both"/>
        <w:rPr>
          <w:rFonts w:ascii="Arial" w:hAnsi="Arial" w:cs="Arial"/>
        </w:rPr>
      </w:pPr>
      <w:r w:rsidRPr="00F9203D">
        <w:rPr>
          <w:rFonts w:ascii="Arial" w:hAnsi="Arial" w:cs="Arial"/>
        </w:rPr>
        <w:t xml:space="preserve">Upon receipt of the issue, the Quality Management Program Manager, or specific </w:t>
      </w:r>
      <w:proofErr w:type="gramStart"/>
      <w:r w:rsidRPr="00F9203D">
        <w:rPr>
          <w:rFonts w:ascii="Arial" w:hAnsi="Arial" w:cs="Arial"/>
        </w:rPr>
        <w:t>designee</w:t>
      </w:r>
      <w:proofErr w:type="gramEnd"/>
      <w:r w:rsidRPr="00F9203D">
        <w:rPr>
          <w:rFonts w:ascii="Arial" w:hAnsi="Arial" w:cs="Arial"/>
        </w:rPr>
        <w:t xml:space="preserve"> of the </w:t>
      </w:r>
      <w:r w:rsidR="00D71557">
        <w:rPr>
          <w:rFonts w:ascii="Arial" w:hAnsi="Arial" w:cs="Arial"/>
        </w:rPr>
        <w:t>Behavioral</w:t>
      </w:r>
      <w:r w:rsidRPr="00F9203D">
        <w:rPr>
          <w:rFonts w:ascii="Arial" w:hAnsi="Arial" w:cs="Arial"/>
        </w:rPr>
        <w:t xml:space="preserve"> Health Director, will determine if the issue is to be addressed through the </w:t>
      </w:r>
      <w:r w:rsidR="00D71557">
        <w:rPr>
          <w:rFonts w:ascii="Arial" w:hAnsi="Arial" w:cs="Arial"/>
        </w:rPr>
        <w:t>B</w:t>
      </w:r>
      <w:r w:rsidRPr="00F9203D">
        <w:rPr>
          <w:rFonts w:ascii="Arial" w:hAnsi="Arial" w:cs="Arial"/>
        </w:rPr>
        <w:t xml:space="preserve">HSA Issue Resolution Process or if it is an issue of service to be addressed by the </w:t>
      </w:r>
      <w:r w:rsidR="00D71557">
        <w:rPr>
          <w:rFonts w:ascii="Arial" w:hAnsi="Arial" w:cs="Arial"/>
        </w:rPr>
        <w:t xml:space="preserve">BHS </w:t>
      </w:r>
      <w:r w:rsidRPr="00F9203D">
        <w:rPr>
          <w:rFonts w:ascii="Arial" w:hAnsi="Arial" w:cs="Arial"/>
        </w:rPr>
        <w:t>Problem Resolution Process</w:t>
      </w:r>
      <w:r w:rsidR="00075E13">
        <w:rPr>
          <w:rFonts w:ascii="Arial" w:hAnsi="Arial" w:cs="Arial"/>
        </w:rPr>
        <w:t xml:space="preserve"> or specific Contract Monitor</w:t>
      </w:r>
      <w:r w:rsidRPr="00F9203D">
        <w:rPr>
          <w:rFonts w:ascii="Arial" w:hAnsi="Arial" w:cs="Arial"/>
        </w:rPr>
        <w:t xml:space="preserve">.  If the issue is regarding </w:t>
      </w:r>
      <w:r w:rsidR="00075E13">
        <w:rPr>
          <w:rFonts w:ascii="Arial" w:hAnsi="Arial" w:cs="Arial"/>
        </w:rPr>
        <w:t xml:space="preserve">BHS </w:t>
      </w:r>
      <w:r w:rsidRPr="00F9203D">
        <w:rPr>
          <w:rFonts w:ascii="Arial" w:hAnsi="Arial" w:cs="Arial"/>
        </w:rPr>
        <w:t xml:space="preserve">service delivery to a consumer, the issue will be resolved through the </w:t>
      </w:r>
      <w:r w:rsidR="00D71557">
        <w:rPr>
          <w:rFonts w:ascii="Arial" w:hAnsi="Arial" w:cs="Arial"/>
        </w:rPr>
        <w:t>BHS</w:t>
      </w:r>
      <w:r w:rsidRPr="00F9203D">
        <w:rPr>
          <w:rFonts w:ascii="Arial" w:hAnsi="Arial" w:cs="Arial"/>
        </w:rPr>
        <w:t xml:space="preserve"> Problem Resolution Process.</w:t>
      </w:r>
      <w:r w:rsidR="00075E13">
        <w:rPr>
          <w:rFonts w:ascii="Arial" w:hAnsi="Arial" w:cs="Arial"/>
        </w:rPr>
        <w:t xml:space="preserve"> Issues relating to housing benefits will be addressed by the Contract Monitor.</w:t>
      </w:r>
    </w:p>
    <w:p w14:paraId="5BB9A913" w14:textId="77777777" w:rsidR="00805B8D" w:rsidRPr="00F9203D" w:rsidRDefault="00805B8D" w:rsidP="00F7571A">
      <w:pPr>
        <w:pStyle w:val="ListParagraph"/>
        <w:ind w:left="0"/>
        <w:jc w:val="both"/>
        <w:rPr>
          <w:rFonts w:ascii="Arial" w:hAnsi="Arial" w:cs="Arial"/>
        </w:rPr>
      </w:pPr>
    </w:p>
    <w:p w14:paraId="7C983064" w14:textId="708F5320" w:rsidR="00805B8D" w:rsidRPr="00F9203D" w:rsidRDefault="00805B8D" w:rsidP="00F7571A">
      <w:pPr>
        <w:pStyle w:val="ListParagraph"/>
        <w:ind w:left="0"/>
        <w:jc w:val="both"/>
        <w:rPr>
          <w:rFonts w:ascii="Arial" w:hAnsi="Arial" w:cs="Arial"/>
        </w:rPr>
      </w:pPr>
      <w:r w:rsidRPr="00F9203D">
        <w:rPr>
          <w:rFonts w:ascii="Arial" w:hAnsi="Arial" w:cs="Arial"/>
        </w:rPr>
        <w:t xml:space="preserve">If the issue is </w:t>
      </w:r>
      <w:r w:rsidR="00D71557">
        <w:rPr>
          <w:rFonts w:ascii="Arial" w:hAnsi="Arial" w:cs="Arial"/>
        </w:rPr>
        <w:t>B</w:t>
      </w:r>
      <w:r w:rsidRPr="00F9203D">
        <w:rPr>
          <w:rFonts w:ascii="Arial" w:hAnsi="Arial" w:cs="Arial"/>
        </w:rPr>
        <w:t xml:space="preserve">HSA-related regarding the </w:t>
      </w:r>
      <w:r w:rsidR="00075E13">
        <w:rPr>
          <w:rFonts w:ascii="Arial" w:hAnsi="Arial" w:cs="Arial"/>
        </w:rPr>
        <w:t>in</w:t>
      </w:r>
      <w:r w:rsidRPr="00F9203D">
        <w:rPr>
          <w:rFonts w:ascii="Arial" w:hAnsi="Arial" w:cs="Arial"/>
        </w:rPr>
        <w:t xml:space="preserve">appropriate use of </w:t>
      </w:r>
      <w:r w:rsidR="00D71557">
        <w:rPr>
          <w:rFonts w:ascii="Arial" w:hAnsi="Arial" w:cs="Arial"/>
        </w:rPr>
        <w:t>B</w:t>
      </w:r>
      <w:r w:rsidRPr="00F9203D">
        <w:rPr>
          <w:rFonts w:ascii="Arial" w:hAnsi="Arial" w:cs="Arial"/>
        </w:rPr>
        <w:t xml:space="preserve">HSA funding, inconsistency between the approved </w:t>
      </w:r>
      <w:r w:rsidR="00D71557">
        <w:rPr>
          <w:rFonts w:ascii="Arial" w:hAnsi="Arial" w:cs="Arial"/>
        </w:rPr>
        <w:t>B</w:t>
      </w:r>
      <w:r w:rsidRPr="00F9203D">
        <w:rPr>
          <w:rFonts w:ascii="Arial" w:hAnsi="Arial" w:cs="Arial"/>
        </w:rPr>
        <w:t>HSA Plan</w:t>
      </w:r>
      <w:r w:rsidR="00D71557">
        <w:rPr>
          <w:rFonts w:ascii="Arial" w:hAnsi="Arial" w:cs="Arial"/>
        </w:rPr>
        <w:t>s</w:t>
      </w:r>
      <w:r w:rsidRPr="00F9203D">
        <w:rPr>
          <w:rFonts w:ascii="Arial" w:hAnsi="Arial" w:cs="Arial"/>
        </w:rPr>
        <w:t xml:space="preserve"> and implementation, or Sacramento County community program planning process, the issue will be addressed as follows:</w:t>
      </w:r>
    </w:p>
    <w:p w14:paraId="75855B25" w14:textId="2DE0EC36" w:rsidR="00805B8D" w:rsidRPr="00F9203D" w:rsidRDefault="00805B8D" w:rsidP="00F7571A">
      <w:pPr>
        <w:pStyle w:val="ListParagraph"/>
        <w:numPr>
          <w:ilvl w:val="1"/>
          <w:numId w:val="26"/>
        </w:numPr>
        <w:ind w:left="720"/>
        <w:jc w:val="both"/>
        <w:rPr>
          <w:rFonts w:ascii="Arial" w:hAnsi="Arial" w:cs="Arial"/>
        </w:rPr>
      </w:pPr>
      <w:r w:rsidRPr="00F9203D">
        <w:rPr>
          <w:rFonts w:ascii="Arial" w:hAnsi="Arial" w:cs="Arial"/>
        </w:rPr>
        <w:t xml:space="preserve">Issue Filer’s concern(s) will be logged into a </w:t>
      </w:r>
      <w:r w:rsidR="00D71557">
        <w:rPr>
          <w:rFonts w:ascii="Arial" w:hAnsi="Arial" w:cs="Arial"/>
        </w:rPr>
        <w:t>B</w:t>
      </w:r>
      <w:r w:rsidRPr="00F9203D">
        <w:rPr>
          <w:rFonts w:ascii="Arial" w:hAnsi="Arial" w:cs="Arial"/>
        </w:rPr>
        <w:t>HSA Issue Log to include the date of the report and description of the issue.</w:t>
      </w:r>
    </w:p>
    <w:p w14:paraId="18068D29" w14:textId="28D29AA7" w:rsidR="00805B8D" w:rsidRPr="00F9203D" w:rsidRDefault="00805B8D" w:rsidP="00F7571A">
      <w:pPr>
        <w:pStyle w:val="ListParagraph"/>
        <w:numPr>
          <w:ilvl w:val="1"/>
          <w:numId w:val="26"/>
        </w:numPr>
        <w:ind w:left="720"/>
        <w:jc w:val="both"/>
        <w:rPr>
          <w:rFonts w:ascii="Arial" w:hAnsi="Arial" w:cs="Arial"/>
        </w:rPr>
      </w:pPr>
      <w:r w:rsidRPr="00F9203D">
        <w:rPr>
          <w:rFonts w:ascii="Arial" w:hAnsi="Arial" w:cs="Arial"/>
        </w:rPr>
        <w:t xml:space="preserve">The Issue Filer will receive an acknowledgement of receipt of the issue, by phone or in writing, within the </w:t>
      </w:r>
      <w:r w:rsidR="00D71557">
        <w:rPr>
          <w:rFonts w:ascii="Arial" w:hAnsi="Arial" w:cs="Arial"/>
        </w:rPr>
        <w:t xml:space="preserve">BHS </w:t>
      </w:r>
      <w:r w:rsidRPr="00F9203D">
        <w:rPr>
          <w:rFonts w:ascii="Arial" w:hAnsi="Arial" w:cs="Arial"/>
        </w:rPr>
        <w:t xml:space="preserve">Problem Resolution timeframes. </w:t>
      </w:r>
    </w:p>
    <w:p w14:paraId="4E6214F7" w14:textId="03B815D1" w:rsidR="00805B8D" w:rsidRPr="00F9203D" w:rsidRDefault="00805B8D" w:rsidP="00F7571A">
      <w:pPr>
        <w:pStyle w:val="ListParagraph"/>
        <w:numPr>
          <w:ilvl w:val="1"/>
          <w:numId w:val="26"/>
        </w:numPr>
        <w:ind w:left="720"/>
        <w:jc w:val="both"/>
        <w:rPr>
          <w:rFonts w:ascii="Arial" w:hAnsi="Arial" w:cs="Arial"/>
        </w:rPr>
      </w:pPr>
      <w:r w:rsidRPr="00F9203D">
        <w:rPr>
          <w:rFonts w:ascii="Arial" w:hAnsi="Arial" w:cs="Arial"/>
        </w:rPr>
        <w:t xml:space="preserve">The Quality Management Program Manager, or specific designee of the </w:t>
      </w:r>
      <w:r w:rsidR="00D71557">
        <w:rPr>
          <w:rFonts w:ascii="Arial" w:hAnsi="Arial" w:cs="Arial"/>
        </w:rPr>
        <w:t>Behavioral</w:t>
      </w:r>
      <w:r w:rsidRPr="00F9203D">
        <w:rPr>
          <w:rFonts w:ascii="Arial" w:hAnsi="Arial" w:cs="Arial"/>
        </w:rPr>
        <w:t xml:space="preserve"> Health Director, shall notify the County’s </w:t>
      </w:r>
      <w:r w:rsidR="00D71557">
        <w:rPr>
          <w:rFonts w:ascii="Arial" w:hAnsi="Arial" w:cs="Arial"/>
        </w:rPr>
        <w:t xml:space="preserve">Behavioral </w:t>
      </w:r>
      <w:r w:rsidRPr="00F9203D">
        <w:rPr>
          <w:rFonts w:ascii="Arial" w:hAnsi="Arial" w:cs="Arial"/>
        </w:rPr>
        <w:t xml:space="preserve">Health Director and </w:t>
      </w:r>
      <w:r w:rsidR="00D71557">
        <w:rPr>
          <w:rFonts w:ascii="Arial" w:hAnsi="Arial" w:cs="Arial"/>
        </w:rPr>
        <w:t>B</w:t>
      </w:r>
      <w:r w:rsidRPr="00F9203D">
        <w:rPr>
          <w:rFonts w:ascii="Arial" w:hAnsi="Arial" w:cs="Arial"/>
        </w:rPr>
        <w:t xml:space="preserve">HSA </w:t>
      </w:r>
      <w:r w:rsidRPr="00F9203D">
        <w:rPr>
          <w:rFonts w:ascii="Arial" w:hAnsi="Arial" w:cs="Arial"/>
        </w:rPr>
        <w:lastRenderedPageBreak/>
        <w:t>Program Manager of the issue received. Division of Behavioral Health Services staff will investigate the issue while maintaining anonymity of the Issue Filer.</w:t>
      </w:r>
    </w:p>
    <w:p w14:paraId="23CB34FA" w14:textId="198AD49A" w:rsidR="00805B8D" w:rsidRPr="00F9203D" w:rsidRDefault="00805B8D" w:rsidP="00F7571A">
      <w:pPr>
        <w:pStyle w:val="ListParagraph"/>
        <w:numPr>
          <w:ilvl w:val="1"/>
          <w:numId w:val="26"/>
        </w:numPr>
        <w:ind w:left="720"/>
        <w:jc w:val="both"/>
        <w:rPr>
          <w:rFonts w:ascii="Arial" w:hAnsi="Arial" w:cs="Arial"/>
        </w:rPr>
      </w:pPr>
      <w:r w:rsidRPr="00F9203D">
        <w:rPr>
          <w:rFonts w:ascii="Arial" w:hAnsi="Arial" w:cs="Arial"/>
        </w:rPr>
        <w:t xml:space="preserve">The Quality Management Program Manager, or specific designee of the </w:t>
      </w:r>
      <w:r w:rsidR="00D71557">
        <w:rPr>
          <w:rFonts w:ascii="Arial" w:hAnsi="Arial" w:cs="Arial"/>
        </w:rPr>
        <w:t xml:space="preserve">Behavioral </w:t>
      </w:r>
      <w:r w:rsidRPr="00F9203D">
        <w:rPr>
          <w:rFonts w:ascii="Arial" w:hAnsi="Arial" w:cs="Arial"/>
        </w:rPr>
        <w:t>Health Director, may convene an ad-hoc committee to review all aspects of the issue. This review process will follow the existing Problem Resolution timeframes.</w:t>
      </w:r>
    </w:p>
    <w:p w14:paraId="45BC2E37" w14:textId="7E0AE857" w:rsidR="00805B8D" w:rsidRPr="00F9203D" w:rsidRDefault="00805B8D" w:rsidP="00F7571A">
      <w:pPr>
        <w:pStyle w:val="ListParagraph"/>
        <w:numPr>
          <w:ilvl w:val="1"/>
          <w:numId w:val="26"/>
        </w:numPr>
        <w:ind w:left="720"/>
        <w:jc w:val="both"/>
        <w:rPr>
          <w:rFonts w:ascii="Arial" w:hAnsi="Arial" w:cs="Arial"/>
        </w:rPr>
      </w:pPr>
      <w:r w:rsidRPr="00F9203D">
        <w:rPr>
          <w:rFonts w:ascii="Arial" w:hAnsi="Arial" w:cs="Arial"/>
        </w:rPr>
        <w:t xml:space="preserve">The Quality Management Program Manager, or specific designee of the </w:t>
      </w:r>
      <w:r w:rsidR="00D71557">
        <w:rPr>
          <w:rFonts w:ascii="Arial" w:hAnsi="Arial" w:cs="Arial"/>
        </w:rPr>
        <w:t xml:space="preserve">Behavioral </w:t>
      </w:r>
      <w:r w:rsidRPr="00F9203D">
        <w:rPr>
          <w:rFonts w:ascii="Arial" w:hAnsi="Arial" w:cs="Arial"/>
        </w:rPr>
        <w:t>Health Director, will communicate with the Issue Filer while the issue is being investigated and resolved.</w:t>
      </w:r>
    </w:p>
    <w:p w14:paraId="5F45D430" w14:textId="6C3CAA77" w:rsidR="00805B8D" w:rsidRPr="00F9203D" w:rsidRDefault="00805B8D" w:rsidP="00F7571A">
      <w:pPr>
        <w:pStyle w:val="ListParagraph"/>
        <w:numPr>
          <w:ilvl w:val="1"/>
          <w:numId w:val="26"/>
        </w:numPr>
        <w:ind w:left="720"/>
        <w:jc w:val="both"/>
        <w:rPr>
          <w:rFonts w:ascii="Arial" w:hAnsi="Arial" w:cs="Arial"/>
        </w:rPr>
      </w:pPr>
      <w:r w:rsidRPr="00F9203D">
        <w:rPr>
          <w:rFonts w:ascii="Arial" w:hAnsi="Arial" w:cs="Arial"/>
        </w:rPr>
        <w:t xml:space="preserve">Upon completion of the investigation, the Quality Management Program Manager, or specific designee of the </w:t>
      </w:r>
      <w:r w:rsidR="00D71557">
        <w:rPr>
          <w:rFonts w:ascii="Arial" w:hAnsi="Arial" w:cs="Arial"/>
        </w:rPr>
        <w:t xml:space="preserve">Behavioral </w:t>
      </w:r>
      <w:r w:rsidRPr="00F9203D">
        <w:rPr>
          <w:rFonts w:ascii="Arial" w:hAnsi="Arial" w:cs="Arial"/>
        </w:rPr>
        <w:t xml:space="preserve">Health Director, shall issue a report to the </w:t>
      </w:r>
      <w:r w:rsidR="00D71557">
        <w:rPr>
          <w:rFonts w:ascii="Arial" w:hAnsi="Arial" w:cs="Arial"/>
        </w:rPr>
        <w:t xml:space="preserve">Behavioral </w:t>
      </w:r>
      <w:r w:rsidRPr="00F9203D">
        <w:rPr>
          <w:rFonts w:ascii="Arial" w:hAnsi="Arial" w:cs="Arial"/>
        </w:rPr>
        <w:t>Health Director.  The report shall include a description of the issue, brief explanation of the investigation, staff/ad-hoc committee recommendation(s) and the County resolution to the issue.</w:t>
      </w:r>
    </w:p>
    <w:p w14:paraId="14EA17F9" w14:textId="70917DA4" w:rsidR="00805B8D" w:rsidRPr="00F9203D" w:rsidRDefault="00805B8D" w:rsidP="00F7571A">
      <w:pPr>
        <w:pStyle w:val="ListParagraph"/>
        <w:numPr>
          <w:ilvl w:val="1"/>
          <w:numId w:val="26"/>
        </w:numPr>
        <w:ind w:left="720"/>
        <w:jc w:val="both"/>
        <w:rPr>
          <w:rFonts w:ascii="Arial" w:hAnsi="Arial" w:cs="Arial"/>
        </w:rPr>
      </w:pPr>
      <w:r w:rsidRPr="00F9203D">
        <w:rPr>
          <w:rFonts w:ascii="Arial" w:hAnsi="Arial" w:cs="Arial"/>
        </w:rPr>
        <w:t xml:space="preserve">The Quality Management Program Manager, or specific designee of the </w:t>
      </w:r>
      <w:r w:rsidR="00D71557">
        <w:rPr>
          <w:rFonts w:ascii="Arial" w:hAnsi="Arial" w:cs="Arial"/>
        </w:rPr>
        <w:t xml:space="preserve">Behavioral </w:t>
      </w:r>
      <w:r w:rsidRPr="00F9203D">
        <w:rPr>
          <w:rFonts w:ascii="Arial" w:hAnsi="Arial" w:cs="Arial"/>
        </w:rPr>
        <w:t xml:space="preserve">Health Director, shall notify the Issue Filer of the resolution, by phone or in </w:t>
      </w:r>
      <w:r w:rsidR="00075E13" w:rsidRPr="00F9203D">
        <w:rPr>
          <w:rFonts w:ascii="Arial" w:hAnsi="Arial" w:cs="Arial"/>
        </w:rPr>
        <w:t>writing,</w:t>
      </w:r>
      <w:r w:rsidRPr="00F9203D">
        <w:rPr>
          <w:rFonts w:ascii="Arial" w:hAnsi="Arial" w:cs="Arial"/>
        </w:rPr>
        <w:t xml:space="preserve"> and enter the issue resolution and date of the resolution into the </w:t>
      </w:r>
      <w:r w:rsidR="00D71557">
        <w:rPr>
          <w:rFonts w:ascii="Arial" w:hAnsi="Arial" w:cs="Arial"/>
        </w:rPr>
        <w:t>B</w:t>
      </w:r>
      <w:r w:rsidRPr="00F9203D">
        <w:rPr>
          <w:rFonts w:ascii="Arial" w:hAnsi="Arial" w:cs="Arial"/>
        </w:rPr>
        <w:t>HSA Issue Log.</w:t>
      </w:r>
    </w:p>
    <w:p w14:paraId="73A65976" w14:textId="545C39B1" w:rsidR="00805B8D" w:rsidRPr="00F9203D" w:rsidRDefault="00D71557" w:rsidP="00F7571A">
      <w:pPr>
        <w:pStyle w:val="ListParagraph"/>
        <w:numPr>
          <w:ilvl w:val="1"/>
          <w:numId w:val="26"/>
        </w:numPr>
        <w:ind w:left="720"/>
        <w:jc w:val="both"/>
        <w:rPr>
          <w:rFonts w:ascii="Arial" w:hAnsi="Arial" w:cs="Arial"/>
        </w:rPr>
      </w:pPr>
      <w:r>
        <w:rPr>
          <w:rFonts w:ascii="Arial" w:hAnsi="Arial" w:cs="Arial"/>
        </w:rPr>
        <w:t>B</w:t>
      </w:r>
      <w:r w:rsidR="00805B8D" w:rsidRPr="00F9203D">
        <w:rPr>
          <w:rFonts w:ascii="Arial" w:hAnsi="Arial" w:cs="Arial"/>
        </w:rPr>
        <w:t>HSA Issues and resolutions will be reported annually in the Quality Improvement Report.</w:t>
      </w:r>
    </w:p>
    <w:p w14:paraId="4FC2F1F0" w14:textId="77777777" w:rsidR="00805B8D" w:rsidRPr="00F9203D" w:rsidRDefault="00805B8D" w:rsidP="00F7571A">
      <w:pPr>
        <w:pStyle w:val="ListParagraph"/>
        <w:ind w:left="0"/>
        <w:jc w:val="both"/>
        <w:rPr>
          <w:rFonts w:ascii="Arial" w:hAnsi="Arial" w:cs="Arial"/>
        </w:rPr>
      </w:pPr>
    </w:p>
    <w:p w14:paraId="04C85796" w14:textId="25AA54F9" w:rsidR="00805B8D" w:rsidRPr="006E2D0F" w:rsidRDefault="00805B8D" w:rsidP="00F7571A">
      <w:pPr>
        <w:jc w:val="both"/>
        <w:rPr>
          <w:rFonts w:ascii="Arial" w:hAnsi="Arial" w:cs="Arial"/>
        </w:rPr>
      </w:pPr>
      <w:r w:rsidRPr="00F9203D">
        <w:rPr>
          <w:rFonts w:ascii="Arial" w:hAnsi="Arial" w:cs="Arial"/>
        </w:rPr>
        <w:t xml:space="preserve">If the Issue Filer does not agree with the local resolution, the Issue Filer may file an appeal with the following agencies: </w:t>
      </w:r>
      <w:r w:rsidR="00657B83">
        <w:rPr>
          <w:rFonts w:ascii="Arial" w:hAnsi="Arial" w:cs="Arial"/>
        </w:rPr>
        <w:t xml:space="preserve">Behavioral </w:t>
      </w:r>
      <w:r w:rsidRPr="00F9203D">
        <w:rPr>
          <w:rFonts w:ascii="Arial" w:hAnsi="Arial" w:cs="Arial"/>
        </w:rPr>
        <w:t>Health Services Oversight and Accountability Commission (</w:t>
      </w:r>
      <w:r w:rsidR="00657B83">
        <w:rPr>
          <w:rFonts w:ascii="Arial" w:hAnsi="Arial" w:cs="Arial"/>
        </w:rPr>
        <w:t>B</w:t>
      </w:r>
      <w:r w:rsidRPr="00F9203D">
        <w:rPr>
          <w:rFonts w:ascii="Arial" w:hAnsi="Arial" w:cs="Arial"/>
        </w:rPr>
        <w:t xml:space="preserve">HSOAC); California </w:t>
      </w:r>
      <w:r w:rsidR="00657B83">
        <w:rPr>
          <w:rFonts w:ascii="Arial" w:hAnsi="Arial" w:cs="Arial"/>
        </w:rPr>
        <w:t xml:space="preserve">Behavioral </w:t>
      </w:r>
      <w:r w:rsidRPr="00F9203D">
        <w:rPr>
          <w:rFonts w:ascii="Arial" w:hAnsi="Arial" w:cs="Arial"/>
        </w:rPr>
        <w:t>Health Planning Council (C</w:t>
      </w:r>
      <w:r w:rsidR="00657B83">
        <w:rPr>
          <w:rFonts w:ascii="Arial" w:hAnsi="Arial" w:cs="Arial"/>
        </w:rPr>
        <w:t>B</w:t>
      </w:r>
      <w:r w:rsidRPr="00F9203D">
        <w:rPr>
          <w:rFonts w:ascii="Arial" w:hAnsi="Arial" w:cs="Arial"/>
        </w:rPr>
        <w:t>HPC); or California Department of Health Care Services (DHCS).</w:t>
      </w:r>
    </w:p>
    <w:p w14:paraId="14D4CF57" w14:textId="77777777" w:rsidR="00805B8D" w:rsidRDefault="00805B8D" w:rsidP="00F7571A">
      <w:pPr>
        <w:jc w:val="both"/>
        <w:rPr>
          <w:rFonts w:ascii="Arial" w:hAnsi="Arial" w:cs="Arial"/>
          <w:b/>
        </w:rPr>
      </w:pPr>
    </w:p>
    <w:p w14:paraId="4322F8C6" w14:textId="77777777" w:rsidR="00805B8D" w:rsidRDefault="00805B8D">
      <w:pPr>
        <w:pStyle w:val="BlockText"/>
        <w:ind w:left="-360"/>
      </w:pPr>
    </w:p>
    <w:p w14:paraId="2FAE984D" w14:textId="77777777" w:rsidR="00805B8D" w:rsidRDefault="00805B8D">
      <w:pPr>
        <w:pStyle w:val="BlockText"/>
        <w:ind w:left="-360"/>
      </w:pPr>
    </w:p>
    <w:p w14:paraId="581589AE" w14:textId="77777777" w:rsidR="00805B8D" w:rsidRPr="00CF1E36" w:rsidRDefault="00805B8D" w:rsidP="00F7571A">
      <w:pPr>
        <w:pStyle w:val="BlockText"/>
        <w:ind w:left="0"/>
      </w:pPr>
    </w:p>
    <w:sectPr w:rsidR="00805B8D" w:rsidRPr="00CF1E36" w:rsidSect="00805B8D">
      <w:footerReference w:type="even" r:id="rId11"/>
      <w:footerReference w:type="default" r:id="rId12"/>
      <w:footerReference w:type="first" r:id="rId13"/>
      <w:type w:val="continuous"/>
      <w:pgSz w:w="12240" w:h="15840" w:code="1"/>
      <w:pgMar w:top="1152" w:right="1080" w:bottom="1440" w:left="1440" w:header="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7E8B" w14:textId="77777777" w:rsidR="00115B83" w:rsidRDefault="00115B83">
      <w:r>
        <w:separator/>
      </w:r>
    </w:p>
  </w:endnote>
  <w:endnote w:type="continuationSeparator" w:id="0">
    <w:p w14:paraId="148DF2BA" w14:textId="77777777" w:rsidR="00115B83" w:rsidRDefault="0011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A85F" w14:textId="77777777" w:rsidR="00524206" w:rsidRDefault="005242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EBF9DC" w14:textId="77777777" w:rsidR="00524206" w:rsidRDefault="005242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62CA" w14:textId="77777777" w:rsidR="00524206" w:rsidRDefault="00524206">
    <w:pPr>
      <w:pStyle w:val="Footer"/>
      <w:framePr w:wrap="around" w:vAnchor="text" w:hAnchor="margin" w:xAlign="right" w:y="1"/>
      <w:rPr>
        <w:rStyle w:val="PageNumber"/>
      </w:rPr>
    </w:pPr>
  </w:p>
  <w:p w14:paraId="008190C4" w14:textId="77777777" w:rsidR="00524206" w:rsidRPr="0021066D" w:rsidRDefault="00524206" w:rsidP="000D558F">
    <w:pPr>
      <w:pStyle w:val="Footer"/>
      <w:tabs>
        <w:tab w:val="clear" w:pos="4320"/>
        <w:tab w:val="clear" w:pos="8640"/>
      </w:tabs>
      <w:ind w:right="360"/>
      <w:jc w:val="center"/>
      <w:rPr>
        <w:sz w:val="12"/>
        <w:szCs w:val="12"/>
      </w:rPr>
    </w:pPr>
    <w:r w:rsidRPr="0021066D">
      <w:rPr>
        <w:sz w:val="12"/>
        <w:szCs w:val="12"/>
      </w:rPr>
      <w:t xml:space="preserve">Page </w:t>
    </w:r>
    <w:r w:rsidRPr="0021066D">
      <w:rPr>
        <w:sz w:val="12"/>
        <w:szCs w:val="12"/>
      </w:rPr>
      <w:fldChar w:fldCharType="begin"/>
    </w:r>
    <w:r w:rsidRPr="0021066D">
      <w:rPr>
        <w:sz w:val="12"/>
        <w:szCs w:val="12"/>
      </w:rPr>
      <w:instrText xml:space="preserve"> PAGE </w:instrText>
    </w:r>
    <w:r w:rsidRPr="0021066D">
      <w:rPr>
        <w:sz w:val="12"/>
        <w:szCs w:val="12"/>
      </w:rPr>
      <w:fldChar w:fldCharType="separate"/>
    </w:r>
    <w:r w:rsidR="0095556C">
      <w:rPr>
        <w:noProof/>
        <w:sz w:val="12"/>
        <w:szCs w:val="12"/>
      </w:rPr>
      <w:t>21</w:t>
    </w:r>
    <w:r w:rsidRPr="0021066D">
      <w:rPr>
        <w:sz w:val="12"/>
        <w:szCs w:val="12"/>
      </w:rPr>
      <w:fldChar w:fldCharType="end"/>
    </w:r>
    <w:r w:rsidRPr="0021066D">
      <w:rPr>
        <w:sz w:val="12"/>
        <w:szCs w:val="12"/>
      </w:rPr>
      <w:t xml:space="preserve"> of </w:t>
    </w:r>
    <w:r w:rsidRPr="0021066D">
      <w:rPr>
        <w:sz w:val="12"/>
        <w:szCs w:val="12"/>
      </w:rPr>
      <w:fldChar w:fldCharType="begin"/>
    </w:r>
    <w:r w:rsidRPr="0021066D">
      <w:rPr>
        <w:sz w:val="12"/>
        <w:szCs w:val="12"/>
      </w:rPr>
      <w:instrText xml:space="preserve"> NUMPAGES </w:instrText>
    </w:r>
    <w:r w:rsidRPr="0021066D">
      <w:rPr>
        <w:sz w:val="12"/>
        <w:szCs w:val="12"/>
      </w:rPr>
      <w:fldChar w:fldCharType="separate"/>
    </w:r>
    <w:r w:rsidR="0095556C">
      <w:rPr>
        <w:noProof/>
        <w:sz w:val="12"/>
        <w:szCs w:val="12"/>
      </w:rPr>
      <w:t>23</w:t>
    </w:r>
    <w:r w:rsidRPr="0021066D">
      <w:rPr>
        <w:sz w:val="12"/>
        <w:szCs w:val="12"/>
      </w:rPr>
      <w:fldChar w:fldCharType="end"/>
    </w:r>
  </w:p>
  <w:p w14:paraId="059B5738" w14:textId="3B739197" w:rsidR="00524206" w:rsidRPr="0021066D" w:rsidRDefault="00524206" w:rsidP="0021066D">
    <w:pPr>
      <w:pStyle w:val="Footer"/>
      <w:tabs>
        <w:tab w:val="clear" w:pos="4320"/>
        <w:tab w:val="clear" w:pos="8640"/>
      </w:tabs>
      <w:ind w:right="360"/>
      <w:rPr>
        <w:sz w:val="12"/>
        <w:szCs w:val="12"/>
      </w:rPr>
    </w:pPr>
    <w:r w:rsidRPr="0021066D">
      <w:rPr>
        <w:sz w:val="12"/>
        <w:szCs w:val="12"/>
      </w:rPr>
      <w:t>PP-BHS-QM-03-01-Problem Resolution</w:t>
    </w:r>
    <w:r>
      <w:rPr>
        <w:sz w:val="12"/>
        <w:szCs w:val="12"/>
      </w:rPr>
      <w:t xml:space="preserve"> Revised</w:t>
    </w:r>
    <w:r w:rsidRPr="0021066D">
      <w:rPr>
        <w:sz w:val="12"/>
        <w:szCs w:val="12"/>
      </w:rPr>
      <w:t xml:space="preserve"> </w:t>
    </w:r>
    <w:r>
      <w:rPr>
        <w:sz w:val="12"/>
        <w:szCs w:val="12"/>
      </w:rPr>
      <w:t>07-</w:t>
    </w:r>
    <w:r w:rsidR="00462796">
      <w:rPr>
        <w:sz w:val="12"/>
        <w:szCs w:val="12"/>
      </w:rPr>
      <w:t>14</w:t>
    </w:r>
    <w:r>
      <w:rPr>
        <w:sz w:val="12"/>
        <w:szCs w:val="12"/>
      </w:rPr>
      <w:t>-20</w:t>
    </w:r>
    <w:r w:rsidR="00462796">
      <w:rPr>
        <w:sz w:val="12"/>
        <w:szCs w:val="12"/>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B6EB" w14:textId="77777777" w:rsidR="00524206" w:rsidRPr="0021066D" w:rsidRDefault="00524206">
    <w:pPr>
      <w:pStyle w:val="Footer"/>
      <w:rPr>
        <w:sz w:val="12"/>
        <w:szCs w:val="12"/>
      </w:rPr>
    </w:pPr>
    <w:r>
      <w:tab/>
    </w:r>
    <w:r w:rsidRPr="0021066D">
      <w:rPr>
        <w:sz w:val="12"/>
        <w:szCs w:val="12"/>
      </w:rPr>
      <w:t xml:space="preserve">Page </w:t>
    </w:r>
    <w:r w:rsidRPr="0021066D">
      <w:rPr>
        <w:sz w:val="12"/>
        <w:szCs w:val="12"/>
      </w:rPr>
      <w:fldChar w:fldCharType="begin"/>
    </w:r>
    <w:r w:rsidRPr="0021066D">
      <w:rPr>
        <w:sz w:val="12"/>
        <w:szCs w:val="12"/>
      </w:rPr>
      <w:instrText xml:space="preserve"> PAGE </w:instrText>
    </w:r>
    <w:r w:rsidRPr="0021066D">
      <w:rPr>
        <w:sz w:val="12"/>
        <w:szCs w:val="12"/>
      </w:rPr>
      <w:fldChar w:fldCharType="separate"/>
    </w:r>
    <w:r w:rsidR="0095556C">
      <w:rPr>
        <w:noProof/>
        <w:sz w:val="12"/>
        <w:szCs w:val="12"/>
      </w:rPr>
      <w:t>1</w:t>
    </w:r>
    <w:r w:rsidRPr="0021066D">
      <w:rPr>
        <w:sz w:val="12"/>
        <w:szCs w:val="12"/>
      </w:rPr>
      <w:fldChar w:fldCharType="end"/>
    </w:r>
    <w:r w:rsidRPr="0021066D">
      <w:rPr>
        <w:sz w:val="12"/>
        <w:szCs w:val="12"/>
      </w:rPr>
      <w:t xml:space="preserve"> of 18</w:t>
    </w:r>
  </w:p>
  <w:p w14:paraId="633439A0" w14:textId="6029FE3C" w:rsidR="00524206" w:rsidRPr="0021066D" w:rsidRDefault="00524206" w:rsidP="0021066D">
    <w:pPr>
      <w:pStyle w:val="Footer"/>
      <w:rPr>
        <w:sz w:val="12"/>
        <w:szCs w:val="12"/>
      </w:rPr>
    </w:pPr>
    <w:r w:rsidRPr="0021066D">
      <w:rPr>
        <w:sz w:val="12"/>
        <w:szCs w:val="12"/>
      </w:rPr>
      <w:t>PP-BHS-QM-0</w:t>
    </w:r>
    <w:r>
      <w:rPr>
        <w:sz w:val="12"/>
        <w:szCs w:val="12"/>
      </w:rPr>
      <w:t>3-01-Problem Resolution 0</w:t>
    </w:r>
    <w:r w:rsidR="00462796">
      <w:rPr>
        <w:sz w:val="12"/>
        <w:szCs w:val="12"/>
      </w:rPr>
      <w:t>7</w:t>
    </w:r>
    <w:r>
      <w:rPr>
        <w:sz w:val="12"/>
        <w:szCs w:val="12"/>
      </w:rPr>
      <w:t>-</w:t>
    </w:r>
    <w:r w:rsidR="00462796">
      <w:rPr>
        <w:sz w:val="12"/>
        <w:szCs w:val="12"/>
      </w:rPr>
      <w:t>14</w:t>
    </w:r>
    <w:r>
      <w:rPr>
        <w:sz w:val="12"/>
        <w:szCs w:val="12"/>
      </w:rPr>
      <w:t>-202</w:t>
    </w:r>
    <w:r w:rsidR="00462796">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ACEA" w14:textId="77777777" w:rsidR="00115B83" w:rsidRDefault="00115B83">
      <w:r>
        <w:separator/>
      </w:r>
    </w:p>
  </w:footnote>
  <w:footnote w:type="continuationSeparator" w:id="0">
    <w:p w14:paraId="79359206" w14:textId="77777777" w:rsidR="00115B83" w:rsidRDefault="00115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55B"/>
    <w:multiLevelType w:val="hybridMultilevel"/>
    <w:tmpl w:val="8EB4F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D0FC8"/>
    <w:multiLevelType w:val="hybridMultilevel"/>
    <w:tmpl w:val="3F26F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44812"/>
    <w:multiLevelType w:val="hybridMultilevel"/>
    <w:tmpl w:val="A66056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B0A357F"/>
    <w:multiLevelType w:val="hybridMultilevel"/>
    <w:tmpl w:val="7BC00BC4"/>
    <w:lvl w:ilvl="0" w:tplc="67CA20A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EDE011D"/>
    <w:multiLevelType w:val="hybridMultilevel"/>
    <w:tmpl w:val="88FCBA6C"/>
    <w:lvl w:ilvl="0" w:tplc="B636D4A6">
      <w:start w:val="1"/>
      <w:numFmt w:val="lowerLetter"/>
      <w:lvlText w:val="%1."/>
      <w:lvlJc w:val="lef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5" w15:restartNumberingAfterBreak="0">
    <w:nsid w:val="11691A82"/>
    <w:multiLevelType w:val="hybridMultilevel"/>
    <w:tmpl w:val="8AA8EC6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A4731D"/>
    <w:multiLevelType w:val="hybridMultilevel"/>
    <w:tmpl w:val="9160769E"/>
    <w:lvl w:ilvl="0" w:tplc="1494D800">
      <w:start w:val="1"/>
      <w:numFmt w:val="lowerLetter"/>
      <w:lvlText w:val="%1."/>
      <w:lvlJc w:val="left"/>
      <w:pPr>
        <w:tabs>
          <w:tab w:val="num" w:pos="907"/>
        </w:tabs>
        <w:ind w:left="907" w:hanging="360"/>
      </w:pPr>
      <w:rPr>
        <w:rFonts w:cs="Times New Roman" w:hint="default"/>
      </w:rPr>
    </w:lvl>
    <w:lvl w:ilvl="1" w:tplc="109C8FEC">
      <w:start w:val="4"/>
      <w:numFmt w:val="decimal"/>
      <w:lvlText w:val="%2."/>
      <w:lvlJc w:val="left"/>
      <w:pPr>
        <w:tabs>
          <w:tab w:val="num" w:pos="1627"/>
        </w:tabs>
        <w:ind w:left="1627" w:hanging="36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7" w15:restartNumberingAfterBreak="0">
    <w:nsid w:val="18482CA0"/>
    <w:multiLevelType w:val="hybridMultilevel"/>
    <w:tmpl w:val="B67076DC"/>
    <w:lvl w:ilvl="0" w:tplc="6EBA4778">
      <w:start w:val="1"/>
      <w:numFmt w:val="decimal"/>
      <w:lvlText w:val="%1."/>
      <w:lvlJc w:val="left"/>
      <w:pPr>
        <w:tabs>
          <w:tab w:val="num" w:pos="1500"/>
        </w:tabs>
        <w:ind w:left="1500" w:hanging="420"/>
      </w:pPr>
      <w:rPr>
        <w:rFonts w:cs="Times New Roman" w:hint="default"/>
      </w:rPr>
    </w:lvl>
    <w:lvl w:ilvl="1" w:tplc="777A1524">
      <w:start w:val="1"/>
      <w:numFmt w:val="low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C010695"/>
    <w:multiLevelType w:val="hybridMultilevel"/>
    <w:tmpl w:val="CAF24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CA1D84"/>
    <w:multiLevelType w:val="hybridMultilevel"/>
    <w:tmpl w:val="6A9C5E3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D3E7B3E"/>
    <w:multiLevelType w:val="hybridMultilevel"/>
    <w:tmpl w:val="41A85948"/>
    <w:lvl w:ilvl="0" w:tplc="8FC88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1B240C"/>
    <w:multiLevelType w:val="hybridMultilevel"/>
    <w:tmpl w:val="35EAB282"/>
    <w:lvl w:ilvl="0" w:tplc="0409000F">
      <w:start w:val="1"/>
      <w:numFmt w:val="decimal"/>
      <w:lvlText w:val="%1."/>
      <w:lvlJc w:val="left"/>
      <w:pPr>
        <w:tabs>
          <w:tab w:val="num" w:pos="1005"/>
        </w:tabs>
        <w:ind w:left="1005" w:hanging="360"/>
      </w:pPr>
      <w:rPr>
        <w:rFonts w:cs="Times New Roman"/>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22525357"/>
    <w:multiLevelType w:val="hybridMultilevel"/>
    <w:tmpl w:val="43B2751A"/>
    <w:lvl w:ilvl="0" w:tplc="8CF648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5838A3"/>
    <w:multiLevelType w:val="hybridMultilevel"/>
    <w:tmpl w:val="FB964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F72442"/>
    <w:multiLevelType w:val="hybridMultilevel"/>
    <w:tmpl w:val="5AD88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A39C1"/>
    <w:multiLevelType w:val="hybridMultilevel"/>
    <w:tmpl w:val="981278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5CD3978"/>
    <w:multiLevelType w:val="hybridMultilevel"/>
    <w:tmpl w:val="BA6AF7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9181DA1"/>
    <w:multiLevelType w:val="hybridMultilevel"/>
    <w:tmpl w:val="493CD9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581270"/>
    <w:multiLevelType w:val="hybridMultilevel"/>
    <w:tmpl w:val="FAB0FE1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0057A7"/>
    <w:multiLevelType w:val="hybridMultilevel"/>
    <w:tmpl w:val="FED270DE"/>
    <w:lvl w:ilvl="0" w:tplc="62222BCE">
      <w:start w:val="1"/>
      <w:numFmt w:val="decimal"/>
      <w:lvlText w:val="%1."/>
      <w:lvlJc w:val="left"/>
      <w:pPr>
        <w:tabs>
          <w:tab w:val="num" w:pos="645"/>
        </w:tabs>
        <w:ind w:left="645" w:hanging="360"/>
      </w:pPr>
      <w:rPr>
        <w:rFonts w:cs="Times New Roman" w:hint="default"/>
      </w:rPr>
    </w:lvl>
    <w:lvl w:ilvl="1" w:tplc="04090001">
      <w:start w:val="1"/>
      <w:numFmt w:val="bullet"/>
      <w:lvlText w:val=""/>
      <w:lvlJc w:val="left"/>
      <w:pPr>
        <w:tabs>
          <w:tab w:val="num" w:pos="1365"/>
        </w:tabs>
        <w:ind w:left="1365" w:hanging="360"/>
      </w:pPr>
      <w:rPr>
        <w:rFonts w:ascii="Symbol" w:hAnsi="Symbol" w:hint="default"/>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20" w15:restartNumberingAfterBreak="0">
    <w:nsid w:val="3F794C1E"/>
    <w:multiLevelType w:val="hybridMultilevel"/>
    <w:tmpl w:val="24202B4C"/>
    <w:lvl w:ilvl="0" w:tplc="8B2EE8CE">
      <w:start w:val="2"/>
      <w:numFmt w:val="upperRoman"/>
      <w:pStyle w:val="Subtitle"/>
      <w:lvlText w:val="%1."/>
      <w:lvlJc w:val="left"/>
      <w:pPr>
        <w:tabs>
          <w:tab w:val="num" w:pos="360"/>
        </w:tabs>
        <w:ind w:left="360" w:hanging="72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1E6F29"/>
    <w:multiLevelType w:val="singleLevel"/>
    <w:tmpl w:val="E4C87F3E"/>
    <w:lvl w:ilvl="0">
      <w:start w:val="1"/>
      <w:numFmt w:val="lowerLetter"/>
      <w:lvlText w:val="%1."/>
      <w:lvlJc w:val="left"/>
      <w:pPr>
        <w:tabs>
          <w:tab w:val="num" w:pos="360"/>
        </w:tabs>
        <w:ind w:left="360" w:hanging="360"/>
      </w:pPr>
      <w:rPr>
        <w:rFonts w:cs="Times New Roman"/>
      </w:rPr>
    </w:lvl>
  </w:abstractNum>
  <w:abstractNum w:abstractNumId="22" w15:restartNumberingAfterBreak="0">
    <w:nsid w:val="44484670"/>
    <w:multiLevelType w:val="hybridMultilevel"/>
    <w:tmpl w:val="704C835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54116E8"/>
    <w:multiLevelType w:val="hybridMultilevel"/>
    <w:tmpl w:val="4C98DCB2"/>
    <w:lvl w:ilvl="0" w:tplc="E996ABA4">
      <w:start w:val="1"/>
      <w:numFmt w:val="lowerLetter"/>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4" w15:restartNumberingAfterBreak="0">
    <w:nsid w:val="48620A44"/>
    <w:multiLevelType w:val="hybridMultilevel"/>
    <w:tmpl w:val="28E2AD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B50D01"/>
    <w:multiLevelType w:val="hybridMultilevel"/>
    <w:tmpl w:val="8786C07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4BE5462F"/>
    <w:multiLevelType w:val="hybridMultilevel"/>
    <w:tmpl w:val="D26276A8"/>
    <w:lvl w:ilvl="0" w:tplc="D43EFA7A">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5DFD7D77"/>
    <w:multiLevelType w:val="hybridMultilevel"/>
    <w:tmpl w:val="074A0D20"/>
    <w:lvl w:ilvl="0" w:tplc="D446263A">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3B67F32"/>
    <w:multiLevelType w:val="hybridMultilevel"/>
    <w:tmpl w:val="31C8230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9CC7CAC"/>
    <w:multiLevelType w:val="hybridMultilevel"/>
    <w:tmpl w:val="99A26A30"/>
    <w:lvl w:ilvl="0" w:tplc="672A1896">
      <w:start w:val="3"/>
      <w:numFmt w:val="lowerLetter"/>
      <w:lvlText w:val="%1."/>
      <w:lvlJc w:val="lef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30" w15:restartNumberingAfterBreak="0">
    <w:nsid w:val="7282373D"/>
    <w:multiLevelType w:val="hybridMultilevel"/>
    <w:tmpl w:val="A5A8AA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8BD4158"/>
    <w:multiLevelType w:val="hybridMultilevel"/>
    <w:tmpl w:val="3662BEA4"/>
    <w:lvl w:ilvl="0" w:tplc="A81E18F4">
      <w:start w:val="1"/>
      <w:numFmt w:val="decimal"/>
      <w:lvlText w:val="%1."/>
      <w:lvlJc w:val="left"/>
      <w:pPr>
        <w:tabs>
          <w:tab w:val="num" w:pos="1080"/>
        </w:tabs>
        <w:ind w:left="1080" w:hanging="720"/>
      </w:pPr>
      <w:rPr>
        <w:rFonts w:cs="Times New Roman" w:hint="default"/>
      </w:rPr>
    </w:lvl>
    <w:lvl w:ilvl="1" w:tplc="2ADA7A9C">
      <w:start w:val="1"/>
      <w:numFmt w:val="lowerLetter"/>
      <w:lvlText w:val="%2."/>
      <w:lvlJc w:val="left"/>
      <w:pPr>
        <w:tabs>
          <w:tab w:val="num" w:pos="1440"/>
        </w:tabs>
        <w:ind w:left="1440" w:hanging="360"/>
      </w:pPr>
      <w:rPr>
        <w:rFonts w:cs="Times New Roman" w:hint="default"/>
      </w:rPr>
    </w:lvl>
    <w:lvl w:ilvl="2" w:tplc="1C5C46B2">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420FFB"/>
    <w:multiLevelType w:val="hybridMultilevel"/>
    <w:tmpl w:val="CAF6B5AE"/>
    <w:lvl w:ilvl="0" w:tplc="7018CE7A">
      <w:start w:val="1"/>
      <w:numFmt w:val="decimal"/>
      <w:lvlText w:val="%1."/>
      <w:lvlJc w:val="left"/>
      <w:pPr>
        <w:tabs>
          <w:tab w:val="num" w:pos="1080"/>
        </w:tabs>
        <w:ind w:left="1080" w:hanging="720"/>
      </w:pPr>
      <w:rPr>
        <w:rFonts w:cs="Times New Roman" w:hint="default"/>
      </w:rPr>
    </w:lvl>
    <w:lvl w:ilvl="1" w:tplc="7628378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85104078">
    <w:abstractNumId w:val="20"/>
  </w:num>
  <w:num w:numId="2" w16cid:durableId="1830293410">
    <w:abstractNumId w:val="21"/>
  </w:num>
  <w:num w:numId="3" w16cid:durableId="1078749391">
    <w:abstractNumId w:val="6"/>
  </w:num>
  <w:num w:numId="4" w16cid:durableId="56052648">
    <w:abstractNumId w:val="19"/>
  </w:num>
  <w:num w:numId="5" w16cid:durableId="15931972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5997426">
    <w:abstractNumId w:val="5"/>
  </w:num>
  <w:num w:numId="7" w16cid:durableId="1426993028">
    <w:abstractNumId w:val="11"/>
  </w:num>
  <w:num w:numId="8" w16cid:durableId="824204764">
    <w:abstractNumId w:val="24"/>
  </w:num>
  <w:num w:numId="9" w16cid:durableId="999388297">
    <w:abstractNumId w:val="30"/>
  </w:num>
  <w:num w:numId="10" w16cid:durableId="844126349">
    <w:abstractNumId w:val="2"/>
  </w:num>
  <w:num w:numId="11" w16cid:durableId="1430663105">
    <w:abstractNumId w:val="27"/>
  </w:num>
  <w:num w:numId="12" w16cid:durableId="60832515">
    <w:abstractNumId w:val="31"/>
  </w:num>
  <w:num w:numId="13" w16cid:durableId="539055938">
    <w:abstractNumId w:val="32"/>
  </w:num>
  <w:num w:numId="14" w16cid:durableId="444890158">
    <w:abstractNumId w:val="7"/>
  </w:num>
  <w:num w:numId="15" w16cid:durableId="379016609">
    <w:abstractNumId w:val="26"/>
  </w:num>
  <w:num w:numId="16" w16cid:durableId="881132802">
    <w:abstractNumId w:val="18"/>
  </w:num>
  <w:num w:numId="17" w16cid:durableId="561215269">
    <w:abstractNumId w:val="28"/>
  </w:num>
  <w:num w:numId="18" w16cid:durableId="691035056">
    <w:abstractNumId w:val="29"/>
  </w:num>
  <w:num w:numId="19" w16cid:durableId="710113751">
    <w:abstractNumId w:val="4"/>
  </w:num>
  <w:num w:numId="20" w16cid:durableId="1297762759">
    <w:abstractNumId w:val="17"/>
  </w:num>
  <w:num w:numId="21" w16cid:durableId="838083258">
    <w:abstractNumId w:val="3"/>
  </w:num>
  <w:num w:numId="22" w16cid:durableId="331952557">
    <w:abstractNumId w:val="15"/>
  </w:num>
  <w:num w:numId="23" w16cid:durableId="1820347231">
    <w:abstractNumId w:val="16"/>
  </w:num>
  <w:num w:numId="24" w16cid:durableId="2119130812">
    <w:abstractNumId w:val="22"/>
  </w:num>
  <w:num w:numId="25" w16cid:durableId="127357635">
    <w:abstractNumId w:val="23"/>
  </w:num>
  <w:num w:numId="26" w16cid:durableId="1138762549">
    <w:abstractNumId w:val="9"/>
  </w:num>
  <w:num w:numId="27" w16cid:durableId="1482774030">
    <w:abstractNumId w:val="14"/>
  </w:num>
  <w:num w:numId="28" w16cid:durableId="1431702090">
    <w:abstractNumId w:val="12"/>
  </w:num>
  <w:num w:numId="29" w16cid:durableId="1363752347">
    <w:abstractNumId w:val="8"/>
  </w:num>
  <w:num w:numId="30" w16cid:durableId="828984592">
    <w:abstractNumId w:val="13"/>
  </w:num>
  <w:num w:numId="31" w16cid:durableId="1532954428">
    <w:abstractNumId w:val="1"/>
  </w:num>
  <w:num w:numId="32" w16cid:durableId="769855551">
    <w:abstractNumId w:val="10"/>
  </w:num>
  <w:num w:numId="33" w16cid:durableId="129220464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27"/>
    <w:rsid w:val="000004A4"/>
    <w:rsid w:val="00004E82"/>
    <w:rsid w:val="000073DD"/>
    <w:rsid w:val="00010D39"/>
    <w:rsid w:val="0001249B"/>
    <w:rsid w:val="00014B62"/>
    <w:rsid w:val="00015E0C"/>
    <w:rsid w:val="0002077E"/>
    <w:rsid w:val="000266D5"/>
    <w:rsid w:val="00033FDA"/>
    <w:rsid w:val="00035368"/>
    <w:rsid w:val="0003671F"/>
    <w:rsid w:val="00036A88"/>
    <w:rsid w:val="00041287"/>
    <w:rsid w:val="0004180C"/>
    <w:rsid w:val="00044FFE"/>
    <w:rsid w:val="00045E1A"/>
    <w:rsid w:val="0005053A"/>
    <w:rsid w:val="00052B1D"/>
    <w:rsid w:val="000533CA"/>
    <w:rsid w:val="00061135"/>
    <w:rsid w:val="00061206"/>
    <w:rsid w:val="00063575"/>
    <w:rsid w:val="000649BC"/>
    <w:rsid w:val="00067B09"/>
    <w:rsid w:val="000748BB"/>
    <w:rsid w:val="00075E13"/>
    <w:rsid w:val="0007731A"/>
    <w:rsid w:val="0007798E"/>
    <w:rsid w:val="00082353"/>
    <w:rsid w:val="00082675"/>
    <w:rsid w:val="00087916"/>
    <w:rsid w:val="00092127"/>
    <w:rsid w:val="000944A6"/>
    <w:rsid w:val="000948A9"/>
    <w:rsid w:val="000956F3"/>
    <w:rsid w:val="00097698"/>
    <w:rsid w:val="00097A2C"/>
    <w:rsid w:val="000A128D"/>
    <w:rsid w:val="000A30BA"/>
    <w:rsid w:val="000A374C"/>
    <w:rsid w:val="000A4832"/>
    <w:rsid w:val="000A68EF"/>
    <w:rsid w:val="000A71BB"/>
    <w:rsid w:val="000B3320"/>
    <w:rsid w:val="000B6645"/>
    <w:rsid w:val="000C1906"/>
    <w:rsid w:val="000C2E8A"/>
    <w:rsid w:val="000C4F38"/>
    <w:rsid w:val="000C5D1C"/>
    <w:rsid w:val="000C5D93"/>
    <w:rsid w:val="000C67B7"/>
    <w:rsid w:val="000C789F"/>
    <w:rsid w:val="000D0D01"/>
    <w:rsid w:val="000D292F"/>
    <w:rsid w:val="000D558F"/>
    <w:rsid w:val="000D711E"/>
    <w:rsid w:val="000D7EFD"/>
    <w:rsid w:val="000E0E35"/>
    <w:rsid w:val="000E7732"/>
    <w:rsid w:val="000F0C73"/>
    <w:rsid w:val="000F3B80"/>
    <w:rsid w:val="000F40FC"/>
    <w:rsid w:val="000F6F5E"/>
    <w:rsid w:val="000F765C"/>
    <w:rsid w:val="001001ED"/>
    <w:rsid w:val="00102070"/>
    <w:rsid w:val="00104ED5"/>
    <w:rsid w:val="00112513"/>
    <w:rsid w:val="00113A3E"/>
    <w:rsid w:val="00115B83"/>
    <w:rsid w:val="00117E8C"/>
    <w:rsid w:val="001209D8"/>
    <w:rsid w:val="00124CB9"/>
    <w:rsid w:val="00125BB1"/>
    <w:rsid w:val="0013070B"/>
    <w:rsid w:val="001307DD"/>
    <w:rsid w:val="001309DA"/>
    <w:rsid w:val="001314EC"/>
    <w:rsid w:val="001320BC"/>
    <w:rsid w:val="00133381"/>
    <w:rsid w:val="00134EB1"/>
    <w:rsid w:val="00135926"/>
    <w:rsid w:val="00137A62"/>
    <w:rsid w:val="001409FA"/>
    <w:rsid w:val="00142E87"/>
    <w:rsid w:val="00146FF8"/>
    <w:rsid w:val="00150C27"/>
    <w:rsid w:val="00152D8A"/>
    <w:rsid w:val="00153678"/>
    <w:rsid w:val="00153F51"/>
    <w:rsid w:val="0015782D"/>
    <w:rsid w:val="00160261"/>
    <w:rsid w:val="00160926"/>
    <w:rsid w:val="00163C71"/>
    <w:rsid w:val="00164308"/>
    <w:rsid w:val="00165104"/>
    <w:rsid w:val="00170DB3"/>
    <w:rsid w:val="00180257"/>
    <w:rsid w:val="001804ED"/>
    <w:rsid w:val="0018238C"/>
    <w:rsid w:val="00184254"/>
    <w:rsid w:val="00184D19"/>
    <w:rsid w:val="0018677E"/>
    <w:rsid w:val="00190166"/>
    <w:rsid w:val="001911BF"/>
    <w:rsid w:val="00193255"/>
    <w:rsid w:val="00193D79"/>
    <w:rsid w:val="0019549A"/>
    <w:rsid w:val="001A3C22"/>
    <w:rsid w:val="001A6164"/>
    <w:rsid w:val="001B15BC"/>
    <w:rsid w:val="001B1D11"/>
    <w:rsid w:val="001B36EA"/>
    <w:rsid w:val="001B409D"/>
    <w:rsid w:val="001B6B85"/>
    <w:rsid w:val="001C0B1C"/>
    <w:rsid w:val="001C51FE"/>
    <w:rsid w:val="001C731E"/>
    <w:rsid w:val="001C7A12"/>
    <w:rsid w:val="001D2065"/>
    <w:rsid w:val="001D251A"/>
    <w:rsid w:val="001D45B0"/>
    <w:rsid w:val="001D77F1"/>
    <w:rsid w:val="001E24D2"/>
    <w:rsid w:val="001E3A9D"/>
    <w:rsid w:val="001E6495"/>
    <w:rsid w:val="001E6922"/>
    <w:rsid w:val="001F0DCE"/>
    <w:rsid w:val="001F3363"/>
    <w:rsid w:val="001F470C"/>
    <w:rsid w:val="001F7860"/>
    <w:rsid w:val="001F7F41"/>
    <w:rsid w:val="0020037C"/>
    <w:rsid w:val="002023EB"/>
    <w:rsid w:val="002026D7"/>
    <w:rsid w:val="00207E49"/>
    <w:rsid w:val="0021066D"/>
    <w:rsid w:val="0021577D"/>
    <w:rsid w:val="0021710E"/>
    <w:rsid w:val="00221220"/>
    <w:rsid w:val="0022336A"/>
    <w:rsid w:val="002252EC"/>
    <w:rsid w:val="00227503"/>
    <w:rsid w:val="002333CD"/>
    <w:rsid w:val="00233ACF"/>
    <w:rsid w:val="00235702"/>
    <w:rsid w:val="002369ED"/>
    <w:rsid w:val="00237977"/>
    <w:rsid w:val="00240507"/>
    <w:rsid w:val="002412A6"/>
    <w:rsid w:val="00242C67"/>
    <w:rsid w:val="00243BDB"/>
    <w:rsid w:val="002444C2"/>
    <w:rsid w:val="00245D93"/>
    <w:rsid w:val="0024669A"/>
    <w:rsid w:val="00250494"/>
    <w:rsid w:val="00250838"/>
    <w:rsid w:val="00253C42"/>
    <w:rsid w:val="00260ADB"/>
    <w:rsid w:val="00261272"/>
    <w:rsid w:val="00261B28"/>
    <w:rsid w:val="00261C26"/>
    <w:rsid w:val="00261C37"/>
    <w:rsid w:val="00264ED5"/>
    <w:rsid w:val="002650C6"/>
    <w:rsid w:val="00271C6F"/>
    <w:rsid w:val="00273556"/>
    <w:rsid w:val="00274B01"/>
    <w:rsid w:val="00275A49"/>
    <w:rsid w:val="00281219"/>
    <w:rsid w:val="00281F8D"/>
    <w:rsid w:val="00287ED5"/>
    <w:rsid w:val="002908EC"/>
    <w:rsid w:val="00294513"/>
    <w:rsid w:val="002A32B1"/>
    <w:rsid w:val="002A3ECE"/>
    <w:rsid w:val="002A511A"/>
    <w:rsid w:val="002A6076"/>
    <w:rsid w:val="002B2200"/>
    <w:rsid w:val="002B533F"/>
    <w:rsid w:val="002B5CB0"/>
    <w:rsid w:val="002C0E6B"/>
    <w:rsid w:val="002C75BB"/>
    <w:rsid w:val="002C78C2"/>
    <w:rsid w:val="002C7AE0"/>
    <w:rsid w:val="002C7EE1"/>
    <w:rsid w:val="002D0054"/>
    <w:rsid w:val="002E1961"/>
    <w:rsid w:val="002E245F"/>
    <w:rsid w:val="002E7384"/>
    <w:rsid w:val="002F2012"/>
    <w:rsid w:val="002F4BFF"/>
    <w:rsid w:val="003018A7"/>
    <w:rsid w:val="003102AB"/>
    <w:rsid w:val="003107D1"/>
    <w:rsid w:val="0031631C"/>
    <w:rsid w:val="0031656E"/>
    <w:rsid w:val="00321185"/>
    <w:rsid w:val="00324FD4"/>
    <w:rsid w:val="00325E73"/>
    <w:rsid w:val="003318C6"/>
    <w:rsid w:val="003320FC"/>
    <w:rsid w:val="003332A2"/>
    <w:rsid w:val="00333FF4"/>
    <w:rsid w:val="0033454F"/>
    <w:rsid w:val="003373F0"/>
    <w:rsid w:val="00340D07"/>
    <w:rsid w:val="00343D90"/>
    <w:rsid w:val="00346A74"/>
    <w:rsid w:val="003525CA"/>
    <w:rsid w:val="00353CCD"/>
    <w:rsid w:val="00361097"/>
    <w:rsid w:val="00361DA2"/>
    <w:rsid w:val="00364B6C"/>
    <w:rsid w:val="00366ADE"/>
    <w:rsid w:val="0037685F"/>
    <w:rsid w:val="00381561"/>
    <w:rsid w:val="003859EE"/>
    <w:rsid w:val="0039371A"/>
    <w:rsid w:val="003957FB"/>
    <w:rsid w:val="00396AAB"/>
    <w:rsid w:val="00396C83"/>
    <w:rsid w:val="0039733D"/>
    <w:rsid w:val="003A3E0C"/>
    <w:rsid w:val="003A6221"/>
    <w:rsid w:val="003A6A57"/>
    <w:rsid w:val="003B014C"/>
    <w:rsid w:val="003B0F71"/>
    <w:rsid w:val="003B3957"/>
    <w:rsid w:val="003B3FCC"/>
    <w:rsid w:val="003B4813"/>
    <w:rsid w:val="003C18F4"/>
    <w:rsid w:val="003C52F9"/>
    <w:rsid w:val="003C7FDD"/>
    <w:rsid w:val="003D1567"/>
    <w:rsid w:val="003D450E"/>
    <w:rsid w:val="003D5A51"/>
    <w:rsid w:val="003D796D"/>
    <w:rsid w:val="003E01FC"/>
    <w:rsid w:val="003E06B5"/>
    <w:rsid w:val="003E09CF"/>
    <w:rsid w:val="003E4734"/>
    <w:rsid w:val="003E4E9A"/>
    <w:rsid w:val="003E6CDC"/>
    <w:rsid w:val="003F0819"/>
    <w:rsid w:val="003F1DFE"/>
    <w:rsid w:val="00404409"/>
    <w:rsid w:val="0042289C"/>
    <w:rsid w:val="00422D29"/>
    <w:rsid w:val="00425A41"/>
    <w:rsid w:val="00431EE4"/>
    <w:rsid w:val="00432061"/>
    <w:rsid w:val="0043515B"/>
    <w:rsid w:val="00436AD3"/>
    <w:rsid w:val="0044002C"/>
    <w:rsid w:val="004408E1"/>
    <w:rsid w:val="00445611"/>
    <w:rsid w:val="00445F9B"/>
    <w:rsid w:val="0044650A"/>
    <w:rsid w:val="0045159D"/>
    <w:rsid w:val="00454A01"/>
    <w:rsid w:val="00456749"/>
    <w:rsid w:val="004604A3"/>
    <w:rsid w:val="0046153E"/>
    <w:rsid w:val="00461A42"/>
    <w:rsid w:val="00461F67"/>
    <w:rsid w:val="00462796"/>
    <w:rsid w:val="00463929"/>
    <w:rsid w:val="004642B8"/>
    <w:rsid w:val="00465324"/>
    <w:rsid w:val="00466AC7"/>
    <w:rsid w:val="0046770A"/>
    <w:rsid w:val="00467891"/>
    <w:rsid w:val="00467C3C"/>
    <w:rsid w:val="0047306D"/>
    <w:rsid w:val="004760B2"/>
    <w:rsid w:val="00476FB2"/>
    <w:rsid w:val="00477B27"/>
    <w:rsid w:val="00480FAD"/>
    <w:rsid w:val="004817C2"/>
    <w:rsid w:val="00486766"/>
    <w:rsid w:val="00490070"/>
    <w:rsid w:val="0049130B"/>
    <w:rsid w:val="0049332C"/>
    <w:rsid w:val="00495199"/>
    <w:rsid w:val="004A1073"/>
    <w:rsid w:val="004A2C03"/>
    <w:rsid w:val="004B093D"/>
    <w:rsid w:val="004B17D4"/>
    <w:rsid w:val="004B4545"/>
    <w:rsid w:val="004B47DC"/>
    <w:rsid w:val="004B741E"/>
    <w:rsid w:val="004C346D"/>
    <w:rsid w:val="004C3E71"/>
    <w:rsid w:val="004C5B10"/>
    <w:rsid w:val="004D0402"/>
    <w:rsid w:val="004D0B25"/>
    <w:rsid w:val="004D298C"/>
    <w:rsid w:val="004E1DE2"/>
    <w:rsid w:val="004E2029"/>
    <w:rsid w:val="004E353A"/>
    <w:rsid w:val="004E4B05"/>
    <w:rsid w:val="004E6159"/>
    <w:rsid w:val="004F0951"/>
    <w:rsid w:val="004F0B0E"/>
    <w:rsid w:val="004F24F3"/>
    <w:rsid w:val="00500D64"/>
    <w:rsid w:val="00503BC3"/>
    <w:rsid w:val="00504178"/>
    <w:rsid w:val="00504B2B"/>
    <w:rsid w:val="00506B94"/>
    <w:rsid w:val="00511D49"/>
    <w:rsid w:val="00511D63"/>
    <w:rsid w:val="00513508"/>
    <w:rsid w:val="00517B7A"/>
    <w:rsid w:val="00522436"/>
    <w:rsid w:val="00524206"/>
    <w:rsid w:val="005244EF"/>
    <w:rsid w:val="00525C0B"/>
    <w:rsid w:val="00525EBA"/>
    <w:rsid w:val="00527179"/>
    <w:rsid w:val="00527B44"/>
    <w:rsid w:val="00530C50"/>
    <w:rsid w:val="005318EB"/>
    <w:rsid w:val="005321F4"/>
    <w:rsid w:val="00532694"/>
    <w:rsid w:val="0053531F"/>
    <w:rsid w:val="00536FB7"/>
    <w:rsid w:val="00537C36"/>
    <w:rsid w:val="00541A44"/>
    <w:rsid w:val="00542B7F"/>
    <w:rsid w:val="00545C6F"/>
    <w:rsid w:val="00546532"/>
    <w:rsid w:val="00547AB1"/>
    <w:rsid w:val="005501DA"/>
    <w:rsid w:val="00551068"/>
    <w:rsid w:val="00551FDD"/>
    <w:rsid w:val="005525B0"/>
    <w:rsid w:val="005545B7"/>
    <w:rsid w:val="005550D5"/>
    <w:rsid w:val="00560EA8"/>
    <w:rsid w:val="0056169E"/>
    <w:rsid w:val="00567775"/>
    <w:rsid w:val="0057109C"/>
    <w:rsid w:val="00574D16"/>
    <w:rsid w:val="00577B17"/>
    <w:rsid w:val="00580D5F"/>
    <w:rsid w:val="00580DF8"/>
    <w:rsid w:val="0058160A"/>
    <w:rsid w:val="00584897"/>
    <w:rsid w:val="005920A1"/>
    <w:rsid w:val="0059342B"/>
    <w:rsid w:val="005A39EE"/>
    <w:rsid w:val="005A587A"/>
    <w:rsid w:val="005A5AC2"/>
    <w:rsid w:val="005B5EE4"/>
    <w:rsid w:val="005C4C02"/>
    <w:rsid w:val="005C581B"/>
    <w:rsid w:val="005D66FD"/>
    <w:rsid w:val="005E146D"/>
    <w:rsid w:val="005E2157"/>
    <w:rsid w:val="005E348D"/>
    <w:rsid w:val="005E48F4"/>
    <w:rsid w:val="005E6659"/>
    <w:rsid w:val="005E6C38"/>
    <w:rsid w:val="005F0709"/>
    <w:rsid w:val="005F261F"/>
    <w:rsid w:val="005F4B55"/>
    <w:rsid w:val="005F632C"/>
    <w:rsid w:val="00606A22"/>
    <w:rsid w:val="00610BE1"/>
    <w:rsid w:val="00612A52"/>
    <w:rsid w:val="00612BF2"/>
    <w:rsid w:val="00612DD7"/>
    <w:rsid w:val="0061542B"/>
    <w:rsid w:val="0061713B"/>
    <w:rsid w:val="00622CF4"/>
    <w:rsid w:val="0062304E"/>
    <w:rsid w:val="00623FD5"/>
    <w:rsid w:val="00625C6E"/>
    <w:rsid w:val="00625E00"/>
    <w:rsid w:val="0062674B"/>
    <w:rsid w:val="0062795C"/>
    <w:rsid w:val="00627D28"/>
    <w:rsid w:val="006305F9"/>
    <w:rsid w:val="00631991"/>
    <w:rsid w:val="00633079"/>
    <w:rsid w:val="00634E5B"/>
    <w:rsid w:val="00640EBD"/>
    <w:rsid w:val="00642050"/>
    <w:rsid w:val="00643E2E"/>
    <w:rsid w:val="00646988"/>
    <w:rsid w:val="00647F6E"/>
    <w:rsid w:val="00652627"/>
    <w:rsid w:val="00656271"/>
    <w:rsid w:val="00656BEF"/>
    <w:rsid w:val="0065769C"/>
    <w:rsid w:val="00657B83"/>
    <w:rsid w:val="00661126"/>
    <w:rsid w:val="00661D31"/>
    <w:rsid w:val="00662F85"/>
    <w:rsid w:val="00670193"/>
    <w:rsid w:val="00672246"/>
    <w:rsid w:val="006756FE"/>
    <w:rsid w:val="00675E0D"/>
    <w:rsid w:val="00676403"/>
    <w:rsid w:val="006825A9"/>
    <w:rsid w:val="006841AA"/>
    <w:rsid w:val="006850BC"/>
    <w:rsid w:val="006854CE"/>
    <w:rsid w:val="0068767B"/>
    <w:rsid w:val="006911BA"/>
    <w:rsid w:val="0069216C"/>
    <w:rsid w:val="006936E6"/>
    <w:rsid w:val="00696EC8"/>
    <w:rsid w:val="006A1B68"/>
    <w:rsid w:val="006A5525"/>
    <w:rsid w:val="006A7E84"/>
    <w:rsid w:val="006B4FDE"/>
    <w:rsid w:val="006B5D13"/>
    <w:rsid w:val="006C6078"/>
    <w:rsid w:val="006C66D6"/>
    <w:rsid w:val="006C6D3B"/>
    <w:rsid w:val="006C7A01"/>
    <w:rsid w:val="006D1E04"/>
    <w:rsid w:val="006D32A5"/>
    <w:rsid w:val="006D3D0A"/>
    <w:rsid w:val="006E012D"/>
    <w:rsid w:val="006E1711"/>
    <w:rsid w:val="006E2D0F"/>
    <w:rsid w:val="006F11A7"/>
    <w:rsid w:val="006F36F1"/>
    <w:rsid w:val="006F389C"/>
    <w:rsid w:val="00700E38"/>
    <w:rsid w:val="0070475A"/>
    <w:rsid w:val="0070646C"/>
    <w:rsid w:val="0070691D"/>
    <w:rsid w:val="00706B79"/>
    <w:rsid w:val="007078CA"/>
    <w:rsid w:val="00707E1B"/>
    <w:rsid w:val="00711C26"/>
    <w:rsid w:val="0071500C"/>
    <w:rsid w:val="007155E3"/>
    <w:rsid w:val="00723850"/>
    <w:rsid w:val="007243DC"/>
    <w:rsid w:val="00726D32"/>
    <w:rsid w:val="00726F22"/>
    <w:rsid w:val="00727989"/>
    <w:rsid w:val="007327A7"/>
    <w:rsid w:val="007337D9"/>
    <w:rsid w:val="007338BB"/>
    <w:rsid w:val="00737817"/>
    <w:rsid w:val="00737DDD"/>
    <w:rsid w:val="007402D4"/>
    <w:rsid w:val="007451FA"/>
    <w:rsid w:val="00747AC1"/>
    <w:rsid w:val="00752230"/>
    <w:rsid w:val="00760042"/>
    <w:rsid w:val="0076071C"/>
    <w:rsid w:val="007662E7"/>
    <w:rsid w:val="00770DD3"/>
    <w:rsid w:val="007710A4"/>
    <w:rsid w:val="007726BE"/>
    <w:rsid w:val="007734D3"/>
    <w:rsid w:val="007842E1"/>
    <w:rsid w:val="007878D2"/>
    <w:rsid w:val="0079151B"/>
    <w:rsid w:val="00792BAD"/>
    <w:rsid w:val="00796DCC"/>
    <w:rsid w:val="007A2399"/>
    <w:rsid w:val="007B097D"/>
    <w:rsid w:val="007B0E61"/>
    <w:rsid w:val="007B1DD0"/>
    <w:rsid w:val="007B1F62"/>
    <w:rsid w:val="007B2320"/>
    <w:rsid w:val="007B2F79"/>
    <w:rsid w:val="007B3143"/>
    <w:rsid w:val="007B3923"/>
    <w:rsid w:val="007C029F"/>
    <w:rsid w:val="007D6C50"/>
    <w:rsid w:val="007D76AA"/>
    <w:rsid w:val="007D7C8C"/>
    <w:rsid w:val="007E08DC"/>
    <w:rsid w:val="007E0B47"/>
    <w:rsid w:val="007E4B5A"/>
    <w:rsid w:val="007E5F48"/>
    <w:rsid w:val="007F31B0"/>
    <w:rsid w:val="007F5643"/>
    <w:rsid w:val="007F73DE"/>
    <w:rsid w:val="00804296"/>
    <w:rsid w:val="00805311"/>
    <w:rsid w:val="00805912"/>
    <w:rsid w:val="00805B8D"/>
    <w:rsid w:val="008133A9"/>
    <w:rsid w:val="00814686"/>
    <w:rsid w:val="00822632"/>
    <w:rsid w:val="008255A0"/>
    <w:rsid w:val="008258E5"/>
    <w:rsid w:val="00826E4C"/>
    <w:rsid w:val="00833953"/>
    <w:rsid w:val="0083419A"/>
    <w:rsid w:val="0083480A"/>
    <w:rsid w:val="00835B20"/>
    <w:rsid w:val="00837E98"/>
    <w:rsid w:val="0084343E"/>
    <w:rsid w:val="008461F6"/>
    <w:rsid w:val="008466C7"/>
    <w:rsid w:val="00846C27"/>
    <w:rsid w:val="00847497"/>
    <w:rsid w:val="008476F8"/>
    <w:rsid w:val="008504CB"/>
    <w:rsid w:val="00852F81"/>
    <w:rsid w:val="008537E0"/>
    <w:rsid w:val="0085758E"/>
    <w:rsid w:val="00860314"/>
    <w:rsid w:val="008642D3"/>
    <w:rsid w:val="00870B00"/>
    <w:rsid w:val="00873487"/>
    <w:rsid w:val="00875E7D"/>
    <w:rsid w:val="0087647D"/>
    <w:rsid w:val="00876672"/>
    <w:rsid w:val="008861AF"/>
    <w:rsid w:val="00887D4C"/>
    <w:rsid w:val="008921CB"/>
    <w:rsid w:val="008928D3"/>
    <w:rsid w:val="008932D4"/>
    <w:rsid w:val="008A1E28"/>
    <w:rsid w:val="008A5EBD"/>
    <w:rsid w:val="008B203A"/>
    <w:rsid w:val="008B22A3"/>
    <w:rsid w:val="008B778F"/>
    <w:rsid w:val="008C0EA8"/>
    <w:rsid w:val="008C6ED5"/>
    <w:rsid w:val="008E1181"/>
    <w:rsid w:val="008E463A"/>
    <w:rsid w:val="008E7BAB"/>
    <w:rsid w:val="008F4581"/>
    <w:rsid w:val="00901526"/>
    <w:rsid w:val="0090421C"/>
    <w:rsid w:val="009060B0"/>
    <w:rsid w:val="009068CD"/>
    <w:rsid w:val="0090746B"/>
    <w:rsid w:val="00913D6F"/>
    <w:rsid w:val="00914332"/>
    <w:rsid w:val="0091511E"/>
    <w:rsid w:val="00916393"/>
    <w:rsid w:val="00916859"/>
    <w:rsid w:val="009208A8"/>
    <w:rsid w:val="0092139E"/>
    <w:rsid w:val="00921D57"/>
    <w:rsid w:val="00923DE7"/>
    <w:rsid w:val="00924131"/>
    <w:rsid w:val="009342C6"/>
    <w:rsid w:val="00936985"/>
    <w:rsid w:val="009427A0"/>
    <w:rsid w:val="00943610"/>
    <w:rsid w:val="009442DD"/>
    <w:rsid w:val="009444DE"/>
    <w:rsid w:val="00944E0A"/>
    <w:rsid w:val="00945F11"/>
    <w:rsid w:val="00947B72"/>
    <w:rsid w:val="0095075F"/>
    <w:rsid w:val="00950E09"/>
    <w:rsid w:val="0095556C"/>
    <w:rsid w:val="009570BC"/>
    <w:rsid w:val="00960917"/>
    <w:rsid w:val="00960E97"/>
    <w:rsid w:val="00961A3A"/>
    <w:rsid w:val="00964722"/>
    <w:rsid w:val="009671AC"/>
    <w:rsid w:val="00970AE5"/>
    <w:rsid w:val="009714E7"/>
    <w:rsid w:val="00972BBD"/>
    <w:rsid w:val="009731F8"/>
    <w:rsid w:val="0097528E"/>
    <w:rsid w:val="009816CD"/>
    <w:rsid w:val="00982E18"/>
    <w:rsid w:val="00985606"/>
    <w:rsid w:val="00993569"/>
    <w:rsid w:val="0099544C"/>
    <w:rsid w:val="009972F9"/>
    <w:rsid w:val="009A0435"/>
    <w:rsid w:val="009A1AD5"/>
    <w:rsid w:val="009A254D"/>
    <w:rsid w:val="009A275D"/>
    <w:rsid w:val="009A3412"/>
    <w:rsid w:val="009B4459"/>
    <w:rsid w:val="009B7C0A"/>
    <w:rsid w:val="009C0D6A"/>
    <w:rsid w:val="009C11FC"/>
    <w:rsid w:val="009C2C18"/>
    <w:rsid w:val="009C31ED"/>
    <w:rsid w:val="009C5E4F"/>
    <w:rsid w:val="009C6F02"/>
    <w:rsid w:val="009C70E7"/>
    <w:rsid w:val="009C75C0"/>
    <w:rsid w:val="009D16DA"/>
    <w:rsid w:val="009D2256"/>
    <w:rsid w:val="009D2A71"/>
    <w:rsid w:val="009D44D8"/>
    <w:rsid w:val="009D4CE2"/>
    <w:rsid w:val="009D574C"/>
    <w:rsid w:val="009D6315"/>
    <w:rsid w:val="009E1252"/>
    <w:rsid w:val="009E4408"/>
    <w:rsid w:val="009E4575"/>
    <w:rsid w:val="009E5352"/>
    <w:rsid w:val="009F025C"/>
    <w:rsid w:val="009F2E7E"/>
    <w:rsid w:val="009F33B2"/>
    <w:rsid w:val="009F710F"/>
    <w:rsid w:val="009F7AAC"/>
    <w:rsid w:val="009F7DC8"/>
    <w:rsid w:val="00A04336"/>
    <w:rsid w:val="00A0560B"/>
    <w:rsid w:val="00A06833"/>
    <w:rsid w:val="00A13888"/>
    <w:rsid w:val="00A150AB"/>
    <w:rsid w:val="00A22DDC"/>
    <w:rsid w:val="00A24871"/>
    <w:rsid w:val="00A24B33"/>
    <w:rsid w:val="00A250D6"/>
    <w:rsid w:val="00A26E54"/>
    <w:rsid w:val="00A31627"/>
    <w:rsid w:val="00A33BB5"/>
    <w:rsid w:val="00A362CE"/>
    <w:rsid w:val="00A37668"/>
    <w:rsid w:val="00A37A57"/>
    <w:rsid w:val="00A4193D"/>
    <w:rsid w:val="00A46AFE"/>
    <w:rsid w:val="00A46D5F"/>
    <w:rsid w:val="00A50811"/>
    <w:rsid w:val="00A511D9"/>
    <w:rsid w:val="00A52003"/>
    <w:rsid w:val="00A53EDB"/>
    <w:rsid w:val="00A5682C"/>
    <w:rsid w:val="00A57E0B"/>
    <w:rsid w:val="00A656B1"/>
    <w:rsid w:val="00A65AA0"/>
    <w:rsid w:val="00A67078"/>
    <w:rsid w:val="00A67E2B"/>
    <w:rsid w:val="00A73640"/>
    <w:rsid w:val="00A827AC"/>
    <w:rsid w:val="00A84386"/>
    <w:rsid w:val="00A84712"/>
    <w:rsid w:val="00A85145"/>
    <w:rsid w:val="00A906EB"/>
    <w:rsid w:val="00A92792"/>
    <w:rsid w:val="00A9361D"/>
    <w:rsid w:val="00A93F7D"/>
    <w:rsid w:val="00A957E5"/>
    <w:rsid w:val="00A95880"/>
    <w:rsid w:val="00AA148E"/>
    <w:rsid w:val="00AA2F20"/>
    <w:rsid w:val="00AA4C74"/>
    <w:rsid w:val="00AA5E2A"/>
    <w:rsid w:val="00AB025B"/>
    <w:rsid w:val="00AB7839"/>
    <w:rsid w:val="00AC15DA"/>
    <w:rsid w:val="00AC5532"/>
    <w:rsid w:val="00AC7129"/>
    <w:rsid w:val="00AC722B"/>
    <w:rsid w:val="00AD0A70"/>
    <w:rsid w:val="00AD3841"/>
    <w:rsid w:val="00AD4334"/>
    <w:rsid w:val="00AD6EEF"/>
    <w:rsid w:val="00AD703D"/>
    <w:rsid w:val="00AE776B"/>
    <w:rsid w:val="00AF320E"/>
    <w:rsid w:val="00AF46F4"/>
    <w:rsid w:val="00AF4BE2"/>
    <w:rsid w:val="00AF524C"/>
    <w:rsid w:val="00AF7018"/>
    <w:rsid w:val="00B01219"/>
    <w:rsid w:val="00B01AA7"/>
    <w:rsid w:val="00B05288"/>
    <w:rsid w:val="00B062F5"/>
    <w:rsid w:val="00B07BF8"/>
    <w:rsid w:val="00B107F3"/>
    <w:rsid w:val="00B1124F"/>
    <w:rsid w:val="00B178BC"/>
    <w:rsid w:val="00B21479"/>
    <w:rsid w:val="00B2239E"/>
    <w:rsid w:val="00B3024B"/>
    <w:rsid w:val="00B30322"/>
    <w:rsid w:val="00B349E1"/>
    <w:rsid w:val="00B35310"/>
    <w:rsid w:val="00B40A14"/>
    <w:rsid w:val="00B41C72"/>
    <w:rsid w:val="00B4287D"/>
    <w:rsid w:val="00B46FA2"/>
    <w:rsid w:val="00B506B1"/>
    <w:rsid w:val="00B52137"/>
    <w:rsid w:val="00B53285"/>
    <w:rsid w:val="00B53670"/>
    <w:rsid w:val="00B53676"/>
    <w:rsid w:val="00B54A13"/>
    <w:rsid w:val="00B54F5B"/>
    <w:rsid w:val="00B56C6E"/>
    <w:rsid w:val="00B61258"/>
    <w:rsid w:val="00B675D5"/>
    <w:rsid w:val="00B67AFC"/>
    <w:rsid w:val="00B72AA0"/>
    <w:rsid w:val="00B72E5B"/>
    <w:rsid w:val="00B73DD1"/>
    <w:rsid w:val="00B77D48"/>
    <w:rsid w:val="00B802C0"/>
    <w:rsid w:val="00B80F2E"/>
    <w:rsid w:val="00B83C65"/>
    <w:rsid w:val="00B83D08"/>
    <w:rsid w:val="00B865D6"/>
    <w:rsid w:val="00B87F45"/>
    <w:rsid w:val="00B90268"/>
    <w:rsid w:val="00B94CDB"/>
    <w:rsid w:val="00BA1AA8"/>
    <w:rsid w:val="00BA36D6"/>
    <w:rsid w:val="00BA3826"/>
    <w:rsid w:val="00BA3B0B"/>
    <w:rsid w:val="00BA6238"/>
    <w:rsid w:val="00BB3295"/>
    <w:rsid w:val="00BB4F77"/>
    <w:rsid w:val="00BB5EB3"/>
    <w:rsid w:val="00BB6785"/>
    <w:rsid w:val="00BB7CE9"/>
    <w:rsid w:val="00BC05A9"/>
    <w:rsid w:val="00BC2AAC"/>
    <w:rsid w:val="00BC6912"/>
    <w:rsid w:val="00BC7ADA"/>
    <w:rsid w:val="00BE6D16"/>
    <w:rsid w:val="00BF1FB8"/>
    <w:rsid w:val="00BF3C62"/>
    <w:rsid w:val="00BF3CBC"/>
    <w:rsid w:val="00BF4004"/>
    <w:rsid w:val="00C0104B"/>
    <w:rsid w:val="00C01B39"/>
    <w:rsid w:val="00C06AF1"/>
    <w:rsid w:val="00C1094E"/>
    <w:rsid w:val="00C17719"/>
    <w:rsid w:val="00C20412"/>
    <w:rsid w:val="00C2663C"/>
    <w:rsid w:val="00C26CED"/>
    <w:rsid w:val="00C27E02"/>
    <w:rsid w:val="00C37E8E"/>
    <w:rsid w:val="00C40907"/>
    <w:rsid w:val="00C437C1"/>
    <w:rsid w:val="00C50E73"/>
    <w:rsid w:val="00C51885"/>
    <w:rsid w:val="00C51CE7"/>
    <w:rsid w:val="00C5293C"/>
    <w:rsid w:val="00C574C5"/>
    <w:rsid w:val="00C57DCB"/>
    <w:rsid w:val="00C625F2"/>
    <w:rsid w:val="00C62DF7"/>
    <w:rsid w:val="00C633E6"/>
    <w:rsid w:val="00C63EC6"/>
    <w:rsid w:val="00C65267"/>
    <w:rsid w:val="00C655B9"/>
    <w:rsid w:val="00C66746"/>
    <w:rsid w:val="00C66AFF"/>
    <w:rsid w:val="00C66DF3"/>
    <w:rsid w:val="00C72561"/>
    <w:rsid w:val="00C725E5"/>
    <w:rsid w:val="00C733A6"/>
    <w:rsid w:val="00C74BA2"/>
    <w:rsid w:val="00C75DD4"/>
    <w:rsid w:val="00C76C3F"/>
    <w:rsid w:val="00C771FE"/>
    <w:rsid w:val="00C77348"/>
    <w:rsid w:val="00C85370"/>
    <w:rsid w:val="00C85ACC"/>
    <w:rsid w:val="00C871A1"/>
    <w:rsid w:val="00C91E87"/>
    <w:rsid w:val="00C94767"/>
    <w:rsid w:val="00CA2652"/>
    <w:rsid w:val="00CA59A5"/>
    <w:rsid w:val="00CB22B0"/>
    <w:rsid w:val="00CB3B77"/>
    <w:rsid w:val="00CB5C35"/>
    <w:rsid w:val="00CB710C"/>
    <w:rsid w:val="00CC0C02"/>
    <w:rsid w:val="00CC1053"/>
    <w:rsid w:val="00CC3019"/>
    <w:rsid w:val="00CC5A63"/>
    <w:rsid w:val="00CC5D16"/>
    <w:rsid w:val="00CC5E5B"/>
    <w:rsid w:val="00CC654E"/>
    <w:rsid w:val="00CC6DB6"/>
    <w:rsid w:val="00CC7796"/>
    <w:rsid w:val="00CD11A0"/>
    <w:rsid w:val="00CD271B"/>
    <w:rsid w:val="00CD399A"/>
    <w:rsid w:val="00CD47D7"/>
    <w:rsid w:val="00CE017F"/>
    <w:rsid w:val="00CE08E5"/>
    <w:rsid w:val="00CE2506"/>
    <w:rsid w:val="00CE56E4"/>
    <w:rsid w:val="00CE5F31"/>
    <w:rsid w:val="00CF1E36"/>
    <w:rsid w:val="00CF4F6D"/>
    <w:rsid w:val="00D02527"/>
    <w:rsid w:val="00D10AFE"/>
    <w:rsid w:val="00D13D75"/>
    <w:rsid w:val="00D27924"/>
    <w:rsid w:val="00D31A2A"/>
    <w:rsid w:val="00D35E01"/>
    <w:rsid w:val="00D4009E"/>
    <w:rsid w:val="00D41F48"/>
    <w:rsid w:val="00D437C5"/>
    <w:rsid w:val="00D4537F"/>
    <w:rsid w:val="00D61409"/>
    <w:rsid w:val="00D63ABC"/>
    <w:rsid w:val="00D63E6B"/>
    <w:rsid w:val="00D67B2B"/>
    <w:rsid w:val="00D71557"/>
    <w:rsid w:val="00D7256E"/>
    <w:rsid w:val="00D74360"/>
    <w:rsid w:val="00D805B0"/>
    <w:rsid w:val="00D832A9"/>
    <w:rsid w:val="00D85957"/>
    <w:rsid w:val="00D90448"/>
    <w:rsid w:val="00D91D08"/>
    <w:rsid w:val="00D925F1"/>
    <w:rsid w:val="00D95351"/>
    <w:rsid w:val="00D95CEC"/>
    <w:rsid w:val="00D9646F"/>
    <w:rsid w:val="00DA3369"/>
    <w:rsid w:val="00DA3D51"/>
    <w:rsid w:val="00DC1053"/>
    <w:rsid w:val="00DC1BBD"/>
    <w:rsid w:val="00DC2CC1"/>
    <w:rsid w:val="00DD0671"/>
    <w:rsid w:val="00DD11B0"/>
    <w:rsid w:val="00DD2F7B"/>
    <w:rsid w:val="00DD2FDC"/>
    <w:rsid w:val="00DE1E6F"/>
    <w:rsid w:val="00DE27F0"/>
    <w:rsid w:val="00DE2E90"/>
    <w:rsid w:val="00DE32AC"/>
    <w:rsid w:val="00DE6E90"/>
    <w:rsid w:val="00DE7442"/>
    <w:rsid w:val="00DF22FD"/>
    <w:rsid w:val="00DF44D6"/>
    <w:rsid w:val="00DF5EF4"/>
    <w:rsid w:val="00E02400"/>
    <w:rsid w:val="00E035FD"/>
    <w:rsid w:val="00E12891"/>
    <w:rsid w:val="00E146CD"/>
    <w:rsid w:val="00E14AB0"/>
    <w:rsid w:val="00E172BF"/>
    <w:rsid w:val="00E17702"/>
    <w:rsid w:val="00E223B0"/>
    <w:rsid w:val="00E24261"/>
    <w:rsid w:val="00E27BDA"/>
    <w:rsid w:val="00E35D49"/>
    <w:rsid w:val="00E40DEE"/>
    <w:rsid w:val="00E42982"/>
    <w:rsid w:val="00E445CD"/>
    <w:rsid w:val="00E4539C"/>
    <w:rsid w:val="00E56121"/>
    <w:rsid w:val="00E61E29"/>
    <w:rsid w:val="00E64011"/>
    <w:rsid w:val="00E65B3C"/>
    <w:rsid w:val="00E677A3"/>
    <w:rsid w:val="00E715A3"/>
    <w:rsid w:val="00E745BB"/>
    <w:rsid w:val="00E74A1C"/>
    <w:rsid w:val="00E8064C"/>
    <w:rsid w:val="00E8412F"/>
    <w:rsid w:val="00E85E46"/>
    <w:rsid w:val="00E8766B"/>
    <w:rsid w:val="00E93CC7"/>
    <w:rsid w:val="00E93E18"/>
    <w:rsid w:val="00E94D30"/>
    <w:rsid w:val="00E95396"/>
    <w:rsid w:val="00EA1CE7"/>
    <w:rsid w:val="00EA2356"/>
    <w:rsid w:val="00EA6D9E"/>
    <w:rsid w:val="00EB2C37"/>
    <w:rsid w:val="00EB4586"/>
    <w:rsid w:val="00EB6962"/>
    <w:rsid w:val="00EC0F55"/>
    <w:rsid w:val="00EC417E"/>
    <w:rsid w:val="00EC4845"/>
    <w:rsid w:val="00ED0782"/>
    <w:rsid w:val="00ED0C49"/>
    <w:rsid w:val="00ED26B5"/>
    <w:rsid w:val="00ED4691"/>
    <w:rsid w:val="00ED5BE4"/>
    <w:rsid w:val="00EE2B0C"/>
    <w:rsid w:val="00EE30F2"/>
    <w:rsid w:val="00EF4B37"/>
    <w:rsid w:val="00EF7F00"/>
    <w:rsid w:val="00F0007D"/>
    <w:rsid w:val="00F003F1"/>
    <w:rsid w:val="00F016D5"/>
    <w:rsid w:val="00F052A6"/>
    <w:rsid w:val="00F05D00"/>
    <w:rsid w:val="00F116E3"/>
    <w:rsid w:val="00F127D7"/>
    <w:rsid w:val="00F1353E"/>
    <w:rsid w:val="00F135FB"/>
    <w:rsid w:val="00F17E94"/>
    <w:rsid w:val="00F20356"/>
    <w:rsid w:val="00F248F4"/>
    <w:rsid w:val="00F24E29"/>
    <w:rsid w:val="00F25E50"/>
    <w:rsid w:val="00F2646C"/>
    <w:rsid w:val="00F3057D"/>
    <w:rsid w:val="00F317D2"/>
    <w:rsid w:val="00F32FE3"/>
    <w:rsid w:val="00F34745"/>
    <w:rsid w:val="00F401EE"/>
    <w:rsid w:val="00F42237"/>
    <w:rsid w:val="00F424E3"/>
    <w:rsid w:val="00F430D9"/>
    <w:rsid w:val="00F44347"/>
    <w:rsid w:val="00F4605B"/>
    <w:rsid w:val="00F46175"/>
    <w:rsid w:val="00F4772F"/>
    <w:rsid w:val="00F51CCA"/>
    <w:rsid w:val="00F528BF"/>
    <w:rsid w:val="00F54240"/>
    <w:rsid w:val="00F60FC7"/>
    <w:rsid w:val="00F64E51"/>
    <w:rsid w:val="00F6539A"/>
    <w:rsid w:val="00F67D1B"/>
    <w:rsid w:val="00F7114F"/>
    <w:rsid w:val="00F721DD"/>
    <w:rsid w:val="00F7361F"/>
    <w:rsid w:val="00F74718"/>
    <w:rsid w:val="00F75136"/>
    <w:rsid w:val="00F7571A"/>
    <w:rsid w:val="00F82EAD"/>
    <w:rsid w:val="00F876B8"/>
    <w:rsid w:val="00F906D1"/>
    <w:rsid w:val="00F91226"/>
    <w:rsid w:val="00F91945"/>
    <w:rsid w:val="00F919CE"/>
    <w:rsid w:val="00F91E73"/>
    <w:rsid w:val="00F9203D"/>
    <w:rsid w:val="00F944E1"/>
    <w:rsid w:val="00F9658F"/>
    <w:rsid w:val="00FA368D"/>
    <w:rsid w:val="00FA4802"/>
    <w:rsid w:val="00FB0410"/>
    <w:rsid w:val="00FB494D"/>
    <w:rsid w:val="00FB4E9C"/>
    <w:rsid w:val="00FB652F"/>
    <w:rsid w:val="00FB6A2A"/>
    <w:rsid w:val="00FB6D80"/>
    <w:rsid w:val="00FB6E4F"/>
    <w:rsid w:val="00FC06AC"/>
    <w:rsid w:val="00FC25DE"/>
    <w:rsid w:val="00FC4280"/>
    <w:rsid w:val="00FC4FEE"/>
    <w:rsid w:val="00FD36F1"/>
    <w:rsid w:val="00FD4F90"/>
    <w:rsid w:val="00FD64CF"/>
    <w:rsid w:val="00FE0CE9"/>
    <w:rsid w:val="00FE350E"/>
    <w:rsid w:val="00FE5D27"/>
    <w:rsid w:val="00FF0C66"/>
    <w:rsid w:val="00FF2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028413"/>
  <w15:docId w15:val="{DD7172F8-77C0-48DF-97AB-F64D282A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61F"/>
    <w:rPr>
      <w:sz w:val="24"/>
      <w:szCs w:val="24"/>
    </w:rPr>
  </w:style>
  <w:style w:type="paragraph" w:styleId="Heading1">
    <w:name w:val="heading 1"/>
    <w:basedOn w:val="Normal"/>
    <w:next w:val="Normal"/>
    <w:link w:val="Heading1Char"/>
    <w:uiPriority w:val="9"/>
    <w:qFormat/>
    <w:pPr>
      <w:keepNext/>
      <w:tabs>
        <w:tab w:val="left" w:pos="0"/>
      </w:tabs>
      <w:spacing w:line="240" w:lineRule="exact"/>
      <w:outlineLvl w:val="0"/>
    </w:pPr>
    <w:rPr>
      <w:rFonts w:ascii="Arial" w:hAnsi="Arial" w:cs="Arial"/>
      <w:b/>
      <w:bCs/>
      <w:sz w:val="28"/>
      <w:szCs w:val="20"/>
    </w:rPr>
  </w:style>
  <w:style w:type="paragraph" w:styleId="Heading2">
    <w:name w:val="heading 2"/>
    <w:basedOn w:val="Normal"/>
    <w:next w:val="Normal"/>
    <w:link w:val="Heading2Char"/>
    <w:uiPriority w:val="9"/>
    <w:qFormat/>
    <w:pPr>
      <w:keepNext/>
      <w:spacing w:line="240" w:lineRule="exact"/>
      <w:jc w:val="center"/>
      <w:outlineLvl w:val="1"/>
    </w:pPr>
    <w:rPr>
      <w:rFonts w:ascii="Arial" w:hAnsi="Arial" w:cs="Arial"/>
      <w:b/>
      <w:bCs/>
      <w:sz w:val="28"/>
      <w:szCs w:val="20"/>
    </w:rPr>
  </w:style>
  <w:style w:type="paragraph" w:styleId="Heading3">
    <w:name w:val="heading 3"/>
    <w:basedOn w:val="Normal"/>
    <w:next w:val="Normal"/>
    <w:link w:val="Heading3Char"/>
    <w:uiPriority w:val="9"/>
    <w:qFormat/>
    <w:pPr>
      <w:keepNext/>
      <w:ind w:hanging="360"/>
      <w:outlineLvl w:val="2"/>
    </w:pPr>
    <w:rPr>
      <w:b/>
      <w:bCs/>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widowControl w:val="0"/>
      <w:autoSpaceDE w:val="0"/>
      <w:autoSpaceDN w:val="0"/>
      <w:spacing w:line="240" w:lineRule="exact"/>
      <w:jc w:val="center"/>
      <w:outlineLvl w:val="4"/>
    </w:pPr>
    <w:rPr>
      <w:b/>
      <w:bCs/>
    </w:rPr>
  </w:style>
  <w:style w:type="paragraph" w:styleId="Heading6">
    <w:name w:val="heading 6"/>
    <w:basedOn w:val="Normal"/>
    <w:next w:val="Normal"/>
    <w:link w:val="Heading6Char"/>
    <w:uiPriority w:val="9"/>
    <w:qFormat/>
    <w:pPr>
      <w:keepNext/>
      <w:widowControl w:val="0"/>
      <w:autoSpaceDE w:val="0"/>
      <w:autoSpaceDN w:val="0"/>
      <w:spacing w:line="240" w:lineRule="exact"/>
      <w:jc w:val="center"/>
      <w:outlineLvl w:val="5"/>
    </w:pPr>
    <w:rPr>
      <w:b/>
      <w:bCs/>
      <w:sz w:val="20"/>
      <w:szCs w:val="20"/>
    </w:rPr>
  </w:style>
  <w:style w:type="paragraph" w:styleId="Heading7">
    <w:name w:val="heading 7"/>
    <w:basedOn w:val="Normal"/>
    <w:next w:val="Normal"/>
    <w:link w:val="Heading7Char"/>
    <w:uiPriority w:val="9"/>
    <w:qFormat/>
    <w:rsid w:val="0039733D"/>
    <w:pPr>
      <w:spacing w:before="240" w:after="60"/>
      <w:outlineLvl w:val="6"/>
    </w:pPr>
  </w:style>
  <w:style w:type="paragraph" w:styleId="Heading8">
    <w:name w:val="heading 8"/>
    <w:basedOn w:val="Normal"/>
    <w:next w:val="Normal"/>
    <w:link w:val="Heading8Char"/>
    <w:uiPriority w:val="9"/>
    <w:qFormat/>
    <w:rsid w:val="00A84712"/>
    <w:pPr>
      <w:spacing w:before="240" w:after="60"/>
      <w:outlineLvl w:val="7"/>
    </w:pPr>
    <w:rPr>
      <w:i/>
      <w:iCs/>
    </w:rPr>
  </w:style>
  <w:style w:type="paragraph" w:styleId="Heading9">
    <w:name w:val="heading 9"/>
    <w:basedOn w:val="Normal"/>
    <w:next w:val="Normal"/>
    <w:link w:val="Heading9Char"/>
    <w:uiPriority w:val="9"/>
    <w:qFormat/>
    <w:rsid w:val="00A847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5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65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65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E65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E65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E65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5E65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E65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E650B"/>
    <w:rPr>
      <w:rFonts w:asciiTheme="majorHAnsi" w:eastAsiaTheme="majorEastAsia" w:hAnsiTheme="majorHAnsi" w:cstheme="majorBidi"/>
      <w:sz w:val="22"/>
      <w:szCs w:val="22"/>
    </w:rPr>
  </w:style>
  <w:style w:type="paragraph" w:styleId="BodyText">
    <w:name w:val="Body Text"/>
    <w:basedOn w:val="Normal"/>
    <w:link w:val="BodyTextChar"/>
    <w:uiPriority w:val="99"/>
    <w:pPr>
      <w:autoSpaceDE w:val="0"/>
      <w:autoSpaceDN w:val="0"/>
      <w:jc w:val="both"/>
    </w:pPr>
    <w:rPr>
      <w:sz w:val="22"/>
      <w:szCs w:val="22"/>
    </w:rPr>
  </w:style>
  <w:style w:type="character" w:customStyle="1" w:styleId="BodyTextChar">
    <w:name w:val="Body Text Char"/>
    <w:basedOn w:val="DefaultParagraphFont"/>
    <w:link w:val="BodyText"/>
    <w:uiPriority w:val="99"/>
    <w:semiHidden/>
    <w:rsid w:val="005E650B"/>
    <w:rPr>
      <w:sz w:val="24"/>
      <w:szCs w:val="24"/>
    </w:rPr>
  </w:style>
  <w:style w:type="paragraph" w:styleId="BodyText3">
    <w:name w:val="Body Text 3"/>
    <w:basedOn w:val="Normal"/>
    <w:link w:val="BodyText3Char"/>
    <w:uiPriority w:val="99"/>
    <w:pPr>
      <w:jc w:val="center"/>
    </w:pPr>
    <w:rPr>
      <w:rFonts w:ascii="Arial" w:hAnsi="Arial" w:cs="Arial"/>
      <w:b/>
      <w:bCs/>
      <w:sz w:val="36"/>
    </w:rPr>
  </w:style>
  <w:style w:type="character" w:customStyle="1" w:styleId="BodyText3Char">
    <w:name w:val="Body Text 3 Char"/>
    <w:basedOn w:val="DefaultParagraphFont"/>
    <w:link w:val="BodyText3"/>
    <w:uiPriority w:val="99"/>
    <w:semiHidden/>
    <w:rsid w:val="005E650B"/>
    <w:rPr>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5E650B"/>
    <w:rPr>
      <w:sz w:val="24"/>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5E650B"/>
    <w:rPr>
      <w:sz w:val="24"/>
      <w:szCs w:val="24"/>
    </w:rPr>
  </w:style>
  <w:style w:type="character" w:styleId="Hyperlink">
    <w:name w:val="Hyperlink"/>
    <w:basedOn w:val="DefaultParagraphFont"/>
    <w:uiPriority w:val="99"/>
    <w:rPr>
      <w:color w:val="0000FF"/>
      <w:u w:val="single"/>
    </w:rPr>
  </w:style>
  <w:style w:type="paragraph" w:styleId="BlockText">
    <w:name w:val="Block Text"/>
    <w:basedOn w:val="Normal"/>
    <w:uiPriority w:val="99"/>
    <w:pPr>
      <w:spacing w:after="120"/>
      <w:ind w:left="1440" w:right="1440"/>
    </w:p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semiHidden/>
    <w:rsid w:val="00625C6E"/>
    <w:rPr>
      <w:rFonts w:ascii="Tahoma" w:hAnsi="Tahoma" w:cs="Tahoma"/>
      <w:sz w:val="16"/>
      <w:szCs w:val="16"/>
    </w:rPr>
  </w:style>
  <w:style w:type="character" w:customStyle="1" w:styleId="BalloonTextChar">
    <w:name w:val="Balloon Text Char"/>
    <w:basedOn w:val="DefaultParagraphFont"/>
    <w:link w:val="BalloonText"/>
    <w:uiPriority w:val="99"/>
    <w:semiHidden/>
    <w:rsid w:val="005E650B"/>
    <w:rPr>
      <w:sz w:val="0"/>
      <w:szCs w:val="0"/>
    </w:rPr>
  </w:style>
  <w:style w:type="paragraph" w:styleId="DocumentMap">
    <w:name w:val="Document Map"/>
    <w:basedOn w:val="Normal"/>
    <w:link w:val="DocumentMapChar"/>
    <w:uiPriority w:val="99"/>
    <w:semiHidden/>
    <w:rsid w:val="004604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E650B"/>
    <w:rPr>
      <w:sz w:val="0"/>
      <w:szCs w:val="0"/>
    </w:rPr>
  </w:style>
  <w:style w:type="table" w:styleId="TableGrid">
    <w:name w:val="Table Grid"/>
    <w:basedOn w:val="TableNormal"/>
    <w:uiPriority w:val="59"/>
    <w:rsid w:val="000A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9733D"/>
    <w:pPr>
      <w:spacing w:after="120"/>
      <w:ind w:left="360"/>
    </w:pPr>
  </w:style>
  <w:style w:type="character" w:customStyle="1" w:styleId="BodyTextIndentChar">
    <w:name w:val="Body Text Indent Char"/>
    <w:basedOn w:val="DefaultParagraphFont"/>
    <w:link w:val="BodyTextIndent"/>
    <w:uiPriority w:val="99"/>
    <w:semiHidden/>
    <w:rsid w:val="005E650B"/>
    <w:rPr>
      <w:sz w:val="24"/>
      <w:szCs w:val="24"/>
    </w:rPr>
  </w:style>
  <w:style w:type="paragraph" w:styleId="BodyTextIndent3">
    <w:name w:val="Body Text Indent 3"/>
    <w:basedOn w:val="Normal"/>
    <w:link w:val="BodyTextIndent3Char"/>
    <w:uiPriority w:val="99"/>
    <w:rsid w:val="003973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E650B"/>
    <w:rPr>
      <w:sz w:val="16"/>
      <w:szCs w:val="16"/>
    </w:rPr>
  </w:style>
  <w:style w:type="paragraph" w:styleId="Subtitle">
    <w:name w:val="Subtitle"/>
    <w:basedOn w:val="Normal"/>
    <w:link w:val="SubtitleChar"/>
    <w:uiPriority w:val="11"/>
    <w:qFormat/>
    <w:rsid w:val="0039733D"/>
    <w:pPr>
      <w:numPr>
        <w:numId w:val="1"/>
      </w:numPr>
    </w:pPr>
    <w:rPr>
      <w:b/>
      <w:sz w:val="28"/>
      <w:szCs w:val="20"/>
    </w:rPr>
  </w:style>
  <w:style w:type="character" w:customStyle="1" w:styleId="SubtitleChar">
    <w:name w:val="Subtitle Char"/>
    <w:basedOn w:val="DefaultParagraphFont"/>
    <w:link w:val="Subtitle"/>
    <w:uiPriority w:val="11"/>
    <w:rsid w:val="005E650B"/>
    <w:rPr>
      <w:rFonts w:asciiTheme="majorHAnsi" w:eastAsiaTheme="majorEastAsia" w:hAnsiTheme="majorHAnsi" w:cstheme="majorBidi"/>
      <w:sz w:val="24"/>
      <w:szCs w:val="24"/>
    </w:rPr>
  </w:style>
  <w:style w:type="paragraph" w:styleId="BodyText2">
    <w:name w:val="Body Text 2"/>
    <w:basedOn w:val="Normal"/>
    <w:link w:val="BodyText2Char"/>
    <w:uiPriority w:val="99"/>
    <w:rsid w:val="0039733D"/>
    <w:pPr>
      <w:spacing w:after="120" w:line="480" w:lineRule="auto"/>
    </w:pPr>
  </w:style>
  <w:style w:type="character" w:customStyle="1" w:styleId="BodyText2Char">
    <w:name w:val="Body Text 2 Char"/>
    <w:basedOn w:val="DefaultParagraphFont"/>
    <w:link w:val="BodyText2"/>
    <w:uiPriority w:val="99"/>
    <w:semiHidden/>
    <w:rsid w:val="005E650B"/>
    <w:rPr>
      <w:sz w:val="24"/>
      <w:szCs w:val="24"/>
    </w:rPr>
  </w:style>
  <w:style w:type="paragraph" w:styleId="BodyTextIndent2">
    <w:name w:val="Body Text Indent 2"/>
    <w:basedOn w:val="Normal"/>
    <w:link w:val="BodyTextIndent2Char"/>
    <w:uiPriority w:val="99"/>
    <w:rsid w:val="00A84712"/>
    <w:pPr>
      <w:spacing w:after="120" w:line="480" w:lineRule="auto"/>
      <w:ind w:left="360"/>
    </w:pPr>
  </w:style>
  <w:style w:type="character" w:customStyle="1" w:styleId="BodyTextIndent2Char">
    <w:name w:val="Body Text Indent 2 Char"/>
    <w:basedOn w:val="DefaultParagraphFont"/>
    <w:link w:val="BodyTextIndent2"/>
    <w:uiPriority w:val="99"/>
    <w:semiHidden/>
    <w:rsid w:val="005E650B"/>
    <w:rPr>
      <w:sz w:val="24"/>
      <w:szCs w:val="24"/>
    </w:rPr>
  </w:style>
  <w:style w:type="paragraph" w:styleId="ListParagraph">
    <w:name w:val="List Paragraph"/>
    <w:basedOn w:val="Normal"/>
    <w:uiPriority w:val="34"/>
    <w:qFormat/>
    <w:rsid w:val="00F7571A"/>
    <w:pPr>
      <w:ind w:left="720"/>
      <w:contextualSpacing/>
    </w:pPr>
  </w:style>
  <w:style w:type="table" w:customStyle="1" w:styleId="Calendar2">
    <w:name w:val="Calendar 2"/>
    <w:basedOn w:val="TableNormal"/>
    <w:uiPriority w:val="99"/>
    <w:qFormat/>
    <w:rsid w:val="00B83C65"/>
    <w:pPr>
      <w:jc w:val="center"/>
    </w:pPr>
    <w:rPr>
      <w:rFonts w:asciiTheme="minorHAnsi" w:eastAsiaTheme="minorEastAsia" w:hAnsiTheme="minorHAnsi" w:cstheme="minorBidi"/>
      <w:sz w:val="28"/>
      <w:szCs w:val="22"/>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semiHidden/>
    <w:unhideWhenUsed/>
    <w:rsid w:val="006936E6"/>
    <w:rPr>
      <w:sz w:val="16"/>
      <w:szCs w:val="16"/>
    </w:rPr>
  </w:style>
  <w:style w:type="paragraph" w:styleId="CommentText">
    <w:name w:val="annotation text"/>
    <w:basedOn w:val="Normal"/>
    <w:link w:val="CommentTextChar"/>
    <w:unhideWhenUsed/>
    <w:rsid w:val="006936E6"/>
    <w:rPr>
      <w:sz w:val="20"/>
      <w:szCs w:val="20"/>
    </w:rPr>
  </w:style>
  <w:style w:type="character" w:customStyle="1" w:styleId="CommentTextChar">
    <w:name w:val="Comment Text Char"/>
    <w:basedOn w:val="DefaultParagraphFont"/>
    <w:link w:val="CommentText"/>
    <w:rsid w:val="006936E6"/>
  </w:style>
  <w:style w:type="paragraph" w:styleId="CommentSubject">
    <w:name w:val="annotation subject"/>
    <w:basedOn w:val="CommentText"/>
    <w:next w:val="CommentText"/>
    <w:link w:val="CommentSubjectChar"/>
    <w:semiHidden/>
    <w:unhideWhenUsed/>
    <w:rsid w:val="006936E6"/>
    <w:rPr>
      <w:b/>
      <w:bCs/>
    </w:rPr>
  </w:style>
  <w:style w:type="character" w:customStyle="1" w:styleId="CommentSubjectChar">
    <w:name w:val="Comment Subject Char"/>
    <w:basedOn w:val="CommentTextChar"/>
    <w:link w:val="CommentSubject"/>
    <w:semiHidden/>
    <w:rsid w:val="006936E6"/>
    <w:rPr>
      <w:b/>
      <w:bCs/>
    </w:rPr>
  </w:style>
  <w:style w:type="paragraph" w:styleId="Revision">
    <w:name w:val="Revision"/>
    <w:hidden/>
    <w:uiPriority w:val="99"/>
    <w:semiHidden/>
    <w:rsid w:val="00F46175"/>
    <w:rPr>
      <w:sz w:val="24"/>
      <w:szCs w:val="24"/>
    </w:rPr>
  </w:style>
  <w:style w:type="character" w:styleId="UnresolvedMention">
    <w:name w:val="Unresolved Mention"/>
    <w:basedOn w:val="DefaultParagraphFont"/>
    <w:uiPriority w:val="99"/>
    <w:semiHidden/>
    <w:unhideWhenUsed/>
    <w:rsid w:val="0090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37027">
      <w:marLeft w:val="0"/>
      <w:marRight w:val="0"/>
      <w:marTop w:val="0"/>
      <w:marBottom w:val="0"/>
      <w:divBdr>
        <w:top w:val="none" w:sz="0" w:space="0" w:color="auto"/>
        <w:left w:val="none" w:sz="0" w:space="0" w:color="auto"/>
        <w:bottom w:val="none" w:sz="0" w:space="0" w:color="auto"/>
        <w:right w:val="none" w:sz="0" w:space="0" w:color="auto"/>
      </w:divBdr>
    </w:div>
    <w:div w:id="664237028">
      <w:marLeft w:val="0"/>
      <w:marRight w:val="0"/>
      <w:marTop w:val="0"/>
      <w:marBottom w:val="0"/>
      <w:divBdr>
        <w:top w:val="none" w:sz="0" w:space="0" w:color="auto"/>
        <w:left w:val="none" w:sz="0" w:space="0" w:color="auto"/>
        <w:bottom w:val="none" w:sz="0" w:space="0" w:color="auto"/>
        <w:right w:val="none" w:sz="0" w:space="0" w:color="auto"/>
      </w:divBdr>
    </w:div>
    <w:div w:id="192907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QMInformation@SacCounty.gov" TargetMode="External"/><Relationship Id="rId4" Type="http://schemas.openxmlformats.org/officeDocument/2006/relationships/settings" Target="settings.xml"/><Relationship Id="rId9" Type="http://schemas.openxmlformats.org/officeDocument/2006/relationships/hyperlink" Target="http://www.sos.ca.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iverj\Local%20Settings\Temporary%20Internet%20Files\OLK9\P%20%20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4F5E8-05ED-45FC-A1EA-200C1F3F7627}">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P  P Template</Template>
  <TotalTime>1171</TotalTime>
  <Pages>23</Pages>
  <Words>10042</Words>
  <Characters>57245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67153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Resolution</dc:title>
  <dc:creator>Sacramento County</dc:creator>
  <cp:keywords>ADA Version 2026</cp:keywords>
  <cp:lastModifiedBy>Baranski. Nicholas</cp:lastModifiedBy>
  <cp:revision>74</cp:revision>
  <cp:lastPrinted>2018-02-15T17:31:00Z</cp:lastPrinted>
  <dcterms:created xsi:type="dcterms:W3CDTF">2024-12-06T18:35:00Z</dcterms:created>
  <dcterms:modified xsi:type="dcterms:W3CDTF">2026-07-21T14:30:00Z</dcterms:modified>
</cp:coreProperties>
</file>