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Look w:val="04A0" w:firstRow="1" w:lastRow="0" w:firstColumn="1" w:lastColumn="0" w:noHBand="0" w:noVBand="1"/>
      </w:tblPr>
      <w:tblGrid>
        <w:gridCol w:w="4805"/>
        <w:gridCol w:w="966"/>
        <w:gridCol w:w="1983"/>
        <w:gridCol w:w="2036"/>
      </w:tblGrid>
      <w:tr w:rsidR="00477576" w14:paraId="1186E550" w14:textId="77777777" w:rsidTr="00477576">
        <w:trPr>
          <w:trHeight w:hRule="exact" w:val="518"/>
        </w:trPr>
        <w:tc>
          <w:tcPr>
            <w:tcW w:w="5771" w:type="dxa"/>
            <w:gridSpan w:val="2"/>
            <w:vMerge w:val="restart"/>
            <w:vAlign w:val="center"/>
          </w:tcPr>
          <w:p w14:paraId="3EEEF3A6" w14:textId="77777777" w:rsidR="00477576" w:rsidRDefault="00477576" w:rsidP="0080410B">
            <w:pPr>
              <w:jc w:val="center"/>
              <w:rPr>
                <w:rFonts w:ascii="Arial" w:hAnsi="Arial" w:cs="Arial"/>
              </w:rPr>
            </w:pPr>
            <w:r w:rsidRPr="00453EB9">
              <w:rPr>
                <w:rFonts w:ascii="Arial" w:eastAsia="Times New Roman" w:hAnsi="Arial" w:cs="Arial"/>
                <w:b/>
                <w:bCs/>
                <w:noProof/>
                <w:sz w:val="18"/>
                <w:szCs w:val="18"/>
                <w:lang w:eastAsia="en-US"/>
              </w:rPr>
              <w:drawing>
                <wp:anchor distT="0" distB="0" distL="114300" distR="114300" simplePos="0" relativeHeight="251667456" behindDoc="0" locked="0" layoutInCell="1" allowOverlap="1" wp14:anchorId="07E4E828" wp14:editId="6BF4C029">
                  <wp:simplePos x="0" y="0"/>
                  <wp:positionH relativeFrom="column">
                    <wp:posOffset>115570</wp:posOffset>
                  </wp:positionH>
                  <wp:positionV relativeFrom="paragraph">
                    <wp:posOffset>140970</wp:posOffset>
                  </wp:positionV>
                  <wp:extent cx="561975" cy="561975"/>
                  <wp:effectExtent l="0" t="0" r="9525" b="9525"/>
                  <wp:wrapNone/>
                  <wp:docPr id="1"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go1-M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A26B8E" w14:textId="5502E8FC" w:rsidR="00477576" w:rsidRPr="00BF5E45" w:rsidRDefault="00477576" w:rsidP="0080410B">
            <w:pPr>
              <w:jc w:val="center"/>
              <w:rPr>
                <w:rFonts w:ascii="Arial" w:hAnsi="Arial" w:cs="Arial"/>
                <w:b/>
                <w:sz w:val="20"/>
                <w:szCs w:val="20"/>
              </w:rPr>
            </w:pPr>
            <w:r>
              <w:rPr>
                <w:rFonts w:ascii="Arial" w:hAnsi="Arial" w:cs="Arial"/>
                <w:b/>
                <w:sz w:val="20"/>
                <w:szCs w:val="20"/>
              </w:rPr>
              <w:t xml:space="preserve">           </w:t>
            </w:r>
            <w:r w:rsidRPr="00BF5E45">
              <w:rPr>
                <w:rFonts w:ascii="Arial" w:hAnsi="Arial" w:cs="Arial"/>
                <w:b/>
                <w:sz w:val="20"/>
                <w:szCs w:val="20"/>
              </w:rPr>
              <w:t>County of Sacramento</w:t>
            </w:r>
          </w:p>
          <w:p w14:paraId="6E04F2EF" w14:textId="4C16B819" w:rsidR="00477576" w:rsidRPr="00BF5E45" w:rsidRDefault="00477576" w:rsidP="0080410B">
            <w:pPr>
              <w:jc w:val="center"/>
              <w:rPr>
                <w:rFonts w:ascii="Arial" w:hAnsi="Arial" w:cs="Arial"/>
                <w:b/>
                <w:sz w:val="20"/>
                <w:szCs w:val="20"/>
              </w:rPr>
            </w:pPr>
            <w:r>
              <w:rPr>
                <w:rFonts w:ascii="Arial" w:hAnsi="Arial" w:cs="Arial"/>
                <w:b/>
                <w:sz w:val="20"/>
                <w:szCs w:val="20"/>
              </w:rPr>
              <w:t xml:space="preserve">           </w:t>
            </w:r>
            <w:r w:rsidRPr="00BF5E45">
              <w:rPr>
                <w:rFonts w:ascii="Arial" w:hAnsi="Arial" w:cs="Arial"/>
                <w:b/>
                <w:sz w:val="20"/>
                <w:szCs w:val="20"/>
              </w:rPr>
              <w:t>Department of Health</w:t>
            </w:r>
            <w:r>
              <w:rPr>
                <w:rFonts w:ascii="Arial" w:hAnsi="Arial" w:cs="Arial"/>
                <w:b/>
                <w:sz w:val="20"/>
                <w:szCs w:val="20"/>
              </w:rPr>
              <w:t xml:space="preserve"> </w:t>
            </w:r>
            <w:r w:rsidRPr="00BF5E45">
              <w:rPr>
                <w:rFonts w:ascii="Arial" w:hAnsi="Arial" w:cs="Arial"/>
                <w:b/>
                <w:sz w:val="20"/>
                <w:szCs w:val="20"/>
              </w:rPr>
              <w:t>Services</w:t>
            </w:r>
          </w:p>
          <w:p w14:paraId="6C824E86" w14:textId="438F1D84" w:rsidR="00477576" w:rsidRDefault="00477576" w:rsidP="0080410B">
            <w:pPr>
              <w:pStyle w:val="BodyText3"/>
              <w:rPr>
                <w:sz w:val="20"/>
                <w:szCs w:val="20"/>
              </w:rPr>
            </w:pPr>
            <w:r>
              <w:rPr>
                <w:sz w:val="20"/>
                <w:szCs w:val="20"/>
              </w:rPr>
              <w:t xml:space="preserve">           </w:t>
            </w:r>
            <w:r w:rsidRPr="00BF5E45">
              <w:rPr>
                <w:sz w:val="20"/>
                <w:szCs w:val="20"/>
              </w:rPr>
              <w:t>Division of Behavioral Health Services</w:t>
            </w:r>
          </w:p>
          <w:p w14:paraId="54423FFC" w14:textId="7C6A72FC" w:rsidR="00477576" w:rsidRPr="00ED6752" w:rsidRDefault="00477576" w:rsidP="0080410B">
            <w:pPr>
              <w:pStyle w:val="BodyText3"/>
              <w:spacing w:after="120"/>
              <w:rPr>
                <w:sz w:val="18"/>
                <w:szCs w:val="18"/>
              </w:rPr>
            </w:pPr>
            <w:r>
              <w:rPr>
                <w:sz w:val="20"/>
                <w:szCs w:val="20"/>
              </w:rPr>
              <w:t xml:space="preserve">           </w:t>
            </w:r>
            <w:r w:rsidRPr="00BF5E45">
              <w:rPr>
                <w:sz w:val="20"/>
                <w:szCs w:val="20"/>
              </w:rPr>
              <w:t>Policy and Procedure</w:t>
            </w:r>
          </w:p>
        </w:tc>
        <w:tc>
          <w:tcPr>
            <w:tcW w:w="1983" w:type="dxa"/>
            <w:vAlign w:val="bottom"/>
          </w:tcPr>
          <w:p w14:paraId="1853ED38" w14:textId="72418A0C" w:rsidR="00477576" w:rsidRPr="00D06BA7" w:rsidRDefault="00477576" w:rsidP="0080410B">
            <w:pPr>
              <w:rPr>
                <w:rFonts w:ascii="Arial" w:hAnsi="Arial" w:cs="Arial"/>
              </w:rPr>
            </w:pPr>
            <w:r w:rsidRPr="00D06BA7">
              <w:rPr>
                <w:rFonts w:ascii="Arial" w:hAnsi="Arial" w:cs="Arial"/>
              </w:rPr>
              <w:t>Policy Issue</w:t>
            </w:r>
            <w:r w:rsidRPr="00D06BA7">
              <w:rPr>
                <w:rFonts w:ascii="Arial" w:eastAsia="PMingLiU" w:hAnsi="Arial" w:cs="Arial" w:hint="eastAsia"/>
                <w:lang w:eastAsia="zh-TW"/>
              </w:rPr>
              <w:t>r</w:t>
            </w:r>
            <w:r w:rsidRPr="00D06BA7">
              <w:rPr>
                <w:rFonts w:ascii="Arial" w:hAnsi="Arial" w:cs="Arial"/>
              </w:rPr>
              <w:t xml:space="preserve"> (Unit</w:t>
            </w:r>
            <w:r w:rsidRPr="00D06BA7">
              <w:rPr>
                <w:rFonts w:ascii="Arial" w:eastAsia="PMingLiU" w:hAnsi="Arial" w:cs="Arial" w:hint="eastAsia"/>
                <w:lang w:eastAsia="zh-TW"/>
              </w:rPr>
              <w:t>/Program</w:t>
            </w:r>
            <w:r w:rsidRPr="00D06BA7">
              <w:rPr>
                <w:rFonts w:ascii="Arial" w:hAnsi="Arial" w:cs="Arial"/>
              </w:rPr>
              <w:t>)</w:t>
            </w:r>
          </w:p>
        </w:tc>
        <w:tc>
          <w:tcPr>
            <w:tcW w:w="2036" w:type="dxa"/>
            <w:vAlign w:val="bottom"/>
          </w:tcPr>
          <w:p w14:paraId="0C9D81BD" w14:textId="13F69DAE" w:rsidR="00477576" w:rsidRPr="00D06BA7" w:rsidRDefault="00477576" w:rsidP="0080410B">
            <w:pPr>
              <w:rPr>
                <w:rFonts w:ascii="Arial" w:hAnsi="Arial" w:cs="Arial"/>
                <w:b/>
              </w:rPr>
            </w:pPr>
            <w:r w:rsidRPr="00D06BA7">
              <w:rPr>
                <w:rFonts w:ascii="Arial" w:hAnsi="Arial" w:cs="Arial"/>
                <w:b/>
              </w:rPr>
              <w:t>QM</w:t>
            </w:r>
          </w:p>
        </w:tc>
      </w:tr>
      <w:tr w:rsidR="00477576" w14:paraId="2BF2A03D" w14:textId="77777777" w:rsidTr="00477576">
        <w:trPr>
          <w:trHeight w:hRule="exact" w:val="331"/>
        </w:trPr>
        <w:tc>
          <w:tcPr>
            <w:tcW w:w="5771" w:type="dxa"/>
            <w:gridSpan w:val="2"/>
            <w:vMerge/>
          </w:tcPr>
          <w:p w14:paraId="5C10C6AF" w14:textId="75B90BBD" w:rsidR="00477576" w:rsidRPr="00ED6752" w:rsidRDefault="00477576" w:rsidP="0080410B">
            <w:pPr>
              <w:rPr>
                <w:rFonts w:ascii="Arial" w:hAnsi="Arial" w:cs="Arial"/>
                <w:sz w:val="18"/>
                <w:szCs w:val="18"/>
              </w:rPr>
            </w:pPr>
          </w:p>
        </w:tc>
        <w:tc>
          <w:tcPr>
            <w:tcW w:w="1983" w:type="dxa"/>
            <w:vAlign w:val="bottom"/>
          </w:tcPr>
          <w:p w14:paraId="4DE7DA65" w14:textId="7303E49D" w:rsidR="00477576" w:rsidRPr="00D06BA7" w:rsidRDefault="00477576" w:rsidP="0080410B">
            <w:pPr>
              <w:rPr>
                <w:rFonts w:ascii="Arial" w:hAnsi="Arial" w:cs="Arial"/>
              </w:rPr>
            </w:pPr>
            <w:r w:rsidRPr="00D06BA7">
              <w:rPr>
                <w:rFonts w:ascii="Arial" w:hAnsi="Arial" w:cs="Arial"/>
              </w:rPr>
              <w:t>Policy Number</w:t>
            </w:r>
          </w:p>
        </w:tc>
        <w:tc>
          <w:tcPr>
            <w:tcW w:w="2036" w:type="dxa"/>
            <w:vAlign w:val="bottom"/>
          </w:tcPr>
          <w:p w14:paraId="0AA30B3C" w14:textId="7A52F5DB" w:rsidR="00477576" w:rsidRPr="00D06BA7" w:rsidRDefault="00477576" w:rsidP="0080410B">
            <w:pPr>
              <w:rPr>
                <w:rFonts w:ascii="Arial" w:hAnsi="Arial" w:cs="Arial"/>
                <w:b/>
              </w:rPr>
            </w:pPr>
            <w:r>
              <w:rPr>
                <w:rFonts w:ascii="Arial" w:hAnsi="Arial" w:cs="Arial"/>
                <w:b/>
              </w:rPr>
              <w:t>QM-03-12</w:t>
            </w:r>
          </w:p>
        </w:tc>
      </w:tr>
      <w:tr w:rsidR="00477576" w14:paraId="1B885194" w14:textId="77777777" w:rsidTr="00477576">
        <w:trPr>
          <w:trHeight w:hRule="exact" w:val="331"/>
        </w:trPr>
        <w:tc>
          <w:tcPr>
            <w:tcW w:w="5771" w:type="dxa"/>
            <w:gridSpan w:val="2"/>
            <w:vMerge/>
          </w:tcPr>
          <w:p w14:paraId="15FA1AC8" w14:textId="64C22693" w:rsidR="00477576" w:rsidRPr="00ED6752" w:rsidRDefault="00477576" w:rsidP="0080410B">
            <w:pPr>
              <w:rPr>
                <w:rFonts w:ascii="Arial" w:hAnsi="Arial" w:cs="Arial"/>
                <w:sz w:val="18"/>
                <w:szCs w:val="18"/>
              </w:rPr>
            </w:pPr>
          </w:p>
        </w:tc>
        <w:tc>
          <w:tcPr>
            <w:tcW w:w="1983" w:type="dxa"/>
            <w:vAlign w:val="bottom"/>
          </w:tcPr>
          <w:p w14:paraId="06ED37AD" w14:textId="77665996" w:rsidR="00477576" w:rsidRPr="00D06BA7" w:rsidRDefault="00477576" w:rsidP="0080410B">
            <w:pPr>
              <w:rPr>
                <w:rFonts w:ascii="Arial" w:hAnsi="Arial" w:cs="Arial"/>
              </w:rPr>
            </w:pPr>
            <w:r w:rsidRPr="00D06BA7">
              <w:rPr>
                <w:rFonts w:ascii="Arial" w:hAnsi="Arial" w:cs="Arial"/>
              </w:rPr>
              <w:t>Effective Date</w:t>
            </w:r>
          </w:p>
        </w:tc>
        <w:tc>
          <w:tcPr>
            <w:tcW w:w="2036" w:type="dxa"/>
            <w:vAlign w:val="bottom"/>
          </w:tcPr>
          <w:p w14:paraId="36E21D3C" w14:textId="1891AD53" w:rsidR="00477576" w:rsidRPr="00D06BA7" w:rsidRDefault="00477576" w:rsidP="0080410B">
            <w:pPr>
              <w:rPr>
                <w:rFonts w:ascii="Arial" w:hAnsi="Arial" w:cs="Arial"/>
                <w:b/>
              </w:rPr>
            </w:pPr>
            <w:r>
              <w:rPr>
                <w:rFonts w:ascii="Arial" w:hAnsi="Arial" w:cs="Arial"/>
                <w:b/>
              </w:rPr>
              <w:t>01-01-2010</w:t>
            </w:r>
          </w:p>
        </w:tc>
      </w:tr>
      <w:tr w:rsidR="00477576" w14:paraId="1EC47E08" w14:textId="77777777" w:rsidTr="00477576">
        <w:trPr>
          <w:trHeight w:hRule="exact" w:val="331"/>
        </w:trPr>
        <w:tc>
          <w:tcPr>
            <w:tcW w:w="5771" w:type="dxa"/>
            <w:gridSpan w:val="2"/>
            <w:vMerge/>
          </w:tcPr>
          <w:p w14:paraId="57AE58E1" w14:textId="2D3914F5" w:rsidR="00477576" w:rsidRPr="00ED6752" w:rsidRDefault="00477576" w:rsidP="0080410B">
            <w:pPr>
              <w:rPr>
                <w:rFonts w:ascii="Arial" w:hAnsi="Arial" w:cs="Arial"/>
                <w:sz w:val="18"/>
                <w:szCs w:val="18"/>
              </w:rPr>
            </w:pPr>
          </w:p>
        </w:tc>
        <w:tc>
          <w:tcPr>
            <w:tcW w:w="1983" w:type="dxa"/>
            <w:vAlign w:val="bottom"/>
          </w:tcPr>
          <w:p w14:paraId="16548CD6" w14:textId="2C87C7C1" w:rsidR="00477576" w:rsidRPr="00D06BA7" w:rsidRDefault="00477576" w:rsidP="0080410B">
            <w:pPr>
              <w:rPr>
                <w:rFonts w:ascii="Arial" w:hAnsi="Arial" w:cs="Arial"/>
              </w:rPr>
            </w:pPr>
            <w:r w:rsidRPr="00D06BA7">
              <w:rPr>
                <w:rFonts w:ascii="Arial" w:hAnsi="Arial" w:cs="Arial"/>
              </w:rPr>
              <w:t>Revision Date</w:t>
            </w:r>
          </w:p>
        </w:tc>
        <w:tc>
          <w:tcPr>
            <w:tcW w:w="2036" w:type="dxa"/>
            <w:vAlign w:val="bottom"/>
          </w:tcPr>
          <w:p w14:paraId="56949FD4" w14:textId="378FEADD" w:rsidR="00477576" w:rsidRPr="00D06BA7" w:rsidRDefault="00477576" w:rsidP="0080410B">
            <w:pPr>
              <w:rPr>
                <w:rFonts w:ascii="Arial" w:hAnsi="Arial" w:cs="Arial"/>
                <w:b/>
              </w:rPr>
            </w:pPr>
            <w:r>
              <w:rPr>
                <w:rFonts w:ascii="Arial" w:hAnsi="Arial" w:cs="Arial"/>
                <w:b/>
              </w:rPr>
              <w:t>01-04-2021</w:t>
            </w:r>
          </w:p>
        </w:tc>
      </w:tr>
      <w:tr w:rsidR="00453EB9" w14:paraId="7AF65879" w14:textId="77777777" w:rsidTr="00477576">
        <w:tc>
          <w:tcPr>
            <w:tcW w:w="4805" w:type="dxa"/>
          </w:tcPr>
          <w:p w14:paraId="6B06212B" w14:textId="77777777" w:rsidR="00BF5E45" w:rsidRPr="00767A31" w:rsidRDefault="00453EB9" w:rsidP="0080410B">
            <w:pPr>
              <w:rPr>
                <w:rFonts w:ascii="Arial" w:hAnsi="Arial" w:cs="Arial"/>
              </w:rPr>
            </w:pPr>
            <w:r w:rsidRPr="00767A31">
              <w:rPr>
                <w:rFonts w:ascii="Arial" w:hAnsi="Arial" w:cs="Arial"/>
              </w:rPr>
              <w:t>Title:</w:t>
            </w:r>
          </w:p>
          <w:p w14:paraId="54F717BE" w14:textId="2A3029D3" w:rsidR="00D31879" w:rsidRPr="00B83F32" w:rsidRDefault="00767A31" w:rsidP="00B83F32">
            <w:pPr>
              <w:pStyle w:val="Title"/>
            </w:pPr>
            <w:r w:rsidRPr="00B83F32">
              <w:t>Incident Reporting and Breach Notification of Protected Health Information</w:t>
            </w:r>
          </w:p>
        </w:tc>
        <w:tc>
          <w:tcPr>
            <w:tcW w:w="4985" w:type="dxa"/>
            <w:gridSpan w:val="3"/>
          </w:tcPr>
          <w:p w14:paraId="1E49E2E7" w14:textId="77777777" w:rsidR="00453EB9" w:rsidRPr="00767A31" w:rsidRDefault="00453EB9" w:rsidP="0080410B">
            <w:pPr>
              <w:rPr>
                <w:rFonts w:ascii="Arial" w:hAnsi="Arial" w:cs="Arial"/>
              </w:rPr>
            </w:pPr>
            <w:r w:rsidRPr="00767A31">
              <w:rPr>
                <w:rFonts w:ascii="Arial" w:hAnsi="Arial" w:cs="Arial"/>
              </w:rPr>
              <w:t>Functional Area:</w:t>
            </w:r>
          </w:p>
          <w:p w14:paraId="32F4F8B7" w14:textId="51C9500E" w:rsidR="00BF5E45" w:rsidRPr="00767A31" w:rsidRDefault="00767A31" w:rsidP="0080410B">
            <w:pPr>
              <w:pStyle w:val="PP07-07-14"/>
            </w:pPr>
            <w:r w:rsidRPr="00767A31">
              <w:t>Confidentiality, Consent, Privacy &amp; Security</w:t>
            </w:r>
          </w:p>
        </w:tc>
      </w:tr>
      <w:tr w:rsidR="00453EB9" w14:paraId="7F491C36" w14:textId="77777777" w:rsidTr="00477576">
        <w:trPr>
          <w:trHeight w:val="516"/>
        </w:trPr>
        <w:tc>
          <w:tcPr>
            <w:tcW w:w="9790" w:type="dxa"/>
            <w:gridSpan w:val="4"/>
          </w:tcPr>
          <w:p w14:paraId="37B25F9E" w14:textId="0A866230" w:rsidR="00453EB9" w:rsidRDefault="00453EB9" w:rsidP="0080410B">
            <w:pPr>
              <w:rPr>
                <w:rFonts w:ascii="Arial" w:hAnsi="Arial" w:cs="Arial"/>
                <w:b/>
              </w:rPr>
            </w:pPr>
            <w:r w:rsidRPr="00BF5E45">
              <w:rPr>
                <w:rFonts w:ascii="Arial" w:hAnsi="Arial" w:cs="Arial"/>
              </w:rPr>
              <w:t>Approved By</w:t>
            </w:r>
            <w:proofErr w:type="gramStart"/>
            <w:r w:rsidRPr="00BF5E45">
              <w:rPr>
                <w:rFonts w:ascii="Arial" w:hAnsi="Arial" w:cs="Arial"/>
              </w:rPr>
              <w:t>:</w:t>
            </w:r>
            <w:r w:rsidR="00171D70">
              <w:rPr>
                <w:rFonts w:ascii="Arial" w:hAnsi="Arial" w:cs="Arial"/>
              </w:rPr>
              <w:t xml:space="preserve"> </w:t>
            </w:r>
            <w:r w:rsidR="005D5A92">
              <w:rPr>
                <w:rFonts w:ascii="Arial" w:hAnsi="Arial" w:cs="Arial"/>
              </w:rPr>
              <w:t xml:space="preserve"> </w:t>
            </w:r>
            <w:r w:rsidR="00171D70">
              <w:rPr>
                <w:rFonts w:ascii="Arial" w:hAnsi="Arial" w:cs="Arial"/>
              </w:rPr>
              <w:t>(</w:t>
            </w:r>
            <w:proofErr w:type="gramEnd"/>
            <w:r w:rsidR="005D5A92">
              <w:rPr>
                <w:rFonts w:ascii="Arial" w:hAnsi="Arial" w:cs="Arial"/>
              </w:rPr>
              <w:t>Signature on F</w:t>
            </w:r>
            <w:r w:rsidR="00171D70">
              <w:rPr>
                <w:rFonts w:ascii="Arial" w:hAnsi="Arial" w:cs="Arial"/>
              </w:rPr>
              <w:t>ile)</w:t>
            </w:r>
            <w:r w:rsidR="005D5A92" w:rsidRPr="005D5A92">
              <w:rPr>
                <w:rFonts w:ascii="Arial" w:hAnsi="Arial" w:cs="Arial"/>
                <w:b/>
              </w:rPr>
              <w:t xml:space="preserve"> Signed version available upon request</w:t>
            </w:r>
          </w:p>
          <w:p w14:paraId="25695FB7" w14:textId="77777777" w:rsidR="0062573B" w:rsidRPr="00D31879" w:rsidRDefault="0062573B" w:rsidP="0080410B">
            <w:pPr>
              <w:rPr>
                <w:rFonts w:ascii="Arial" w:hAnsi="Arial" w:cs="Arial"/>
              </w:rPr>
            </w:pPr>
          </w:p>
          <w:p w14:paraId="09ADE46C" w14:textId="77777777" w:rsidR="002E2CE6" w:rsidRDefault="00EF55F4" w:rsidP="0080410B">
            <w:pPr>
              <w:pStyle w:val="PP07-07-14"/>
            </w:pPr>
            <w:r>
              <w:t>Alexandra Rechs, LMFT</w:t>
            </w:r>
          </w:p>
          <w:p w14:paraId="41A8AEDD" w14:textId="082EE257" w:rsidR="00D31879" w:rsidRPr="00090148" w:rsidRDefault="00E55796" w:rsidP="0080410B">
            <w:pPr>
              <w:pStyle w:val="PP07-07-14"/>
              <w:rPr>
                <w:b w:val="0"/>
              </w:rPr>
            </w:pPr>
            <w:r w:rsidRPr="00E55796">
              <w:rPr>
                <w:b w:val="0"/>
              </w:rPr>
              <w:t>Program Manager, Quality Management</w:t>
            </w:r>
          </w:p>
        </w:tc>
      </w:tr>
    </w:tbl>
    <w:p w14:paraId="2F7504CA" w14:textId="77777777" w:rsidR="00DF35F7" w:rsidRPr="00D958F0" w:rsidRDefault="00DF35F7" w:rsidP="0080410B">
      <w:pPr>
        <w:spacing w:after="0" w:line="240" w:lineRule="auto"/>
        <w:rPr>
          <w:rFonts w:ascii="Arial" w:hAnsi="Arial" w:cs="Arial"/>
        </w:rPr>
      </w:pPr>
    </w:p>
    <w:p w14:paraId="7F4F0727" w14:textId="77777777" w:rsidR="00B11B79" w:rsidRPr="00D958F0" w:rsidRDefault="00B11B79" w:rsidP="0080410B">
      <w:pPr>
        <w:spacing w:after="0" w:line="240" w:lineRule="auto"/>
        <w:rPr>
          <w:rFonts w:ascii="Arial" w:hAnsi="Arial" w:cs="Arial"/>
        </w:rPr>
      </w:pPr>
    </w:p>
    <w:p w14:paraId="04B9D523" w14:textId="3153961E" w:rsidR="00CE7447" w:rsidRPr="002148E9" w:rsidRDefault="00CE7447" w:rsidP="0080410B">
      <w:pPr>
        <w:pStyle w:val="Heading1"/>
      </w:pPr>
      <w:r w:rsidRPr="002148E9">
        <w:t>BACKGROUND/CONTEXT:</w:t>
      </w:r>
    </w:p>
    <w:p w14:paraId="6EB2CB0C" w14:textId="77777777" w:rsidR="009F5211" w:rsidRPr="00D958F0" w:rsidRDefault="009F5211" w:rsidP="0080410B">
      <w:pPr>
        <w:spacing w:after="0" w:line="240" w:lineRule="auto"/>
        <w:rPr>
          <w:rFonts w:ascii="Arial" w:hAnsi="Arial" w:cs="Arial"/>
        </w:rPr>
      </w:pPr>
    </w:p>
    <w:p w14:paraId="1AC45F20" w14:textId="0F33AFA3" w:rsidR="00E55796" w:rsidRPr="00D958F0" w:rsidRDefault="00E55796" w:rsidP="0080410B">
      <w:pPr>
        <w:spacing w:after="0" w:line="240" w:lineRule="auto"/>
        <w:rPr>
          <w:rFonts w:ascii="Arial" w:hAnsi="Arial" w:cs="Arial"/>
          <w:color w:val="000000"/>
          <w:lang w:val="en"/>
        </w:rPr>
      </w:pPr>
      <w:r w:rsidRPr="00D958F0">
        <w:rPr>
          <w:rFonts w:ascii="Arial" w:hAnsi="Arial" w:cs="Arial"/>
          <w:color w:val="000000"/>
          <w:lang w:val="en"/>
        </w:rPr>
        <w:t xml:space="preserve">Sacramento County Division of Behavioral Health Services (DBHS) is committed to </w:t>
      </w:r>
      <w:proofErr w:type="gramStart"/>
      <w:r w:rsidRPr="00D958F0">
        <w:rPr>
          <w:rFonts w:ascii="Arial" w:hAnsi="Arial" w:cs="Arial"/>
          <w:color w:val="000000"/>
          <w:lang w:val="en"/>
        </w:rPr>
        <w:t>safeguard</w:t>
      </w:r>
      <w:proofErr w:type="gramEnd"/>
      <w:r w:rsidRPr="00D958F0">
        <w:rPr>
          <w:rFonts w:ascii="Arial" w:hAnsi="Arial" w:cs="Arial"/>
          <w:color w:val="000000"/>
          <w:lang w:val="en"/>
        </w:rPr>
        <w:t xml:space="preserve"> all Personally Identifiable Information (PII) and Protected Health Information (PHI) in the possession of the county </w:t>
      </w:r>
      <w:r w:rsidRPr="00EF55F4">
        <w:rPr>
          <w:rFonts w:ascii="Arial" w:hAnsi="Arial" w:cs="Arial"/>
          <w:color w:val="000000"/>
          <w:lang w:val="en"/>
        </w:rPr>
        <w:t>or its contractors</w:t>
      </w:r>
      <w:r w:rsidRPr="00D958F0">
        <w:rPr>
          <w:rFonts w:ascii="Arial" w:hAnsi="Arial" w:cs="Arial"/>
          <w:color w:val="000000"/>
          <w:lang w:val="en"/>
        </w:rPr>
        <w:t xml:space="preserve"> in accordance with Federal and State laws and applicable regulatory requirements</w:t>
      </w:r>
      <w:r w:rsidR="00C16F42">
        <w:rPr>
          <w:rFonts w:ascii="Arial" w:hAnsi="Arial" w:cs="Arial"/>
          <w:color w:val="000000"/>
          <w:lang w:val="en"/>
        </w:rPr>
        <w:t xml:space="preserve">.  </w:t>
      </w:r>
      <w:r w:rsidRPr="00D958F0">
        <w:rPr>
          <w:rFonts w:ascii="Arial" w:hAnsi="Arial" w:cs="Arial"/>
          <w:color w:val="000000"/>
          <w:lang w:val="en"/>
        </w:rPr>
        <w:t>This information, whether in physical (paper) or electronic form, documents the interaction between consumers of services and service providers.  In those instances where there is any potential or actual breach of privacy and confidentiality of protected information, the DBHS policy is to take prompt and appropriate action to minimize the risk of any unintended disclosure.  DBHS is required to notify the Department of Health Care Services (DHCS) Privacy Officer when a potential or actual breach occurs.</w:t>
      </w:r>
    </w:p>
    <w:p w14:paraId="2D216003" w14:textId="77777777" w:rsidR="007D3AE6" w:rsidRPr="00D958F0" w:rsidRDefault="007D3AE6" w:rsidP="0080410B">
      <w:pPr>
        <w:spacing w:after="0" w:line="240" w:lineRule="auto"/>
        <w:rPr>
          <w:rFonts w:ascii="Arial" w:hAnsi="Arial" w:cs="Arial"/>
        </w:rPr>
      </w:pPr>
    </w:p>
    <w:p w14:paraId="7FD1C448" w14:textId="77777777" w:rsidR="00C73E37" w:rsidRPr="00D958F0" w:rsidRDefault="00C73E37" w:rsidP="0080410B">
      <w:pPr>
        <w:spacing w:after="0" w:line="240" w:lineRule="auto"/>
        <w:rPr>
          <w:rFonts w:ascii="Arial" w:hAnsi="Arial" w:cs="Arial"/>
        </w:rPr>
      </w:pPr>
    </w:p>
    <w:p w14:paraId="3F19CB09" w14:textId="77777777" w:rsidR="006D341B" w:rsidRPr="002148E9" w:rsidRDefault="006D341B" w:rsidP="0080410B">
      <w:pPr>
        <w:pStyle w:val="Heading2"/>
      </w:pPr>
      <w:r w:rsidRPr="002148E9">
        <w:t>DEFINITIONS:</w:t>
      </w:r>
    </w:p>
    <w:p w14:paraId="4516E73A" w14:textId="77777777" w:rsidR="007F2313" w:rsidRPr="007F2313" w:rsidRDefault="007F2313" w:rsidP="0080410B">
      <w:pPr>
        <w:spacing w:after="0" w:line="240" w:lineRule="auto"/>
        <w:rPr>
          <w:rFonts w:ascii="Arial" w:hAnsi="Arial" w:cs="Arial"/>
        </w:rPr>
      </w:pPr>
    </w:p>
    <w:p w14:paraId="1C56A67C" w14:textId="789510D5" w:rsidR="00D958F0" w:rsidRDefault="00D958F0" w:rsidP="0080410B">
      <w:pPr>
        <w:autoSpaceDE w:val="0"/>
        <w:autoSpaceDN w:val="0"/>
        <w:adjustRightInd w:val="0"/>
        <w:spacing w:after="0" w:line="240" w:lineRule="auto"/>
        <w:rPr>
          <w:rFonts w:ascii="Arial" w:hAnsi="Arial" w:cs="Arial"/>
          <w:color w:val="010202"/>
        </w:rPr>
      </w:pPr>
      <w:r w:rsidRPr="00D958F0">
        <w:rPr>
          <w:rFonts w:ascii="Arial" w:hAnsi="Arial" w:cs="Arial"/>
          <w:b/>
        </w:rPr>
        <w:t>Breach –</w:t>
      </w:r>
      <w:r w:rsidRPr="00C16F42">
        <w:rPr>
          <w:rFonts w:ascii="Arial" w:hAnsi="Arial" w:cs="Arial"/>
          <w:b/>
        </w:rPr>
        <w:t xml:space="preserve"> </w:t>
      </w:r>
      <w:r w:rsidR="009732CC">
        <w:rPr>
          <w:rFonts w:ascii="Arial" w:hAnsi="Arial" w:cs="Arial"/>
        </w:rPr>
        <w:t xml:space="preserve">  </w:t>
      </w:r>
      <w:r w:rsidR="009732CC" w:rsidRPr="00C803D7">
        <w:rPr>
          <w:rFonts w:ascii="Arial" w:hAnsi="Arial" w:cs="Arial"/>
          <w:color w:val="010202"/>
        </w:rPr>
        <w:t>The actual loss, loss of control, compromise, unauthorized disclosure, unauthorized acquisition, unauthorized access, or any similar term</w:t>
      </w:r>
      <w:r w:rsidR="002E2CE6">
        <w:rPr>
          <w:rFonts w:ascii="Arial" w:hAnsi="Arial" w:cs="Arial"/>
          <w:color w:val="010202"/>
        </w:rPr>
        <w:t xml:space="preserve"> </w:t>
      </w:r>
      <w:r w:rsidR="009732CC" w:rsidRPr="00C803D7">
        <w:rPr>
          <w:rFonts w:ascii="Arial" w:hAnsi="Arial" w:cs="Arial"/>
          <w:color w:val="010202"/>
        </w:rPr>
        <w:t>referring to situations where persons other than authorized users and for other</w:t>
      </w:r>
      <w:r w:rsidR="002E2CE6">
        <w:rPr>
          <w:rFonts w:ascii="Arial" w:hAnsi="Arial" w:cs="Arial"/>
          <w:color w:val="010202"/>
        </w:rPr>
        <w:t xml:space="preserve"> </w:t>
      </w:r>
      <w:r w:rsidR="009732CC" w:rsidRPr="00C803D7">
        <w:rPr>
          <w:rFonts w:ascii="Arial" w:hAnsi="Arial" w:cs="Arial"/>
          <w:color w:val="010202"/>
        </w:rPr>
        <w:t>than authorized purposes have access or potential access to PII and/or PHI, whether</w:t>
      </w:r>
      <w:r w:rsidR="002E2CE6">
        <w:rPr>
          <w:rFonts w:ascii="Arial" w:hAnsi="Arial" w:cs="Arial"/>
          <w:color w:val="010202"/>
        </w:rPr>
        <w:t xml:space="preserve"> </w:t>
      </w:r>
      <w:r w:rsidR="009732CC" w:rsidRPr="00C803D7">
        <w:rPr>
          <w:rFonts w:ascii="Arial" w:hAnsi="Arial" w:cs="Arial"/>
          <w:color w:val="010202"/>
        </w:rPr>
        <w:t>electronic, paper, verbal, or recorded.</w:t>
      </w:r>
    </w:p>
    <w:p w14:paraId="3A042E3E" w14:textId="77777777" w:rsidR="002E2CE6" w:rsidRPr="007F2313" w:rsidRDefault="002E2CE6" w:rsidP="0080410B">
      <w:pPr>
        <w:pStyle w:val="BodyText"/>
        <w:spacing w:after="0" w:line="240" w:lineRule="auto"/>
        <w:rPr>
          <w:rFonts w:ascii="Arial" w:hAnsi="Arial" w:cs="Arial"/>
        </w:rPr>
      </w:pPr>
    </w:p>
    <w:p w14:paraId="433DB35F" w14:textId="05781248" w:rsidR="00D958F0" w:rsidRPr="00D958F0" w:rsidRDefault="00D958F0" w:rsidP="0080410B">
      <w:pPr>
        <w:pStyle w:val="BodyText"/>
        <w:spacing w:after="0" w:line="240" w:lineRule="auto"/>
        <w:rPr>
          <w:rFonts w:ascii="Arial" w:hAnsi="Arial" w:cs="Arial"/>
        </w:rPr>
      </w:pPr>
      <w:r w:rsidRPr="00C16F42">
        <w:rPr>
          <w:rFonts w:ascii="Arial" w:hAnsi="Arial" w:cs="Arial"/>
          <w:b/>
        </w:rPr>
        <w:t xml:space="preserve">Incident – </w:t>
      </w:r>
      <w:r w:rsidRPr="00D958F0">
        <w:rPr>
          <w:rFonts w:ascii="Arial" w:hAnsi="Arial" w:cs="Arial"/>
        </w:rPr>
        <w:t xml:space="preserve">The attempted or successful unauthorized access, use, disclosure, modification, or destruction of personally identifiable information (PII) or PHI that is under the control of the County </w:t>
      </w:r>
      <w:r w:rsidRPr="00B54734">
        <w:rPr>
          <w:rFonts w:ascii="Arial" w:hAnsi="Arial" w:cs="Arial"/>
        </w:rPr>
        <w:t>or County’s contractor, subcont</w:t>
      </w:r>
      <w:r w:rsidR="00C16F42" w:rsidRPr="00B54734">
        <w:rPr>
          <w:rFonts w:ascii="Arial" w:hAnsi="Arial" w:cs="Arial"/>
        </w:rPr>
        <w:t>ractor or vendor of the County.</w:t>
      </w:r>
    </w:p>
    <w:p w14:paraId="31171290" w14:textId="77777777" w:rsidR="00D958F0" w:rsidRPr="00D958F0" w:rsidRDefault="00D958F0" w:rsidP="0080410B">
      <w:pPr>
        <w:pStyle w:val="BodyText"/>
        <w:spacing w:after="0" w:line="240" w:lineRule="auto"/>
        <w:rPr>
          <w:rFonts w:ascii="Arial" w:hAnsi="Arial" w:cs="Arial"/>
        </w:rPr>
      </w:pPr>
    </w:p>
    <w:p w14:paraId="5D2FE9FD" w14:textId="20EF529A" w:rsidR="00D958F0" w:rsidRPr="00D958F0" w:rsidRDefault="00D958F0" w:rsidP="0080410B">
      <w:pPr>
        <w:pStyle w:val="BodyText"/>
        <w:spacing w:after="0" w:line="240" w:lineRule="auto"/>
        <w:rPr>
          <w:rFonts w:ascii="Arial" w:hAnsi="Arial" w:cs="Arial"/>
        </w:rPr>
      </w:pPr>
      <w:r w:rsidRPr="00D958F0">
        <w:rPr>
          <w:rFonts w:ascii="Arial" w:hAnsi="Arial" w:cs="Arial"/>
          <w:b/>
        </w:rPr>
        <w:t>Incidental Disclosure</w:t>
      </w:r>
      <w:r w:rsidRPr="00C16F42">
        <w:rPr>
          <w:rFonts w:ascii="Arial" w:hAnsi="Arial" w:cs="Arial"/>
          <w:b/>
        </w:rPr>
        <w:t xml:space="preserve"> – </w:t>
      </w:r>
      <w:r w:rsidRPr="00D958F0">
        <w:rPr>
          <w:rFonts w:ascii="Arial" w:hAnsi="Arial" w:cs="Arial"/>
        </w:rPr>
        <w:t xml:space="preserve">Use or disclosure as a secondary use or disclosure that cannot reasonably be prevented is limited in nature, and that occurs as a by-product of an otherwise permitted use or disclosure. </w:t>
      </w:r>
      <w:r w:rsidR="00C16F42">
        <w:rPr>
          <w:rFonts w:ascii="Arial" w:hAnsi="Arial" w:cs="Arial"/>
        </w:rPr>
        <w:t xml:space="preserve"> </w:t>
      </w:r>
      <w:r w:rsidRPr="00D958F0">
        <w:rPr>
          <w:rFonts w:ascii="Arial" w:hAnsi="Arial" w:cs="Arial"/>
        </w:rPr>
        <w:t>Examples:</w:t>
      </w:r>
      <w:r w:rsidRPr="00D958F0">
        <w:rPr>
          <w:rFonts w:ascii="Arial" w:hAnsi="Arial" w:cs="Arial"/>
          <w:color w:val="333333"/>
        </w:rPr>
        <w:t xml:space="preserve"> </w:t>
      </w:r>
      <w:r w:rsidR="000C7C42">
        <w:rPr>
          <w:rFonts w:ascii="Arial" w:hAnsi="Arial" w:cs="Arial"/>
          <w:color w:val="333333"/>
        </w:rPr>
        <w:t xml:space="preserve"> </w:t>
      </w:r>
      <w:r w:rsidRPr="00D958F0">
        <w:rPr>
          <w:rFonts w:ascii="Arial" w:hAnsi="Arial" w:cs="Arial"/>
        </w:rPr>
        <w:t>Unintentional overhearing of information/conversation containing PHI and PII; a sign-in sheet in waiting rooms; use or disclosure by employees or authorized individuals in the “same facility”.</w:t>
      </w:r>
    </w:p>
    <w:p w14:paraId="12307A49" w14:textId="77777777" w:rsidR="00D958F0" w:rsidRPr="007F2313" w:rsidRDefault="00D958F0" w:rsidP="0080410B">
      <w:pPr>
        <w:pStyle w:val="BodyText"/>
        <w:spacing w:after="0" w:line="240" w:lineRule="auto"/>
        <w:rPr>
          <w:rFonts w:ascii="Arial" w:hAnsi="Arial" w:cs="Arial"/>
        </w:rPr>
      </w:pPr>
    </w:p>
    <w:p w14:paraId="68D00128" w14:textId="10F44F45" w:rsidR="00D958F0" w:rsidRPr="00D958F0" w:rsidRDefault="00D958F0" w:rsidP="0080410B">
      <w:pPr>
        <w:pStyle w:val="BodyText"/>
        <w:spacing w:after="0" w:line="240" w:lineRule="auto"/>
        <w:rPr>
          <w:rFonts w:ascii="Arial" w:hAnsi="Arial" w:cs="Arial"/>
        </w:rPr>
      </w:pPr>
      <w:r w:rsidRPr="00D958F0">
        <w:rPr>
          <w:rFonts w:ascii="Arial" w:hAnsi="Arial" w:cs="Arial"/>
          <w:b/>
        </w:rPr>
        <w:t xml:space="preserve">Personally Identifiable Information (PII) </w:t>
      </w:r>
      <w:r w:rsidR="007F2313" w:rsidRPr="00C16F42">
        <w:rPr>
          <w:rFonts w:ascii="Arial" w:hAnsi="Arial" w:cs="Arial"/>
          <w:b/>
        </w:rPr>
        <w:t>–</w:t>
      </w:r>
      <w:r w:rsidR="00C16F42" w:rsidRPr="00C16F42">
        <w:rPr>
          <w:rFonts w:ascii="Arial" w:hAnsi="Arial" w:cs="Arial"/>
          <w:b/>
        </w:rPr>
        <w:t xml:space="preserve"> </w:t>
      </w:r>
      <w:r w:rsidRPr="00D958F0">
        <w:rPr>
          <w:rFonts w:ascii="Arial" w:hAnsi="Arial" w:cs="Arial"/>
        </w:rPr>
        <w:t xml:space="preserve">Information </w:t>
      </w:r>
      <w:r w:rsidRPr="00D958F0">
        <w:rPr>
          <w:rFonts w:ascii="Arial" w:hAnsi="Arial" w:cs="Arial"/>
          <w:lang w:val="en"/>
        </w:rPr>
        <w:t xml:space="preserve">that can be used to uniquely identify, contact, or locate a single person or can be used with other sources to uniquely identify a single individual. </w:t>
      </w:r>
      <w:r w:rsidR="00C16F42">
        <w:rPr>
          <w:rFonts w:ascii="Arial" w:hAnsi="Arial" w:cs="Arial"/>
          <w:lang w:val="en"/>
        </w:rPr>
        <w:t xml:space="preserve"> </w:t>
      </w:r>
      <w:r w:rsidRPr="00D958F0">
        <w:rPr>
          <w:rFonts w:ascii="Arial" w:hAnsi="Arial" w:cs="Arial"/>
          <w:lang w:val="en"/>
        </w:rPr>
        <w:t xml:space="preserve">Examples of PII include, but are not limited to: </w:t>
      </w:r>
      <w:r w:rsidR="000C7C42">
        <w:rPr>
          <w:rFonts w:ascii="Arial" w:hAnsi="Arial" w:cs="Arial"/>
          <w:lang w:val="en"/>
        </w:rPr>
        <w:t xml:space="preserve"> </w:t>
      </w:r>
      <w:r w:rsidR="009732CC">
        <w:rPr>
          <w:rFonts w:ascii="Arial" w:hAnsi="Arial" w:cs="Arial"/>
          <w:lang w:val="en"/>
        </w:rPr>
        <w:t>Individual’s</w:t>
      </w:r>
      <w:r w:rsidRPr="00D958F0">
        <w:rPr>
          <w:rFonts w:ascii="Arial" w:hAnsi="Arial" w:cs="Arial"/>
          <w:iCs/>
          <w:lang w:val="en"/>
        </w:rPr>
        <w:t xml:space="preserve"> name, social security number, biometric records, etc. </w:t>
      </w:r>
      <w:r w:rsidR="009732CC">
        <w:rPr>
          <w:rFonts w:ascii="Arial" w:hAnsi="Arial" w:cs="Arial"/>
          <w:iCs/>
          <w:lang w:val="en"/>
        </w:rPr>
        <w:t xml:space="preserve">that, </w:t>
      </w:r>
      <w:r w:rsidRPr="00D958F0">
        <w:rPr>
          <w:rFonts w:ascii="Arial" w:hAnsi="Arial" w:cs="Arial"/>
          <w:iCs/>
          <w:lang w:val="en"/>
        </w:rPr>
        <w:t xml:space="preserve">alone, or when combined with other personal or identifying information </w:t>
      </w:r>
      <w:r w:rsidR="009732CC">
        <w:rPr>
          <w:rFonts w:ascii="Arial" w:hAnsi="Arial" w:cs="Arial"/>
          <w:iCs/>
          <w:lang w:val="en"/>
        </w:rPr>
        <w:t xml:space="preserve">may be </w:t>
      </w:r>
      <w:r w:rsidRPr="00D958F0">
        <w:rPr>
          <w:rFonts w:ascii="Arial" w:hAnsi="Arial" w:cs="Arial"/>
          <w:iCs/>
          <w:lang w:val="en"/>
        </w:rPr>
        <w:t>linked or linkable to a specific individual, such as date and place of birth, mother’s maiden name, etc.</w:t>
      </w:r>
    </w:p>
    <w:p w14:paraId="0EC9560B" w14:textId="77777777" w:rsidR="00D958F0" w:rsidRPr="007F2313" w:rsidRDefault="00D958F0" w:rsidP="0080410B">
      <w:pPr>
        <w:spacing w:after="0" w:line="240" w:lineRule="auto"/>
        <w:rPr>
          <w:rFonts w:ascii="Arial" w:hAnsi="Arial" w:cs="Arial"/>
        </w:rPr>
      </w:pPr>
    </w:p>
    <w:p w14:paraId="5CF696CC" w14:textId="07050ADD" w:rsidR="00D958F0" w:rsidRPr="000C7C42" w:rsidRDefault="00D958F0" w:rsidP="0080410B">
      <w:pPr>
        <w:spacing w:after="0" w:line="240" w:lineRule="auto"/>
        <w:rPr>
          <w:rFonts w:ascii="Arial" w:hAnsi="Arial" w:cs="Arial"/>
        </w:rPr>
      </w:pPr>
      <w:r w:rsidRPr="00D958F0">
        <w:rPr>
          <w:rFonts w:ascii="Arial" w:hAnsi="Arial" w:cs="Arial"/>
          <w:b/>
        </w:rPr>
        <w:t xml:space="preserve">Protected Health Information (PHI) – </w:t>
      </w:r>
      <w:r w:rsidRPr="00D958F0">
        <w:rPr>
          <w:rFonts w:ascii="Arial" w:hAnsi="Arial" w:cs="Arial"/>
        </w:rPr>
        <w:t>Individually identifiable health information that is transmitted or maintained in any form or medium.</w:t>
      </w:r>
      <w:r w:rsidR="00C16F42">
        <w:rPr>
          <w:rFonts w:ascii="Arial" w:hAnsi="Arial" w:cs="Arial"/>
        </w:rPr>
        <w:t xml:space="preserve"> </w:t>
      </w:r>
      <w:r w:rsidRPr="00D958F0">
        <w:rPr>
          <w:rFonts w:ascii="Arial" w:hAnsi="Arial" w:cs="Arial"/>
        </w:rPr>
        <w:t xml:space="preserve"> Individually identifiable health information is health information created or </w:t>
      </w:r>
      <w:r w:rsidRPr="000C7C42">
        <w:rPr>
          <w:rFonts w:ascii="Arial" w:hAnsi="Arial" w:cs="Arial"/>
        </w:rPr>
        <w:t xml:space="preserve">received by a health care provider or health plan, its business associate, or contractor that identifies an individual </w:t>
      </w:r>
      <w:r w:rsidRPr="000C7C42">
        <w:rPr>
          <w:rFonts w:ascii="Arial" w:hAnsi="Arial" w:cs="Arial"/>
          <w:u w:val="single"/>
        </w:rPr>
        <w:t>and</w:t>
      </w:r>
      <w:r w:rsidRPr="000C7C42">
        <w:rPr>
          <w:rFonts w:ascii="Arial" w:hAnsi="Arial" w:cs="Arial"/>
        </w:rPr>
        <w:t xml:space="preserve"> relates to the physical or mental health or condition of an individual </w:t>
      </w:r>
      <w:r w:rsidRPr="000C7C42">
        <w:rPr>
          <w:rFonts w:ascii="Arial" w:hAnsi="Arial" w:cs="Arial"/>
          <w:u w:val="single"/>
        </w:rPr>
        <w:t>or</w:t>
      </w:r>
      <w:r w:rsidRPr="000C7C42">
        <w:rPr>
          <w:rFonts w:ascii="Arial" w:hAnsi="Arial" w:cs="Arial"/>
        </w:rPr>
        <w:t xml:space="preserve"> </w:t>
      </w:r>
      <w:r w:rsidRPr="000C7C42">
        <w:rPr>
          <w:rFonts w:ascii="Arial" w:hAnsi="Arial" w:cs="Arial"/>
        </w:rPr>
        <w:lastRenderedPageBreak/>
        <w:t xml:space="preserve">relates to the provision of health care to an individual </w:t>
      </w:r>
      <w:r w:rsidRPr="000C7C42">
        <w:rPr>
          <w:rFonts w:ascii="Arial" w:hAnsi="Arial" w:cs="Arial"/>
          <w:u w:val="single"/>
        </w:rPr>
        <w:t>or</w:t>
      </w:r>
      <w:r w:rsidRPr="000C7C42">
        <w:rPr>
          <w:rFonts w:ascii="Arial" w:hAnsi="Arial" w:cs="Arial"/>
        </w:rPr>
        <w:t xml:space="preserve"> relates to the payment for health care. </w:t>
      </w:r>
      <w:r w:rsidR="00C16F42" w:rsidRPr="000C7C42">
        <w:rPr>
          <w:rFonts w:ascii="Arial" w:hAnsi="Arial" w:cs="Arial"/>
        </w:rPr>
        <w:t xml:space="preserve"> </w:t>
      </w:r>
      <w:r w:rsidRPr="000C7C42">
        <w:rPr>
          <w:rFonts w:ascii="Arial" w:hAnsi="Arial" w:cs="Arial"/>
        </w:rPr>
        <w:t>Protected health information includes individually identifiable health information (with limited exceptions) in any form, including information transmitted orally, or in written or electronic form.</w:t>
      </w:r>
    </w:p>
    <w:p w14:paraId="376D28C4" w14:textId="77777777" w:rsidR="009732CC" w:rsidRDefault="009732CC" w:rsidP="0080410B">
      <w:pPr>
        <w:spacing w:after="0" w:line="240" w:lineRule="auto"/>
        <w:rPr>
          <w:rFonts w:ascii="Arial" w:hAnsi="Arial" w:cs="Arial"/>
          <w:b/>
        </w:rPr>
      </w:pPr>
    </w:p>
    <w:p w14:paraId="611316DC" w14:textId="05CD5893" w:rsidR="00D958F0" w:rsidRPr="000C7C42" w:rsidRDefault="00D958F0" w:rsidP="0080410B">
      <w:pPr>
        <w:spacing w:after="0" w:line="240" w:lineRule="auto"/>
        <w:rPr>
          <w:rFonts w:ascii="Arial" w:hAnsi="Arial" w:cs="Arial"/>
        </w:rPr>
      </w:pPr>
      <w:r w:rsidRPr="000C7C42">
        <w:rPr>
          <w:rFonts w:ascii="Arial" w:hAnsi="Arial" w:cs="Arial"/>
          <w:b/>
        </w:rPr>
        <w:t xml:space="preserve">Personal Representative </w:t>
      </w:r>
      <w:r w:rsidR="007F2313" w:rsidRPr="000C7C42">
        <w:rPr>
          <w:rFonts w:ascii="Arial" w:hAnsi="Arial" w:cs="Arial"/>
          <w:b/>
        </w:rPr>
        <w:t>–</w:t>
      </w:r>
      <w:r w:rsidRPr="000C7C42">
        <w:rPr>
          <w:rFonts w:ascii="Arial" w:hAnsi="Arial" w:cs="Arial"/>
          <w:b/>
        </w:rPr>
        <w:t xml:space="preserve"> </w:t>
      </w:r>
      <w:r w:rsidRPr="000C7C42">
        <w:rPr>
          <w:rFonts w:ascii="Arial" w:hAnsi="Arial" w:cs="Arial"/>
        </w:rPr>
        <w:t>Any adult that has decision-making capacity and who is willing to act on behalf of a client and has authority, by law or by agreement from the individual receiving treatment, to act in the place of the individual.</w:t>
      </w:r>
      <w:r w:rsidR="00C16F42" w:rsidRPr="000C7C42">
        <w:rPr>
          <w:rFonts w:ascii="Arial" w:hAnsi="Arial" w:cs="Arial"/>
        </w:rPr>
        <w:t xml:space="preserve"> </w:t>
      </w:r>
      <w:r w:rsidRPr="000C7C42">
        <w:rPr>
          <w:rFonts w:ascii="Arial" w:hAnsi="Arial" w:cs="Arial"/>
        </w:rPr>
        <w:t xml:space="preserve"> This includes parents, legal guardians or properly appointed agents, like those identified in documents like Durable Power of Attorney for Healthcare, </w:t>
      </w:r>
      <w:r w:rsidR="004027C0">
        <w:rPr>
          <w:rFonts w:ascii="Arial" w:hAnsi="Arial" w:cs="Arial"/>
        </w:rPr>
        <w:t>Le</w:t>
      </w:r>
      <w:r w:rsidR="00105690">
        <w:rPr>
          <w:rFonts w:ascii="Arial" w:hAnsi="Arial" w:cs="Arial"/>
        </w:rPr>
        <w:t xml:space="preserve">gal Guardian, Conservator, </w:t>
      </w:r>
      <w:r w:rsidRPr="000C7C42">
        <w:rPr>
          <w:rFonts w:ascii="Arial" w:hAnsi="Arial" w:cs="Arial"/>
        </w:rPr>
        <w:t>or individuals designated by state law.</w:t>
      </w:r>
    </w:p>
    <w:p w14:paraId="212723B8" w14:textId="77777777" w:rsidR="006D341B" w:rsidRPr="000C7C42" w:rsidRDefault="006D341B" w:rsidP="0080410B">
      <w:pPr>
        <w:pStyle w:val="BodyText"/>
        <w:spacing w:after="0" w:line="240" w:lineRule="auto"/>
        <w:rPr>
          <w:rFonts w:ascii="Arial" w:hAnsi="Arial" w:cs="Arial"/>
          <w:bCs/>
        </w:rPr>
      </w:pPr>
    </w:p>
    <w:p w14:paraId="52C5FE04" w14:textId="77777777" w:rsidR="00537432" w:rsidRPr="000C7C42" w:rsidRDefault="00537432" w:rsidP="0080410B">
      <w:pPr>
        <w:spacing w:after="0" w:line="240" w:lineRule="auto"/>
        <w:rPr>
          <w:rFonts w:ascii="Arial" w:hAnsi="Arial" w:cs="Arial"/>
        </w:rPr>
      </w:pPr>
    </w:p>
    <w:p w14:paraId="7A59D614" w14:textId="07D4AEA1" w:rsidR="007D3AE6" w:rsidRPr="002148E9" w:rsidRDefault="00B11B79" w:rsidP="0080410B">
      <w:pPr>
        <w:pStyle w:val="Heading1"/>
      </w:pPr>
      <w:r w:rsidRPr="002148E9">
        <w:t>PURPOSE:</w:t>
      </w:r>
    </w:p>
    <w:p w14:paraId="5D42A3CE" w14:textId="77777777" w:rsidR="007D708C" w:rsidRPr="00D958F0" w:rsidRDefault="007D708C" w:rsidP="0080410B">
      <w:pPr>
        <w:spacing w:after="0" w:line="240" w:lineRule="auto"/>
        <w:rPr>
          <w:rFonts w:ascii="Arial" w:hAnsi="Arial" w:cs="Arial"/>
        </w:rPr>
      </w:pPr>
    </w:p>
    <w:p w14:paraId="2688B1DE" w14:textId="2F1306ED" w:rsidR="00D958F0" w:rsidRPr="00D958F0" w:rsidRDefault="00D958F0" w:rsidP="0080410B">
      <w:pPr>
        <w:pStyle w:val="BodyText"/>
        <w:spacing w:after="0" w:line="240" w:lineRule="auto"/>
        <w:rPr>
          <w:rFonts w:ascii="Arial" w:hAnsi="Arial" w:cs="Arial"/>
        </w:rPr>
      </w:pPr>
      <w:r w:rsidRPr="00D958F0">
        <w:rPr>
          <w:rFonts w:ascii="Arial" w:hAnsi="Arial" w:cs="Arial"/>
        </w:rPr>
        <w:t xml:space="preserve">The purpose of this policy is to establish parameters that protect client privacy and take necessary actions in the face of any unauthorized acquisition, access, use, or disclosures of PII or PHI. </w:t>
      </w:r>
      <w:r w:rsidR="00C16F42">
        <w:rPr>
          <w:rFonts w:ascii="Arial" w:hAnsi="Arial" w:cs="Arial"/>
        </w:rPr>
        <w:t xml:space="preserve"> </w:t>
      </w:r>
      <w:r w:rsidRPr="00D958F0">
        <w:rPr>
          <w:rFonts w:ascii="Arial" w:hAnsi="Arial" w:cs="Arial"/>
        </w:rPr>
        <w:t>The policy clarifies</w:t>
      </w:r>
      <w:proofErr w:type="gramStart"/>
      <w:r w:rsidRPr="00D958F0">
        <w:rPr>
          <w:rFonts w:ascii="Arial" w:hAnsi="Arial" w:cs="Arial"/>
        </w:rPr>
        <w:t xml:space="preserve">: </w:t>
      </w:r>
      <w:r w:rsidR="000C7C42">
        <w:rPr>
          <w:rFonts w:ascii="Arial" w:hAnsi="Arial" w:cs="Arial"/>
        </w:rPr>
        <w:t xml:space="preserve"> </w:t>
      </w:r>
      <w:r w:rsidRPr="00D958F0">
        <w:rPr>
          <w:rFonts w:ascii="Arial" w:hAnsi="Arial" w:cs="Arial"/>
        </w:rPr>
        <w:t>(</w:t>
      </w:r>
      <w:proofErr w:type="gramEnd"/>
      <w:r w:rsidRPr="00D958F0">
        <w:rPr>
          <w:rFonts w:ascii="Arial" w:hAnsi="Arial" w:cs="Arial"/>
        </w:rPr>
        <w:t>1) timely actions; (2) obligations for reporting to affected consumers; (3) mandated reporting to appropriate agencies; (4) types of required notifications in the event of breaches in PII and/or PHI.</w:t>
      </w:r>
    </w:p>
    <w:p w14:paraId="651C61AB" w14:textId="77777777" w:rsidR="00D958F0" w:rsidRPr="00D958F0" w:rsidRDefault="00D958F0" w:rsidP="0080410B">
      <w:pPr>
        <w:pStyle w:val="BodyText"/>
        <w:spacing w:after="0" w:line="240" w:lineRule="auto"/>
        <w:rPr>
          <w:rFonts w:ascii="Arial" w:hAnsi="Arial" w:cs="Arial"/>
        </w:rPr>
      </w:pPr>
    </w:p>
    <w:p w14:paraId="31ACFE00" w14:textId="77777777" w:rsidR="00C73E37" w:rsidRPr="00D958F0" w:rsidRDefault="00C73E37" w:rsidP="0080410B">
      <w:pPr>
        <w:spacing w:after="0" w:line="240" w:lineRule="auto"/>
        <w:rPr>
          <w:rFonts w:ascii="Arial" w:hAnsi="Arial" w:cs="Arial"/>
        </w:rPr>
      </w:pPr>
    </w:p>
    <w:p w14:paraId="0500276D" w14:textId="23F391D2" w:rsidR="001E687A" w:rsidRPr="002148E9" w:rsidRDefault="007D3AE6" w:rsidP="0080410B">
      <w:pPr>
        <w:pStyle w:val="Heading2"/>
      </w:pPr>
      <w:r w:rsidRPr="002148E9">
        <w:t>DETAILS:</w:t>
      </w:r>
      <w:r w:rsidR="00105690" w:rsidRPr="002148E9">
        <w:t xml:space="preserve"> </w:t>
      </w:r>
    </w:p>
    <w:p w14:paraId="0515B684" w14:textId="77777777" w:rsidR="004D6D0F" w:rsidRPr="00D958F0" w:rsidRDefault="004D6D0F" w:rsidP="0080410B">
      <w:pPr>
        <w:spacing w:after="0" w:line="240" w:lineRule="auto"/>
        <w:rPr>
          <w:rFonts w:ascii="Arial" w:hAnsi="Arial" w:cs="Arial"/>
        </w:rPr>
      </w:pPr>
    </w:p>
    <w:p w14:paraId="351FC724" w14:textId="77777777" w:rsidR="00D958F0" w:rsidRPr="00D958F0" w:rsidRDefault="00D958F0" w:rsidP="0080410B">
      <w:pPr>
        <w:spacing w:after="0" w:line="240" w:lineRule="auto"/>
        <w:ind w:left="720"/>
        <w:rPr>
          <w:rFonts w:ascii="Arial" w:hAnsi="Arial" w:cs="Arial"/>
        </w:rPr>
      </w:pPr>
    </w:p>
    <w:p w14:paraId="7DD51D83" w14:textId="3EB6FEBA" w:rsidR="00D958F0" w:rsidRDefault="00EF55F4" w:rsidP="0080410B">
      <w:pPr>
        <w:spacing w:after="0" w:line="240" w:lineRule="auto"/>
        <w:ind w:left="360" w:hanging="360"/>
        <w:rPr>
          <w:rFonts w:ascii="Arial" w:hAnsi="Arial" w:cs="Arial"/>
        </w:rPr>
      </w:pPr>
      <w:r w:rsidRPr="0080410B">
        <w:rPr>
          <w:rStyle w:val="Heading3Char"/>
        </w:rPr>
        <w:t>A</w:t>
      </w:r>
      <w:r w:rsidR="00D958F0" w:rsidRPr="0080410B">
        <w:rPr>
          <w:rStyle w:val="Heading3Char"/>
        </w:rPr>
        <w:t>.  Levels of Notification (Notice Requirements)</w:t>
      </w:r>
      <w:r w:rsidR="007F2313">
        <w:rPr>
          <w:rFonts w:ascii="Arial" w:hAnsi="Arial" w:cs="Arial"/>
          <w:b/>
        </w:rPr>
        <w:t xml:space="preserve"> </w:t>
      </w:r>
      <w:r w:rsidR="007F2313" w:rsidRPr="00D958F0">
        <w:rPr>
          <w:rFonts w:ascii="Arial" w:hAnsi="Arial" w:cs="Arial"/>
          <w:b/>
        </w:rPr>
        <w:t>–</w:t>
      </w:r>
      <w:r w:rsidR="00D958F0">
        <w:rPr>
          <w:rFonts w:ascii="Arial" w:hAnsi="Arial" w:cs="Arial"/>
          <w:b/>
        </w:rPr>
        <w:t xml:space="preserve"> </w:t>
      </w:r>
      <w:r w:rsidR="00D958F0" w:rsidRPr="00D958F0">
        <w:rPr>
          <w:rFonts w:ascii="Arial" w:hAnsi="Arial" w:cs="Arial"/>
        </w:rPr>
        <w:t>Once a risk assessment has been completed, the following actions should take place:</w:t>
      </w:r>
    </w:p>
    <w:p w14:paraId="0F771A4D" w14:textId="77777777" w:rsidR="000E1E0A" w:rsidRPr="00D958F0" w:rsidRDefault="000E1E0A" w:rsidP="0080410B">
      <w:pPr>
        <w:spacing w:after="0" w:line="240" w:lineRule="auto"/>
        <w:ind w:left="360" w:hanging="360"/>
        <w:rPr>
          <w:rFonts w:ascii="Arial" w:hAnsi="Arial" w:cs="Arial"/>
          <w:b/>
        </w:rPr>
      </w:pPr>
    </w:p>
    <w:p w14:paraId="73DA13C9" w14:textId="07DDEA69" w:rsidR="00D958F0" w:rsidRPr="00D958F0" w:rsidRDefault="00D958F0" w:rsidP="0080410B">
      <w:pPr>
        <w:pStyle w:val="BodyText"/>
        <w:numPr>
          <w:ilvl w:val="0"/>
          <w:numId w:val="20"/>
        </w:numPr>
        <w:tabs>
          <w:tab w:val="clear" w:pos="720"/>
          <w:tab w:val="num" w:pos="360"/>
        </w:tabs>
        <w:autoSpaceDE w:val="0"/>
        <w:autoSpaceDN w:val="0"/>
        <w:spacing w:after="0" w:line="240" w:lineRule="auto"/>
        <w:rPr>
          <w:rFonts w:ascii="Arial" w:hAnsi="Arial" w:cs="Arial"/>
          <w:i/>
        </w:rPr>
      </w:pPr>
      <w:r w:rsidRPr="00D958F0">
        <w:rPr>
          <w:rFonts w:ascii="Arial" w:hAnsi="Arial" w:cs="Arial"/>
          <w:b/>
        </w:rPr>
        <w:t>Incidental Disclosure</w:t>
      </w:r>
      <w:proofErr w:type="gramStart"/>
      <w:r w:rsidRPr="00D958F0">
        <w:rPr>
          <w:rFonts w:ascii="Arial" w:hAnsi="Arial" w:cs="Arial"/>
          <w:b/>
        </w:rPr>
        <w:t>:</w:t>
      </w:r>
      <w:r w:rsidRPr="00D958F0">
        <w:rPr>
          <w:rFonts w:ascii="Arial" w:hAnsi="Arial" w:cs="Arial"/>
        </w:rPr>
        <w:t xml:space="preserve"> </w:t>
      </w:r>
      <w:r>
        <w:rPr>
          <w:rFonts w:ascii="Arial" w:hAnsi="Arial" w:cs="Arial"/>
        </w:rPr>
        <w:t xml:space="preserve"> </w:t>
      </w:r>
      <w:r w:rsidRPr="00D958F0">
        <w:rPr>
          <w:rFonts w:ascii="Arial" w:hAnsi="Arial" w:cs="Arial"/>
        </w:rPr>
        <w:t>The</w:t>
      </w:r>
      <w:proofErr w:type="gramEnd"/>
      <w:r w:rsidRPr="00D958F0">
        <w:rPr>
          <w:rFonts w:ascii="Arial" w:hAnsi="Arial" w:cs="Arial"/>
        </w:rPr>
        <w:t xml:space="preserve"> HIPAA Privacy Rule is not intended to impede customary and necessary health care communication or practices.</w:t>
      </w:r>
      <w:r w:rsidR="00C16F42">
        <w:rPr>
          <w:rFonts w:ascii="Arial" w:hAnsi="Arial" w:cs="Arial"/>
        </w:rPr>
        <w:t xml:space="preserve"> </w:t>
      </w:r>
      <w:r w:rsidRPr="00D958F0">
        <w:rPr>
          <w:rFonts w:ascii="Arial" w:hAnsi="Arial" w:cs="Arial"/>
        </w:rPr>
        <w:t xml:space="preserve"> The Privacy Rule does not require that all </w:t>
      </w:r>
      <w:proofErr w:type="gramStart"/>
      <w:r w:rsidRPr="00D958F0">
        <w:rPr>
          <w:rFonts w:ascii="Arial" w:hAnsi="Arial" w:cs="Arial"/>
        </w:rPr>
        <w:t>risk</w:t>
      </w:r>
      <w:proofErr w:type="gramEnd"/>
      <w:r w:rsidRPr="00D958F0">
        <w:rPr>
          <w:rFonts w:ascii="Arial" w:hAnsi="Arial" w:cs="Arial"/>
        </w:rPr>
        <w:t xml:space="preserve"> of incidental use or disclosure be eliminated to satisfy its standards. </w:t>
      </w:r>
      <w:r w:rsidR="00C16F42">
        <w:rPr>
          <w:rFonts w:ascii="Arial" w:hAnsi="Arial" w:cs="Arial"/>
        </w:rPr>
        <w:t xml:space="preserve"> </w:t>
      </w:r>
      <w:proofErr w:type="gramStart"/>
      <w:r w:rsidRPr="00D958F0">
        <w:rPr>
          <w:rFonts w:ascii="Arial" w:hAnsi="Arial" w:cs="Arial"/>
        </w:rPr>
        <w:t>As long as</w:t>
      </w:r>
      <w:proofErr w:type="gramEnd"/>
      <w:r w:rsidRPr="00D958F0">
        <w:rPr>
          <w:rFonts w:ascii="Arial" w:hAnsi="Arial" w:cs="Arial"/>
        </w:rPr>
        <w:t xml:space="preserve"> reasonable safeguards are taken to minimize the chance of incidental disclosure to others, incidental use or disclosure is permissible only to the extent that the covered entity had applied reasonable safeguards as required by § 164.530(c), and implemented the minimum necessary standard, where applicable, as required by §§ 164.502(b) and 164.514(d).  </w:t>
      </w:r>
      <w:r w:rsidRPr="00D958F0">
        <w:rPr>
          <w:rFonts w:ascii="Arial" w:hAnsi="Arial" w:cs="Arial"/>
          <w:i/>
        </w:rPr>
        <w:t xml:space="preserve">Incidental disclosures of this kind should not be </w:t>
      </w:r>
      <w:proofErr w:type="gramStart"/>
      <w:r w:rsidRPr="00D958F0">
        <w:rPr>
          <w:rFonts w:ascii="Arial" w:hAnsi="Arial" w:cs="Arial"/>
          <w:i/>
        </w:rPr>
        <w:t>reported</w:t>
      </w:r>
      <w:proofErr w:type="gramEnd"/>
      <w:r w:rsidRPr="00D958F0">
        <w:rPr>
          <w:rFonts w:ascii="Arial" w:hAnsi="Arial" w:cs="Arial"/>
          <w:i/>
        </w:rPr>
        <w:t xml:space="preserve"> nor should they be recorded in the Accounting of Disclosure Log.</w:t>
      </w:r>
    </w:p>
    <w:p w14:paraId="10360720" w14:textId="77777777" w:rsidR="00D958F0" w:rsidRPr="00D958F0" w:rsidRDefault="00D958F0" w:rsidP="0080410B">
      <w:pPr>
        <w:pStyle w:val="BodyText"/>
        <w:spacing w:after="0" w:line="240" w:lineRule="auto"/>
        <w:ind w:left="720" w:hanging="360"/>
        <w:rPr>
          <w:rFonts w:ascii="Arial" w:hAnsi="Arial" w:cs="Arial"/>
        </w:rPr>
      </w:pPr>
    </w:p>
    <w:p w14:paraId="3EED0F0A" w14:textId="67767630" w:rsidR="00D958F0" w:rsidRPr="00D958F0" w:rsidRDefault="00D958F0" w:rsidP="0080410B">
      <w:pPr>
        <w:pStyle w:val="BodyText"/>
        <w:numPr>
          <w:ilvl w:val="0"/>
          <w:numId w:val="20"/>
        </w:numPr>
        <w:tabs>
          <w:tab w:val="clear" w:pos="720"/>
          <w:tab w:val="num" w:pos="360"/>
        </w:tabs>
        <w:spacing w:after="240" w:line="240" w:lineRule="auto"/>
        <w:rPr>
          <w:rFonts w:ascii="Arial" w:hAnsi="Arial" w:cs="Arial"/>
        </w:rPr>
      </w:pPr>
      <w:r w:rsidRPr="00D958F0">
        <w:rPr>
          <w:rFonts w:ascii="Arial" w:hAnsi="Arial" w:cs="Arial"/>
          <w:b/>
        </w:rPr>
        <w:t xml:space="preserve">Incident and Breach Notification </w:t>
      </w:r>
      <w:r w:rsidRPr="008846C0">
        <w:rPr>
          <w:rFonts w:ascii="Arial" w:hAnsi="Arial" w:cs="Arial"/>
          <w:b/>
        </w:rPr>
        <w:t>Contracted Provider</w:t>
      </w:r>
      <w:proofErr w:type="gramStart"/>
      <w:r w:rsidRPr="00935EC6">
        <w:rPr>
          <w:rFonts w:ascii="Arial" w:hAnsi="Arial" w:cs="Arial"/>
          <w:b/>
        </w:rPr>
        <w:t>:</w:t>
      </w:r>
      <w:r w:rsidRPr="00D958F0">
        <w:rPr>
          <w:rFonts w:ascii="Arial" w:hAnsi="Arial" w:cs="Arial"/>
        </w:rPr>
        <w:t xml:space="preserve">  Contracted</w:t>
      </w:r>
      <w:proofErr w:type="gramEnd"/>
      <w:r w:rsidRPr="00D958F0">
        <w:rPr>
          <w:rFonts w:ascii="Arial" w:hAnsi="Arial" w:cs="Arial"/>
        </w:rPr>
        <w:t xml:space="preserve"> Providers are required to report incidents and breaches to DBHS as well as completing all aspects of notification directly to affected consumers and government agencies. </w:t>
      </w:r>
      <w:r w:rsidR="00C16F42">
        <w:rPr>
          <w:rFonts w:ascii="Arial" w:hAnsi="Arial" w:cs="Arial"/>
        </w:rPr>
        <w:t xml:space="preserve"> </w:t>
      </w:r>
      <w:r w:rsidRPr="00D958F0">
        <w:rPr>
          <w:rFonts w:ascii="Arial" w:hAnsi="Arial" w:cs="Arial"/>
        </w:rPr>
        <w:t>The following steps are required:</w:t>
      </w:r>
    </w:p>
    <w:p w14:paraId="2B1B8E06" w14:textId="77777777" w:rsidR="00D958F0" w:rsidRPr="00D958F0" w:rsidRDefault="00D958F0" w:rsidP="0080410B">
      <w:pPr>
        <w:numPr>
          <w:ilvl w:val="1"/>
          <w:numId w:val="19"/>
        </w:numPr>
        <w:tabs>
          <w:tab w:val="clear" w:pos="1440"/>
          <w:tab w:val="num" w:pos="1080"/>
        </w:tabs>
        <w:spacing w:after="0" w:line="240" w:lineRule="auto"/>
        <w:ind w:left="1080"/>
        <w:rPr>
          <w:rFonts w:ascii="Arial" w:hAnsi="Arial" w:cs="Arial"/>
        </w:rPr>
      </w:pPr>
      <w:r w:rsidRPr="008846C0">
        <w:rPr>
          <w:rFonts w:ascii="Arial" w:hAnsi="Arial" w:cs="Arial"/>
        </w:rPr>
        <w:t>Contract providers</w:t>
      </w:r>
      <w:r w:rsidRPr="00D958F0">
        <w:rPr>
          <w:rFonts w:ascii="Arial" w:hAnsi="Arial" w:cs="Arial"/>
        </w:rPr>
        <w:t xml:space="preserve"> must notify the Division of Behavioral Health Services (DBHS) Deputy HIPAA Privacy Officer and the Contract Monitor within 24 hours of the discovery of the incident or breach by phone, email or Fax.</w:t>
      </w:r>
    </w:p>
    <w:p w14:paraId="5B243892" w14:textId="77777777" w:rsidR="00D958F0" w:rsidRPr="00D958F0" w:rsidRDefault="00D958F0" w:rsidP="0080410B">
      <w:pPr>
        <w:spacing w:after="0" w:line="240" w:lineRule="auto"/>
        <w:ind w:left="1080" w:hanging="360"/>
        <w:rPr>
          <w:rFonts w:ascii="Arial" w:hAnsi="Arial" w:cs="Arial"/>
        </w:rPr>
      </w:pPr>
    </w:p>
    <w:p w14:paraId="179B2251" w14:textId="77777777" w:rsidR="00D958F0" w:rsidRPr="00D958F0" w:rsidRDefault="00D958F0" w:rsidP="0080410B">
      <w:pPr>
        <w:numPr>
          <w:ilvl w:val="1"/>
          <w:numId w:val="19"/>
        </w:numPr>
        <w:tabs>
          <w:tab w:val="clear" w:pos="1440"/>
          <w:tab w:val="num" w:pos="1080"/>
        </w:tabs>
        <w:spacing w:after="240" w:line="240" w:lineRule="auto"/>
        <w:ind w:left="1080"/>
        <w:rPr>
          <w:rFonts w:ascii="Arial" w:hAnsi="Arial" w:cs="Arial"/>
        </w:rPr>
      </w:pPr>
      <w:r w:rsidRPr="00D958F0">
        <w:rPr>
          <w:rFonts w:ascii="Arial" w:hAnsi="Arial" w:cs="Arial"/>
        </w:rPr>
        <w:t>The DBHS Deputy HIPAA Privacy Officer will notify the DBHS Deputy Director of all significant breaches.</w:t>
      </w:r>
    </w:p>
    <w:p w14:paraId="130EB203" w14:textId="77777777" w:rsidR="00D958F0" w:rsidRPr="00D958F0" w:rsidRDefault="00D958F0" w:rsidP="0080410B">
      <w:pPr>
        <w:numPr>
          <w:ilvl w:val="1"/>
          <w:numId w:val="19"/>
        </w:numPr>
        <w:tabs>
          <w:tab w:val="clear" w:pos="1440"/>
          <w:tab w:val="num" w:pos="1080"/>
        </w:tabs>
        <w:spacing w:after="0" w:line="240" w:lineRule="auto"/>
        <w:ind w:left="1080"/>
        <w:rPr>
          <w:rFonts w:ascii="Arial" w:hAnsi="Arial" w:cs="Arial"/>
        </w:rPr>
      </w:pPr>
      <w:r w:rsidRPr="00D958F0">
        <w:rPr>
          <w:rFonts w:ascii="Arial" w:hAnsi="Arial" w:cs="Arial"/>
        </w:rPr>
        <w:t>DBHS Deputy HIPAA Privacy Officer will work with the contracted provider to ensure that a Privacy Incident Report (PIR), Corrective Action Plan (CAP) and Risk Analysis (RA) and all reporting to federal authorities are completed in a timely manner</w:t>
      </w:r>
      <w:r w:rsidRPr="00C16F42">
        <w:rPr>
          <w:rFonts w:ascii="Arial" w:hAnsi="Arial" w:cs="Arial"/>
        </w:rPr>
        <w:t>.</w:t>
      </w:r>
    </w:p>
    <w:p w14:paraId="35CFEBC4" w14:textId="77777777" w:rsidR="00D958F0" w:rsidRPr="00D958F0" w:rsidRDefault="00D958F0" w:rsidP="0080410B">
      <w:pPr>
        <w:spacing w:after="0" w:line="240" w:lineRule="auto"/>
        <w:ind w:left="1080" w:hanging="360"/>
        <w:rPr>
          <w:rFonts w:ascii="Arial" w:hAnsi="Arial" w:cs="Arial"/>
        </w:rPr>
      </w:pPr>
    </w:p>
    <w:p w14:paraId="04948D68" w14:textId="47F04B66" w:rsidR="00D958F0" w:rsidRDefault="00D958F0" w:rsidP="0080410B">
      <w:pPr>
        <w:numPr>
          <w:ilvl w:val="1"/>
          <w:numId w:val="19"/>
        </w:numPr>
        <w:tabs>
          <w:tab w:val="clear" w:pos="1440"/>
          <w:tab w:val="num" w:pos="1080"/>
        </w:tabs>
        <w:spacing w:after="0" w:line="240" w:lineRule="auto"/>
        <w:ind w:left="1080"/>
        <w:rPr>
          <w:rFonts w:ascii="Arial" w:hAnsi="Arial" w:cs="Arial"/>
        </w:rPr>
      </w:pPr>
      <w:r w:rsidRPr="00D958F0">
        <w:rPr>
          <w:rFonts w:ascii="Arial" w:hAnsi="Arial" w:cs="Arial"/>
        </w:rPr>
        <w:t xml:space="preserve">Contract providers must complete a Privacy Incident Report (PIR) detailing the circumstances of the incident or breach.  Do not include PII or PHI in the detailed report.  The completed PIR must be sent by email/fax to the DBHS Deputy HIPAA Privacy Officer </w:t>
      </w:r>
      <w:r w:rsidRPr="00D958F0">
        <w:rPr>
          <w:rFonts w:ascii="Arial" w:hAnsi="Arial" w:cs="Arial"/>
        </w:rPr>
        <w:lastRenderedPageBreak/>
        <w:t>for review and submission to the DHCS Privacy Officer.  The PIR can be found at the following link or a copy sent to the provider:</w:t>
      </w:r>
    </w:p>
    <w:p w14:paraId="1EE6500A" w14:textId="76259BDA" w:rsidR="00D958F0" w:rsidRPr="00D958F0" w:rsidRDefault="00D958F0" w:rsidP="0080410B">
      <w:pPr>
        <w:spacing w:after="0" w:line="240" w:lineRule="auto"/>
        <w:ind w:left="1440" w:hanging="360"/>
        <w:rPr>
          <w:rFonts w:ascii="Arial" w:hAnsi="Arial" w:cs="Arial"/>
        </w:rPr>
      </w:pPr>
      <w:hyperlink r:id="rId13" w:tooltip="view PIR on dhcs website" w:history="1">
        <w:r w:rsidRPr="00D958F0">
          <w:rPr>
            <w:rStyle w:val="Hyperlink"/>
            <w:rFonts w:ascii="Arial" w:hAnsi="Arial" w:cs="Arial"/>
          </w:rPr>
          <w:t>http://www.dhcs.ca.gov/formsandpubs/laws/priv/Pages/CountiesOnly.aspx</w:t>
        </w:r>
      </w:hyperlink>
    </w:p>
    <w:p w14:paraId="04994F07" w14:textId="77777777" w:rsidR="00D958F0" w:rsidRPr="00D958F0" w:rsidRDefault="00D958F0" w:rsidP="0080410B">
      <w:pPr>
        <w:spacing w:after="0" w:line="240" w:lineRule="auto"/>
        <w:ind w:left="1080" w:hanging="360"/>
        <w:rPr>
          <w:rFonts w:ascii="Arial" w:hAnsi="Arial" w:cs="Arial"/>
        </w:rPr>
      </w:pPr>
    </w:p>
    <w:p w14:paraId="3455AE7A" w14:textId="77777777" w:rsidR="00D958F0" w:rsidRPr="00D958F0" w:rsidRDefault="00D958F0" w:rsidP="0080410B">
      <w:pPr>
        <w:numPr>
          <w:ilvl w:val="1"/>
          <w:numId w:val="19"/>
        </w:numPr>
        <w:tabs>
          <w:tab w:val="clear" w:pos="1440"/>
          <w:tab w:val="num" w:pos="1080"/>
        </w:tabs>
        <w:spacing w:after="0" w:line="240" w:lineRule="auto"/>
        <w:ind w:left="1080"/>
        <w:rPr>
          <w:rFonts w:ascii="Arial" w:hAnsi="Arial" w:cs="Arial"/>
        </w:rPr>
      </w:pPr>
      <w:r w:rsidRPr="00D958F0">
        <w:rPr>
          <w:rFonts w:ascii="Arial" w:hAnsi="Arial" w:cs="Arial"/>
        </w:rPr>
        <w:t>Contracted providers must submit a Corrective Action Plan (CAP), for every reported breach or security incident, to the DBHS Deputy HIPAA Privacy Officer for review, approval and submission to the DHCS Privacy Office.</w:t>
      </w:r>
    </w:p>
    <w:p w14:paraId="56133B63" w14:textId="77777777" w:rsidR="00D958F0" w:rsidRPr="00D958F0" w:rsidRDefault="00D958F0" w:rsidP="0080410B">
      <w:pPr>
        <w:spacing w:after="0" w:line="240" w:lineRule="auto"/>
        <w:ind w:left="1080" w:hanging="360"/>
        <w:rPr>
          <w:rFonts w:ascii="Arial" w:hAnsi="Arial" w:cs="Arial"/>
        </w:rPr>
      </w:pPr>
    </w:p>
    <w:p w14:paraId="5D13340D" w14:textId="259C6BF0" w:rsidR="00D958F0" w:rsidRDefault="00D958F0" w:rsidP="0080410B">
      <w:pPr>
        <w:numPr>
          <w:ilvl w:val="1"/>
          <w:numId w:val="19"/>
        </w:numPr>
        <w:tabs>
          <w:tab w:val="clear" w:pos="1440"/>
          <w:tab w:val="num" w:pos="1080"/>
        </w:tabs>
        <w:spacing w:after="0" w:line="240" w:lineRule="auto"/>
        <w:ind w:left="1080"/>
        <w:rPr>
          <w:rFonts w:ascii="Arial" w:hAnsi="Arial" w:cs="Arial"/>
        </w:rPr>
      </w:pPr>
      <w:r w:rsidRPr="00D958F0">
        <w:rPr>
          <w:rFonts w:ascii="Arial" w:hAnsi="Arial" w:cs="Arial"/>
        </w:rPr>
        <w:t>DHCS Privacy Office will assign a Case Number to be used with all further communication.</w:t>
      </w:r>
    </w:p>
    <w:p w14:paraId="7CE5A948" w14:textId="77777777" w:rsidR="009A33D7" w:rsidRPr="009A33D7" w:rsidRDefault="009A33D7" w:rsidP="0080410B">
      <w:pPr>
        <w:spacing w:after="0" w:line="240" w:lineRule="auto"/>
        <w:ind w:left="1080"/>
        <w:rPr>
          <w:rFonts w:ascii="Arial" w:hAnsi="Arial" w:cs="Arial"/>
        </w:rPr>
      </w:pPr>
    </w:p>
    <w:p w14:paraId="44C0AE8A" w14:textId="2B1E610C" w:rsidR="00D958F0" w:rsidRPr="00D958F0" w:rsidRDefault="00D958F0" w:rsidP="0080410B">
      <w:pPr>
        <w:numPr>
          <w:ilvl w:val="1"/>
          <w:numId w:val="19"/>
        </w:numPr>
        <w:tabs>
          <w:tab w:val="clear" w:pos="1440"/>
          <w:tab w:val="num" w:pos="1080"/>
        </w:tabs>
        <w:spacing w:after="0" w:line="240" w:lineRule="auto"/>
        <w:ind w:left="1080"/>
        <w:rPr>
          <w:rFonts w:ascii="Arial" w:hAnsi="Arial" w:cs="Arial"/>
        </w:rPr>
      </w:pPr>
      <w:r w:rsidRPr="00D958F0">
        <w:rPr>
          <w:rFonts w:ascii="Arial" w:hAnsi="Arial" w:cs="Arial"/>
        </w:rPr>
        <w:t xml:space="preserve">If a letter of </w:t>
      </w:r>
      <w:proofErr w:type="gramStart"/>
      <w:r w:rsidRPr="00D958F0">
        <w:rPr>
          <w:rFonts w:ascii="Arial" w:hAnsi="Arial" w:cs="Arial"/>
        </w:rPr>
        <w:t>breach</w:t>
      </w:r>
      <w:proofErr w:type="gramEnd"/>
      <w:r w:rsidRPr="00D958F0">
        <w:rPr>
          <w:rFonts w:ascii="Arial" w:hAnsi="Arial" w:cs="Arial"/>
        </w:rPr>
        <w:t xml:space="preserve"> notification to the effected beneficiaries/consumers is required, the contracted provider will send a draft letter to the DBHS Deputy HIPAA Privacy Officer for review, approval and submission to the DHCS Privacy Office.  The DBHS HIPAA Privacy Officer will provide guidance for</w:t>
      </w:r>
      <w:r w:rsidR="00C16F42">
        <w:rPr>
          <w:rFonts w:ascii="Arial" w:hAnsi="Arial" w:cs="Arial"/>
        </w:rPr>
        <w:t xml:space="preserve"> the appropriate letter format.</w:t>
      </w:r>
    </w:p>
    <w:p w14:paraId="2EF4B97A" w14:textId="77777777" w:rsidR="00D958F0" w:rsidRPr="00D958F0" w:rsidRDefault="00D958F0" w:rsidP="0080410B">
      <w:pPr>
        <w:spacing w:after="0" w:line="240" w:lineRule="auto"/>
        <w:ind w:left="1080" w:hanging="360"/>
        <w:rPr>
          <w:rFonts w:ascii="Arial" w:hAnsi="Arial" w:cs="Arial"/>
        </w:rPr>
      </w:pPr>
    </w:p>
    <w:p w14:paraId="7D7C52E3" w14:textId="3F715C04" w:rsidR="00D958F0" w:rsidRPr="00D958F0" w:rsidRDefault="00D958F0" w:rsidP="0080410B">
      <w:pPr>
        <w:numPr>
          <w:ilvl w:val="1"/>
          <w:numId w:val="19"/>
        </w:numPr>
        <w:tabs>
          <w:tab w:val="clear" w:pos="1440"/>
          <w:tab w:val="num" w:pos="1080"/>
        </w:tabs>
        <w:spacing w:after="0" w:line="240" w:lineRule="auto"/>
        <w:ind w:left="1080"/>
        <w:rPr>
          <w:rFonts w:ascii="Arial" w:hAnsi="Arial" w:cs="Arial"/>
        </w:rPr>
      </w:pPr>
      <w:r w:rsidRPr="00D958F0">
        <w:rPr>
          <w:rFonts w:ascii="Arial" w:hAnsi="Arial" w:cs="Arial"/>
        </w:rPr>
        <w:t xml:space="preserve">DHCS Privacy Office will approve or require additional corrections to the draft notification letter.  Once approved, the contract provider will send </w:t>
      </w:r>
      <w:proofErr w:type="gramStart"/>
      <w:r w:rsidRPr="00D958F0">
        <w:rPr>
          <w:rFonts w:ascii="Arial" w:hAnsi="Arial" w:cs="Arial"/>
        </w:rPr>
        <w:t>the</w:t>
      </w:r>
      <w:proofErr w:type="gramEnd"/>
      <w:r w:rsidRPr="00D958F0">
        <w:rPr>
          <w:rFonts w:ascii="Arial" w:hAnsi="Arial" w:cs="Arial"/>
        </w:rPr>
        <w:t xml:space="preserve"> letter of notification to the ef</w:t>
      </w:r>
      <w:r w:rsidR="00C16F42">
        <w:rPr>
          <w:rFonts w:ascii="Arial" w:hAnsi="Arial" w:cs="Arial"/>
        </w:rPr>
        <w:t>fected beneficiaries/consumers.</w:t>
      </w:r>
    </w:p>
    <w:p w14:paraId="2584B8F1" w14:textId="77777777" w:rsidR="00D958F0" w:rsidRPr="00D958F0" w:rsidRDefault="00D958F0" w:rsidP="0080410B">
      <w:pPr>
        <w:spacing w:after="0" w:line="240" w:lineRule="auto"/>
        <w:ind w:left="1080" w:hanging="360"/>
        <w:rPr>
          <w:rFonts w:ascii="Arial" w:hAnsi="Arial" w:cs="Arial"/>
        </w:rPr>
      </w:pPr>
    </w:p>
    <w:p w14:paraId="6FB7AD5F" w14:textId="30B60781" w:rsidR="00D958F0" w:rsidRPr="00D958F0" w:rsidRDefault="00D958F0" w:rsidP="0080410B">
      <w:pPr>
        <w:numPr>
          <w:ilvl w:val="1"/>
          <w:numId w:val="19"/>
        </w:numPr>
        <w:tabs>
          <w:tab w:val="clear" w:pos="1440"/>
          <w:tab w:val="num" w:pos="1080"/>
        </w:tabs>
        <w:spacing w:after="0" w:line="240" w:lineRule="auto"/>
        <w:ind w:left="1080"/>
        <w:rPr>
          <w:rFonts w:ascii="Arial" w:hAnsi="Arial" w:cs="Arial"/>
        </w:rPr>
      </w:pPr>
      <w:r w:rsidRPr="00D958F0">
        <w:rPr>
          <w:rFonts w:ascii="Arial" w:hAnsi="Arial" w:cs="Arial"/>
        </w:rPr>
        <w:t xml:space="preserve">Contracted provider must provide evidence of notification to all affected parties with a redacted copy of the notification </w:t>
      </w:r>
      <w:proofErr w:type="gramStart"/>
      <w:r w:rsidRPr="00D958F0">
        <w:rPr>
          <w:rFonts w:ascii="Arial" w:hAnsi="Arial" w:cs="Arial"/>
        </w:rPr>
        <w:t>sent-out</w:t>
      </w:r>
      <w:proofErr w:type="gramEnd"/>
      <w:r w:rsidRPr="00D958F0">
        <w:rPr>
          <w:rFonts w:ascii="Arial" w:hAnsi="Arial" w:cs="Arial"/>
        </w:rPr>
        <w:t xml:space="preserve"> to </w:t>
      </w:r>
      <w:proofErr w:type="gramStart"/>
      <w:r w:rsidRPr="00D958F0">
        <w:rPr>
          <w:rFonts w:ascii="Arial" w:hAnsi="Arial" w:cs="Arial"/>
        </w:rPr>
        <w:t>effected</w:t>
      </w:r>
      <w:proofErr w:type="gramEnd"/>
      <w:r w:rsidRPr="00D958F0">
        <w:rPr>
          <w:rFonts w:ascii="Arial" w:hAnsi="Arial" w:cs="Arial"/>
        </w:rPr>
        <w:t xml:space="preserve"> beneficiaries/consumers. </w:t>
      </w:r>
      <w:r w:rsidR="00C16F42">
        <w:rPr>
          <w:rFonts w:ascii="Arial" w:hAnsi="Arial" w:cs="Arial"/>
        </w:rPr>
        <w:t xml:space="preserve"> </w:t>
      </w:r>
      <w:r w:rsidRPr="00D958F0">
        <w:rPr>
          <w:rFonts w:ascii="Arial" w:hAnsi="Arial" w:cs="Arial"/>
        </w:rPr>
        <w:t>Notification is sent to DBHS Deputy HIPAA Priva</w:t>
      </w:r>
      <w:r w:rsidR="00C16F42">
        <w:rPr>
          <w:rFonts w:ascii="Arial" w:hAnsi="Arial" w:cs="Arial"/>
        </w:rPr>
        <w:t>cy Office.</w:t>
      </w:r>
    </w:p>
    <w:p w14:paraId="7482FBB6" w14:textId="77777777" w:rsidR="00D958F0" w:rsidRPr="00D958F0" w:rsidRDefault="00D958F0" w:rsidP="0080410B">
      <w:pPr>
        <w:pStyle w:val="ListParagraph"/>
        <w:spacing w:after="0" w:line="240" w:lineRule="auto"/>
        <w:ind w:left="1080" w:hanging="360"/>
        <w:rPr>
          <w:rFonts w:ascii="Arial" w:hAnsi="Arial" w:cs="Arial"/>
        </w:rPr>
      </w:pPr>
    </w:p>
    <w:p w14:paraId="5FFF6C07" w14:textId="7ED02316" w:rsidR="00D958F0" w:rsidRPr="00D958F0" w:rsidRDefault="00D958F0" w:rsidP="0080410B">
      <w:pPr>
        <w:numPr>
          <w:ilvl w:val="1"/>
          <w:numId w:val="19"/>
        </w:numPr>
        <w:tabs>
          <w:tab w:val="clear" w:pos="1440"/>
          <w:tab w:val="num" w:pos="1080"/>
        </w:tabs>
        <w:spacing w:after="0" w:line="240" w:lineRule="auto"/>
        <w:ind w:left="1080"/>
        <w:rPr>
          <w:rFonts w:ascii="Arial" w:hAnsi="Arial" w:cs="Arial"/>
        </w:rPr>
      </w:pPr>
      <w:r w:rsidRPr="00D958F0">
        <w:rPr>
          <w:rFonts w:ascii="Arial" w:hAnsi="Arial" w:cs="Arial"/>
        </w:rPr>
        <w:t>DHCS Deputy Privacy Officer may require that the contracted pro</w:t>
      </w:r>
      <w:r w:rsidR="00C16F42">
        <w:rPr>
          <w:rFonts w:ascii="Arial" w:hAnsi="Arial" w:cs="Arial"/>
        </w:rPr>
        <w:t>vider submit a Risk Assessment.</w:t>
      </w:r>
    </w:p>
    <w:p w14:paraId="64E02C92" w14:textId="77777777" w:rsidR="00D958F0" w:rsidRPr="00D958F0" w:rsidRDefault="00D958F0" w:rsidP="0080410B">
      <w:pPr>
        <w:pStyle w:val="ListParagraph"/>
        <w:spacing w:after="0" w:line="240" w:lineRule="auto"/>
        <w:ind w:left="1080" w:hanging="360"/>
        <w:rPr>
          <w:rFonts w:ascii="Arial" w:hAnsi="Arial" w:cs="Arial"/>
        </w:rPr>
      </w:pPr>
    </w:p>
    <w:p w14:paraId="071AC9B0" w14:textId="1364D260" w:rsidR="00D958F0" w:rsidRPr="00D958F0" w:rsidRDefault="00D958F0" w:rsidP="0080410B">
      <w:pPr>
        <w:numPr>
          <w:ilvl w:val="1"/>
          <w:numId w:val="19"/>
        </w:numPr>
        <w:tabs>
          <w:tab w:val="clear" w:pos="1440"/>
          <w:tab w:val="num" w:pos="1080"/>
        </w:tabs>
        <w:spacing w:after="0" w:line="240" w:lineRule="auto"/>
        <w:ind w:left="1080"/>
        <w:rPr>
          <w:rFonts w:ascii="Arial" w:hAnsi="Arial" w:cs="Arial"/>
        </w:rPr>
      </w:pPr>
      <w:r w:rsidRPr="00D958F0">
        <w:rPr>
          <w:rFonts w:ascii="Arial" w:hAnsi="Arial" w:cs="Arial"/>
        </w:rPr>
        <w:t>Contract Provider will be no</w:t>
      </w:r>
      <w:r w:rsidR="00C16F42">
        <w:rPr>
          <w:rFonts w:ascii="Arial" w:hAnsi="Arial" w:cs="Arial"/>
        </w:rPr>
        <w:t>tified when the case is closed.</w:t>
      </w:r>
    </w:p>
    <w:p w14:paraId="29B826F3" w14:textId="77777777" w:rsidR="00D958F0" w:rsidRPr="00D958F0" w:rsidRDefault="00D958F0" w:rsidP="0080410B">
      <w:pPr>
        <w:spacing w:after="0" w:line="240" w:lineRule="auto"/>
        <w:ind w:left="1080" w:hanging="360"/>
        <w:rPr>
          <w:rFonts w:ascii="Arial" w:hAnsi="Arial" w:cs="Arial"/>
        </w:rPr>
      </w:pPr>
    </w:p>
    <w:p w14:paraId="18BB1318" w14:textId="4F1D9D3D" w:rsidR="00D958F0" w:rsidRPr="00D958F0" w:rsidRDefault="00D958F0" w:rsidP="0080410B">
      <w:pPr>
        <w:numPr>
          <w:ilvl w:val="1"/>
          <w:numId w:val="19"/>
        </w:numPr>
        <w:tabs>
          <w:tab w:val="clear" w:pos="1440"/>
          <w:tab w:val="num" w:pos="1080"/>
        </w:tabs>
        <w:spacing w:after="240" w:line="240" w:lineRule="auto"/>
        <w:ind w:left="1080"/>
        <w:rPr>
          <w:rFonts w:ascii="Arial" w:hAnsi="Arial" w:cs="Arial"/>
        </w:rPr>
      </w:pPr>
      <w:r w:rsidRPr="00D958F0">
        <w:rPr>
          <w:rFonts w:ascii="Arial" w:hAnsi="Arial" w:cs="Arial"/>
        </w:rPr>
        <w:t>Based on the following size of breaches, notification by the Contract Provider to the U.S. Secretary of Health and H</w:t>
      </w:r>
      <w:r w:rsidR="00C16F42">
        <w:rPr>
          <w:rFonts w:ascii="Arial" w:hAnsi="Arial" w:cs="Arial"/>
        </w:rPr>
        <w:t>uman Services is also required.</w:t>
      </w:r>
    </w:p>
    <w:p w14:paraId="799618D2" w14:textId="1BD8EC2A" w:rsidR="00D958F0" w:rsidRPr="00340851" w:rsidRDefault="00D958F0" w:rsidP="0080410B">
      <w:pPr>
        <w:numPr>
          <w:ilvl w:val="2"/>
          <w:numId w:val="19"/>
        </w:numPr>
        <w:tabs>
          <w:tab w:val="clear" w:pos="2340"/>
          <w:tab w:val="num" w:pos="1800"/>
        </w:tabs>
        <w:autoSpaceDE w:val="0"/>
        <w:autoSpaceDN w:val="0"/>
        <w:adjustRightInd w:val="0"/>
        <w:spacing w:after="0" w:line="240" w:lineRule="auto"/>
        <w:ind w:left="1440"/>
        <w:rPr>
          <w:rFonts w:ascii="Arial" w:hAnsi="Arial" w:cs="Arial"/>
        </w:rPr>
      </w:pPr>
      <w:r w:rsidRPr="00340851">
        <w:rPr>
          <w:rFonts w:ascii="Arial" w:hAnsi="Arial" w:cs="Arial"/>
          <w:b/>
        </w:rPr>
        <w:t>Less than 500:</w:t>
      </w:r>
      <w:r w:rsidRPr="00340851">
        <w:rPr>
          <w:rFonts w:ascii="Arial" w:hAnsi="Arial" w:cs="Arial"/>
        </w:rPr>
        <w:t xml:space="preserve">  For breaches that affect fewer than 500 individuals, a covered entity must provide the Secretary with notice </w:t>
      </w:r>
      <w:r w:rsidRPr="00340851">
        <w:rPr>
          <w:rFonts w:ascii="Arial" w:hAnsi="Arial" w:cs="Arial"/>
          <w:i/>
        </w:rPr>
        <w:t>annually</w:t>
      </w:r>
      <w:r w:rsidR="00C16F42">
        <w:rPr>
          <w:rFonts w:ascii="Arial" w:hAnsi="Arial" w:cs="Arial"/>
        </w:rPr>
        <w:t xml:space="preserve">.  </w:t>
      </w:r>
      <w:r w:rsidRPr="00340851">
        <w:rPr>
          <w:rFonts w:ascii="Arial" w:hAnsi="Arial" w:cs="Arial"/>
        </w:rPr>
        <w:t>All notifications of breaches occurring in a calendar year must be submitted within 60 days of the end of the calendar year in which the breaches occurred.  This notice must be submitted electronically by following the link below</w:t>
      </w:r>
      <w:r w:rsidR="00340851">
        <w:rPr>
          <w:rFonts w:ascii="Arial" w:hAnsi="Arial" w:cs="Arial"/>
        </w:rPr>
        <w:br/>
      </w:r>
      <w:hyperlink r:id="rId14" w:tooltip="submit notice of breach at hhs website" w:history="1">
        <w:r w:rsidRPr="00340851">
          <w:rPr>
            <w:rFonts w:ascii="Arial" w:hAnsi="Arial" w:cs="Arial"/>
            <w:color w:val="0000FF"/>
            <w:u w:val="single"/>
          </w:rPr>
          <w:t>http://www.hhs.gov/ocr/privacy/hipaa/administrative/breachnotificationrule/brinstruction.html</w:t>
        </w:r>
      </w:hyperlink>
      <w:r w:rsidRPr="00340851">
        <w:rPr>
          <w:rFonts w:ascii="Arial" w:hAnsi="Arial" w:cs="Arial"/>
        </w:rPr>
        <w:t xml:space="preserve"> and completing all information required o</w:t>
      </w:r>
      <w:r w:rsidR="00340851">
        <w:rPr>
          <w:rFonts w:ascii="Arial" w:hAnsi="Arial" w:cs="Arial"/>
        </w:rPr>
        <w:t xml:space="preserve">n the breach notification form. </w:t>
      </w:r>
      <w:r w:rsidRPr="00340851">
        <w:rPr>
          <w:rFonts w:ascii="Arial" w:hAnsi="Arial" w:cs="Arial"/>
        </w:rPr>
        <w:t xml:space="preserve"> A separate form must be completed for every breach that has occurred during the calendar year.  The Contract Provider must provide a copy of the breach report to th</w:t>
      </w:r>
      <w:r w:rsidR="00340851">
        <w:rPr>
          <w:rFonts w:ascii="Arial" w:hAnsi="Arial" w:cs="Arial"/>
        </w:rPr>
        <w:t>e County DBHS Privacy Officer.</w:t>
      </w:r>
    </w:p>
    <w:p w14:paraId="0E431AFE" w14:textId="77777777" w:rsidR="00D958F0" w:rsidRPr="00D958F0" w:rsidRDefault="00D958F0" w:rsidP="0080410B">
      <w:pPr>
        <w:spacing w:after="0" w:line="240" w:lineRule="auto"/>
        <w:ind w:left="1440" w:hanging="360"/>
        <w:rPr>
          <w:rFonts w:ascii="Arial" w:hAnsi="Arial" w:cs="Arial"/>
        </w:rPr>
      </w:pPr>
    </w:p>
    <w:p w14:paraId="2673EF2F" w14:textId="6BE8C55F" w:rsidR="00D958F0" w:rsidRPr="00340851" w:rsidRDefault="00D958F0" w:rsidP="0080410B">
      <w:pPr>
        <w:numPr>
          <w:ilvl w:val="2"/>
          <w:numId w:val="19"/>
        </w:numPr>
        <w:tabs>
          <w:tab w:val="clear" w:pos="2340"/>
          <w:tab w:val="num" w:pos="1800"/>
        </w:tabs>
        <w:spacing w:after="0" w:line="240" w:lineRule="auto"/>
        <w:ind w:left="1440"/>
        <w:rPr>
          <w:rFonts w:ascii="Arial" w:hAnsi="Arial" w:cs="Arial"/>
        </w:rPr>
      </w:pPr>
      <w:r w:rsidRPr="00340851">
        <w:rPr>
          <w:rFonts w:ascii="Arial" w:hAnsi="Arial" w:cs="Arial"/>
          <w:b/>
        </w:rPr>
        <w:t>More than 500</w:t>
      </w:r>
      <w:proofErr w:type="gramStart"/>
      <w:r w:rsidRPr="00340851">
        <w:rPr>
          <w:rFonts w:ascii="Arial" w:hAnsi="Arial" w:cs="Arial"/>
          <w:b/>
        </w:rPr>
        <w:t>:</w:t>
      </w:r>
      <w:r w:rsidR="009A33D7" w:rsidRPr="00340851">
        <w:rPr>
          <w:rFonts w:ascii="Arial" w:hAnsi="Arial" w:cs="Arial"/>
        </w:rPr>
        <w:t xml:space="preserve"> </w:t>
      </w:r>
      <w:r w:rsidRPr="00340851">
        <w:rPr>
          <w:rFonts w:ascii="Arial" w:hAnsi="Arial" w:cs="Arial"/>
        </w:rPr>
        <w:t xml:space="preserve"> If</w:t>
      </w:r>
      <w:proofErr w:type="gramEnd"/>
      <w:r w:rsidRPr="00340851">
        <w:rPr>
          <w:rFonts w:ascii="Arial" w:hAnsi="Arial" w:cs="Arial"/>
        </w:rPr>
        <w:t xml:space="preserve"> a breach affects 500 or more individuals, a covered entity must provide the Secretary with notice of the breach without unreasonable delay and in no case later than 60 day</w:t>
      </w:r>
      <w:r w:rsidR="00C16F42">
        <w:rPr>
          <w:rFonts w:ascii="Arial" w:hAnsi="Arial" w:cs="Arial"/>
        </w:rPr>
        <w:t xml:space="preserve">s from discovery of the breach. </w:t>
      </w:r>
      <w:r w:rsidRPr="00340851">
        <w:rPr>
          <w:rFonts w:ascii="Arial" w:hAnsi="Arial" w:cs="Arial"/>
        </w:rPr>
        <w:t xml:space="preserve"> This notice must be submitted electronically by following the link below and completing all information required on the breach notification form.</w:t>
      </w:r>
      <w:r w:rsidR="00340851">
        <w:rPr>
          <w:rFonts w:ascii="Arial" w:hAnsi="Arial" w:cs="Arial"/>
        </w:rPr>
        <w:br/>
      </w:r>
      <w:hyperlink r:id="rId15" w:tooltip="view breach notification form" w:history="1">
        <w:r w:rsidRPr="00340851">
          <w:rPr>
            <w:rFonts w:ascii="Arial" w:hAnsi="Arial" w:cs="Arial"/>
            <w:color w:val="0000FF"/>
            <w:u w:val="single"/>
          </w:rPr>
          <w:t>http://www.hhs.gov/ocr/privacy/hipaa/administrative/breachnotificationrule/brinstruction.html</w:t>
        </w:r>
      </w:hyperlink>
    </w:p>
    <w:p w14:paraId="48ABB3DE" w14:textId="77777777" w:rsidR="00D958F0" w:rsidRPr="00D958F0" w:rsidRDefault="00D958F0" w:rsidP="0080410B">
      <w:pPr>
        <w:spacing w:after="0" w:line="240" w:lineRule="auto"/>
        <w:ind w:left="1440" w:hanging="360"/>
        <w:rPr>
          <w:rFonts w:ascii="Arial" w:hAnsi="Arial" w:cs="Arial"/>
        </w:rPr>
      </w:pPr>
    </w:p>
    <w:p w14:paraId="7E2024A9" w14:textId="230CF71B" w:rsidR="00D958F0" w:rsidRPr="00D958F0" w:rsidRDefault="00D958F0" w:rsidP="0080410B">
      <w:pPr>
        <w:numPr>
          <w:ilvl w:val="2"/>
          <w:numId w:val="19"/>
        </w:numPr>
        <w:tabs>
          <w:tab w:val="clear" w:pos="2340"/>
          <w:tab w:val="num" w:pos="1800"/>
        </w:tabs>
        <w:spacing w:after="0" w:line="240" w:lineRule="auto"/>
        <w:ind w:left="1440"/>
        <w:rPr>
          <w:rFonts w:ascii="Arial" w:hAnsi="Arial" w:cs="Arial"/>
        </w:rPr>
      </w:pPr>
      <w:r w:rsidRPr="00D958F0">
        <w:rPr>
          <w:rFonts w:ascii="Arial" w:hAnsi="Arial" w:cs="Arial"/>
        </w:rPr>
        <w:t>If a covered entity that has submitted a breach notification form to the Secretary discovers additional information to report, the covered entity may submit an additional form, checking the appropriate box to signal th</w:t>
      </w:r>
      <w:r w:rsidR="0089263F">
        <w:rPr>
          <w:rFonts w:ascii="Arial" w:hAnsi="Arial" w:cs="Arial"/>
        </w:rPr>
        <w:t>at it is an updated submission.</w:t>
      </w:r>
    </w:p>
    <w:p w14:paraId="322B5F81" w14:textId="77777777" w:rsidR="00D958F0" w:rsidRPr="00D958F0" w:rsidRDefault="00D958F0" w:rsidP="0080410B">
      <w:pPr>
        <w:spacing w:after="0" w:line="240" w:lineRule="auto"/>
        <w:ind w:left="1440" w:hanging="360"/>
        <w:rPr>
          <w:rFonts w:ascii="Arial" w:hAnsi="Arial" w:cs="Arial"/>
        </w:rPr>
      </w:pPr>
    </w:p>
    <w:p w14:paraId="44FBB84C" w14:textId="27EC2F17" w:rsidR="00D958F0" w:rsidRPr="00D958F0" w:rsidRDefault="00D958F0" w:rsidP="0080410B">
      <w:pPr>
        <w:numPr>
          <w:ilvl w:val="2"/>
          <w:numId w:val="19"/>
        </w:numPr>
        <w:tabs>
          <w:tab w:val="clear" w:pos="2340"/>
          <w:tab w:val="num" w:pos="1800"/>
        </w:tabs>
        <w:spacing w:after="0" w:line="240" w:lineRule="auto"/>
        <w:ind w:left="1440"/>
        <w:rPr>
          <w:rFonts w:ascii="Arial" w:hAnsi="Arial" w:cs="Arial"/>
        </w:rPr>
      </w:pPr>
      <w:r w:rsidRPr="00D958F0">
        <w:rPr>
          <w:rFonts w:ascii="Arial" w:hAnsi="Arial" w:cs="Arial"/>
        </w:rPr>
        <w:lastRenderedPageBreak/>
        <w:t>Contract provider will provide a copy of the report to the DHCS Deputy HIPAA Privacy Officer.</w:t>
      </w:r>
    </w:p>
    <w:p w14:paraId="07DA0CAF" w14:textId="77777777" w:rsidR="00D958F0" w:rsidRPr="00D958F0" w:rsidRDefault="00D958F0" w:rsidP="0080410B">
      <w:pPr>
        <w:spacing w:after="0" w:line="240" w:lineRule="auto"/>
        <w:rPr>
          <w:rFonts w:ascii="Arial" w:hAnsi="Arial" w:cs="Arial"/>
        </w:rPr>
      </w:pPr>
    </w:p>
    <w:p w14:paraId="53255D94" w14:textId="323F4C4A" w:rsidR="00D958F0" w:rsidRPr="007F2313" w:rsidRDefault="00D958F0" w:rsidP="0080410B">
      <w:pPr>
        <w:pStyle w:val="ListParagraph"/>
        <w:numPr>
          <w:ilvl w:val="0"/>
          <w:numId w:val="20"/>
        </w:numPr>
        <w:spacing w:after="240" w:line="240" w:lineRule="auto"/>
        <w:rPr>
          <w:rFonts w:ascii="Arial" w:hAnsi="Arial" w:cs="Arial"/>
        </w:rPr>
      </w:pPr>
      <w:r w:rsidRPr="007F2313">
        <w:rPr>
          <w:rFonts w:ascii="Arial" w:hAnsi="Arial" w:cs="Arial"/>
          <w:b/>
        </w:rPr>
        <w:t>Incident or Breach Notification County Operated Clinic or other County Operations:</w:t>
      </w:r>
    </w:p>
    <w:p w14:paraId="6E19D71F" w14:textId="14792879" w:rsidR="00D958F0" w:rsidRPr="00D958F0" w:rsidRDefault="00D958F0" w:rsidP="0080410B">
      <w:pPr>
        <w:numPr>
          <w:ilvl w:val="1"/>
          <w:numId w:val="21"/>
        </w:numPr>
        <w:tabs>
          <w:tab w:val="clear" w:pos="1440"/>
          <w:tab w:val="num" w:pos="540"/>
        </w:tabs>
        <w:spacing w:after="240" w:line="240" w:lineRule="auto"/>
        <w:ind w:left="1080"/>
        <w:rPr>
          <w:rFonts w:ascii="Arial" w:hAnsi="Arial" w:cs="Arial"/>
        </w:rPr>
      </w:pPr>
      <w:r w:rsidRPr="00D958F0">
        <w:rPr>
          <w:rFonts w:ascii="Arial" w:hAnsi="Arial" w:cs="Arial"/>
        </w:rPr>
        <w:t>County Operated Clinics or other county operations must immediately advise their respective Program Manager/Supervisor of any incident or breach.</w:t>
      </w:r>
      <w:r w:rsidR="00C16F42">
        <w:rPr>
          <w:rFonts w:ascii="Arial" w:hAnsi="Arial" w:cs="Arial"/>
        </w:rPr>
        <w:t xml:space="preserve"> </w:t>
      </w:r>
      <w:r w:rsidRPr="00D958F0">
        <w:rPr>
          <w:rFonts w:ascii="Arial" w:hAnsi="Arial" w:cs="Arial"/>
        </w:rPr>
        <w:t xml:space="preserve"> The Program Manager/Supervisor will notify the County of Sacramento Office of Compliance and DBHS Deputy HIPAA Privacy Officer. </w:t>
      </w:r>
      <w:r w:rsidR="00C16F42">
        <w:rPr>
          <w:rFonts w:ascii="Arial" w:hAnsi="Arial" w:cs="Arial"/>
        </w:rPr>
        <w:t xml:space="preserve"> </w:t>
      </w:r>
      <w:r w:rsidRPr="00D958F0">
        <w:rPr>
          <w:rFonts w:ascii="Arial" w:hAnsi="Arial" w:cs="Arial"/>
        </w:rPr>
        <w:t>County Program Manager/Supervisor must also follow HIPAA privacy and securit</w:t>
      </w:r>
      <w:r w:rsidR="00C16F42">
        <w:rPr>
          <w:rFonts w:ascii="Arial" w:hAnsi="Arial" w:cs="Arial"/>
        </w:rPr>
        <w:t>y incident reporting protocol.</w:t>
      </w:r>
    </w:p>
    <w:p w14:paraId="7A6FB06A" w14:textId="2EDAD509" w:rsidR="00D958F0" w:rsidRDefault="00D958F0" w:rsidP="0080410B">
      <w:pPr>
        <w:numPr>
          <w:ilvl w:val="2"/>
          <w:numId w:val="21"/>
        </w:numPr>
        <w:spacing w:after="0" w:line="240" w:lineRule="auto"/>
        <w:ind w:left="1440"/>
        <w:rPr>
          <w:rFonts w:ascii="Arial" w:hAnsi="Arial" w:cs="Arial"/>
        </w:rPr>
      </w:pPr>
      <w:r w:rsidRPr="00D958F0">
        <w:rPr>
          <w:rFonts w:ascii="Arial" w:hAnsi="Arial" w:cs="Arial"/>
        </w:rPr>
        <w:t xml:space="preserve">Report to </w:t>
      </w:r>
      <w:proofErr w:type="spellStart"/>
      <w:r w:rsidRPr="00D958F0">
        <w:rPr>
          <w:rFonts w:ascii="Arial" w:hAnsi="Arial" w:cs="Arial"/>
        </w:rPr>
        <w:t>DTech</w:t>
      </w:r>
      <w:proofErr w:type="spellEnd"/>
      <w:r w:rsidRPr="00D958F0">
        <w:rPr>
          <w:rFonts w:ascii="Arial" w:hAnsi="Arial" w:cs="Arial"/>
        </w:rPr>
        <w:t xml:space="preserve"> Service Desk online at </w:t>
      </w:r>
      <w:hyperlink r:id="rId16" w:history="1">
        <w:r w:rsidR="00104298">
          <w:rPr>
            <w:rStyle w:val="Hyperlink"/>
            <w:rFonts w:ascii="Arial" w:hAnsi="Arial" w:cs="Arial"/>
          </w:rPr>
          <w:t>https://jira.saccounty.net/servicedesk/customer/portal/24</w:t>
        </w:r>
      </w:hyperlink>
      <w:r w:rsidRPr="00D958F0">
        <w:rPr>
          <w:rFonts w:ascii="Arial" w:hAnsi="Arial" w:cs="Arial"/>
        </w:rPr>
        <w:t xml:space="preserve"> or via phone at 874-5555.  A tracking number will be assigned for all further communications.</w:t>
      </w:r>
    </w:p>
    <w:p w14:paraId="2E529354" w14:textId="77777777" w:rsidR="007F2313" w:rsidRPr="00D958F0" w:rsidRDefault="007F2313" w:rsidP="0080410B">
      <w:pPr>
        <w:spacing w:after="0" w:line="240" w:lineRule="auto"/>
        <w:ind w:left="1440"/>
        <w:rPr>
          <w:rFonts w:ascii="Arial" w:hAnsi="Arial" w:cs="Arial"/>
        </w:rPr>
      </w:pPr>
    </w:p>
    <w:p w14:paraId="29CFBE7B" w14:textId="0ABEB2F6" w:rsidR="00D958F0" w:rsidRDefault="00D958F0" w:rsidP="0080410B">
      <w:pPr>
        <w:numPr>
          <w:ilvl w:val="2"/>
          <w:numId w:val="21"/>
        </w:numPr>
        <w:spacing w:after="0" w:line="240" w:lineRule="auto"/>
        <w:ind w:left="1440"/>
        <w:rPr>
          <w:rFonts w:ascii="Arial" w:hAnsi="Arial" w:cs="Arial"/>
        </w:rPr>
      </w:pPr>
      <w:proofErr w:type="gramStart"/>
      <w:r w:rsidRPr="00D958F0">
        <w:rPr>
          <w:rFonts w:ascii="Arial" w:hAnsi="Arial" w:cs="Arial"/>
        </w:rPr>
        <w:t xml:space="preserve">Complete </w:t>
      </w:r>
      <w:r w:rsidR="008846C0">
        <w:rPr>
          <w:rFonts w:ascii="Arial" w:hAnsi="Arial" w:cs="Arial"/>
        </w:rPr>
        <w:t xml:space="preserve"> a</w:t>
      </w:r>
      <w:proofErr w:type="gramEnd"/>
      <w:r w:rsidR="008846C0">
        <w:rPr>
          <w:rFonts w:ascii="Arial" w:hAnsi="Arial" w:cs="Arial"/>
        </w:rPr>
        <w:t xml:space="preserve"> First Report of Incident form</w:t>
      </w:r>
      <w:r w:rsidRPr="00D958F0">
        <w:rPr>
          <w:rFonts w:ascii="Arial" w:hAnsi="Arial" w:cs="Arial"/>
        </w:rPr>
        <w:t xml:space="preserve"> at </w:t>
      </w:r>
      <w:hyperlink r:id="rId17" w:tooltip="report incident to service desk" w:history="1">
        <w:r w:rsidR="008846C0" w:rsidRPr="005360E3">
          <w:rPr>
            <w:rStyle w:val="Hyperlink"/>
            <w:rFonts w:ascii="Arial" w:hAnsi="Arial" w:cs="Arial"/>
          </w:rPr>
          <w:t>http://inside.compliance.saccounty.net/Pages/IncidentReporting.aspx</w:t>
        </w:r>
      </w:hyperlink>
      <w:r w:rsidR="008846C0">
        <w:rPr>
          <w:rFonts w:ascii="Arial" w:hAnsi="Arial" w:cs="Arial"/>
        </w:rPr>
        <w:t xml:space="preserve">.  </w:t>
      </w:r>
      <w:r w:rsidRPr="00D958F0">
        <w:rPr>
          <w:rFonts w:ascii="Arial" w:hAnsi="Arial" w:cs="Arial"/>
        </w:rPr>
        <w:t xml:space="preserve">Send the </w:t>
      </w:r>
      <w:proofErr w:type="gramStart"/>
      <w:r w:rsidRPr="00D958F0">
        <w:rPr>
          <w:rFonts w:ascii="Arial" w:hAnsi="Arial" w:cs="Arial"/>
        </w:rPr>
        <w:t xml:space="preserve">completed </w:t>
      </w:r>
      <w:r w:rsidR="008846C0">
        <w:rPr>
          <w:rFonts w:ascii="Arial" w:hAnsi="Arial" w:cs="Arial"/>
        </w:rPr>
        <w:t xml:space="preserve"> First</w:t>
      </w:r>
      <w:proofErr w:type="gramEnd"/>
      <w:r w:rsidR="008846C0">
        <w:rPr>
          <w:rFonts w:ascii="Arial" w:hAnsi="Arial" w:cs="Arial"/>
        </w:rPr>
        <w:t xml:space="preserve"> Report of Incident form</w:t>
      </w:r>
      <w:r w:rsidRPr="00D958F0">
        <w:rPr>
          <w:rFonts w:ascii="Arial" w:hAnsi="Arial" w:cs="Arial"/>
        </w:rPr>
        <w:t xml:space="preserve"> to the Office of Compliance via Email: </w:t>
      </w:r>
      <w:r w:rsidR="007F2313">
        <w:rPr>
          <w:rFonts w:ascii="Arial" w:hAnsi="Arial" w:cs="Arial"/>
        </w:rPr>
        <w:t xml:space="preserve"> </w:t>
      </w:r>
      <w:hyperlink r:id="rId18" w:tooltip="send email to county of sacramento office of compliance" w:history="1">
        <w:r w:rsidRPr="00D958F0">
          <w:rPr>
            <w:rStyle w:val="Hyperlink"/>
            <w:rFonts w:ascii="Arial" w:hAnsi="Arial" w:cs="Arial"/>
          </w:rPr>
          <w:t>HIPAAOffice@saccounty.net</w:t>
        </w:r>
      </w:hyperlink>
      <w:r w:rsidR="007F2313">
        <w:rPr>
          <w:rFonts w:ascii="Arial" w:hAnsi="Arial" w:cs="Arial"/>
        </w:rPr>
        <w:t>.</w:t>
      </w:r>
    </w:p>
    <w:p w14:paraId="3CE16965" w14:textId="77777777" w:rsidR="007F2313" w:rsidRPr="00D958F0" w:rsidRDefault="007F2313" w:rsidP="0080410B">
      <w:pPr>
        <w:spacing w:after="0" w:line="240" w:lineRule="auto"/>
        <w:ind w:left="1440"/>
        <w:rPr>
          <w:rFonts w:ascii="Arial" w:hAnsi="Arial" w:cs="Arial"/>
        </w:rPr>
      </w:pPr>
    </w:p>
    <w:p w14:paraId="21CB44C9" w14:textId="6A20B442" w:rsidR="00D958F0" w:rsidRDefault="00D958F0" w:rsidP="0080410B">
      <w:pPr>
        <w:numPr>
          <w:ilvl w:val="2"/>
          <w:numId w:val="21"/>
        </w:numPr>
        <w:spacing w:after="0" w:line="240" w:lineRule="auto"/>
        <w:ind w:left="1440"/>
        <w:rPr>
          <w:rFonts w:ascii="Arial" w:hAnsi="Arial" w:cs="Arial"/>
        </w:rPr>
      </w:pPr>
      <w:r w:rsidRPr="00D958F0">
        <w:rPr>
          <w:rFonts w:ascii="Arial" w:hAnsi="Arial" w:cs="Arial"/>
        </w:rPr>
        <w:t>Complete a Corrective Action Plan (CAP)</w:t>
      </w:r>
      <w:r w:rsidR="00C16F42">
        <w:rPr>
          <w:rFonts w:ascii="Arial" w:hAnsi="Arial" w:cs="Arial"/>
        </w:rPr>
        <w:t>.</w:t>
      </w:r>
    </w:p>
    <w:p w14:paraId="7358F6AA" w14:textId="77777777" w:rsidR="007F2313" w:rsidRPr="00D958F0" w:rsidRDefault="007F2313" w:rsidP="0080410B">
      <w:pPr>
        <w:spacing w:after="0" w:line="240" w:lineRule="auto"/>
        <w:ind w:left="1440"/>
        <w:rPr>
          <w:rFonts w:ascii="Arial" w:hAnsi="Arial" w:cs="Arial"/>
        </w:rPr>
      </w:pPr>
    </w:p>
    <w:p w14:paraId="0E1A8D2B" w14:textId="03B02797" w:rsidR="00D958F0" w:rsidRPr="00D958F0" w:rsidRDefault="00D958F0" w:rsidP="0080410B">
      <w:pPr>
        <w:numPr>
          <w:ilvl w:val="2"/>
          <w:numId w:val="21"/>
        </w:numPr>
        <w:spacing w:after="0" w:line="240" w:lineRule="auto"/>
        <w:ind w:left="1440"/>
        <w:rPr>
          <w:rFonts w:ascii="Arial" w:hAnsi="Arial" w:cs="Arial"/>
        </w:rPr>
      </w:pPr>
      <w:r w:rsidRPr="00D958F0">
        <w:rPr>
          <w:rFonts w:ascii="Arial" w:hAnsi="Arial" w:cs="Arial"/>
        </w:rPr>
        <w:t>The Office of Compliance will complete a Risk Analysis (RA)</w:t>
      </w:r>
      <w:r w:rsidR="00C16F42">
        <w:rPr>
          <w:rFonts w:ascii="Arial" w:hAnsi="Arial" w:cs="Arial"/>
        </w:rPr>
        <w:t>.</w:t>
      </w:r>
    </w:p>
    <w:p w14:paraId="2BA65C4D" w14:textId="77777777" w:rsidR="00D958F0" w:rsidRPr="00D958F0" w:rsidRDefault="00D958F0" w:rsidP="0080410B">
      <w:pPr>
        <w:spacing w:after="0" w:line="240" w:lineRule="auto"/>
        <w:rPr>
          <w:rFonts w:ascii="Arial" w:hAnsi="Arial" w:cs="Arial"/>
        </w:rPr>
      </w:pPr>
    </w:p>
    <w:p w14:paraId="282FB9DC" w14:textId="77777777" w:rsidR="00D958F0" w:rsidRPr="0089263F" w:rsidRDefault="00D958F0" w:rsidP="0080410B">
      <w:pPr>
        <w:numPr>
          <w:ilvl w:val="1"/>
          <w:numId w:val="21"/>
        </w:numPr>
        <w:tabs>
          <w:tab w:val="clear" w:pos="1440"/>
          <w:tab w:val="num" w:pos="540"/>
        </w:tabs>
        <w:spacing w:after="0" w:line="240" w:lineRule="auto"/>
        <w:ind w:left="1080"/>
        <w:rPr>
          <w:rFonts w:ascii="Arial" w:hAnsi="Arial" w:cs="Arial"/>
        </w:rPr>
      </w:pPr>
      <w:r w:rsidRPr="00D958F0">
        <w:rPr>
          <w:rFonts w:ascii="Arial" w:hAnsi="Arial" w:cs="Arial"/>
        </w:rPr>
        <w:t xml:space="preserve">County Office of Compliance will work with Division Compliance Officer and Deputy HIPAA Privacy Officer to ensure that the PIR, if applicable, CAP and RA and all reporting to federal authorities are completed in a timely </w:t>
      </w:r>
      <w:r w:rsidRPr="0089263F">
        <w:rPr>
          <w:rFonts w:ascii="Arial" w:hAnsi="Arial" w:cs="Arial"/>
        </w:rPr>
        <w:t>manner.</w:t>
      </w:r>
    </w:p>
    <w:p w14:paraId="49F9F620" w14:textId="77777777" w:rsidR="00D958F0" w:rsidRPr="0089263F" w:rsidRDefault="00D958F0" w:rsidP="0080410B">
      <w:pPr>
        <w:spacing w:after="0" w:line="240" w:lineRule="auto"/>
        <w:ind w:left="1080" w:hanging="360"/>
        <w:rPr>
          <w:rFonts w:ascii="Arial" w:hAnsi="Arial" w:cs="Arial"/>
        </w:rPr>
      </w:pPr>
    </w:p>
    <w:p w14:paraId="1564153A" w14:textId="5020D0E2" w:rsidR="00D958F0" w:rsidRPr="00D958F0" w:rsidRDefault="00D958F0" w:rsidP="0080410B">
      <w:pPr>
        <w:numPr>
          <w:ilvl w:val="1"/>
          <w:numId w:val="21"/>
        </w:numPr>
        <w:tabs>
          <w:tab w:val="clear" w:pos="1440"/>
          <w:tab w:val="num" w:pos="540"/>
        </w:tabs>
        <w:spacing w:after="0" w:line="240" w:lineRule="auto"/>
        <w:ind w:left="1080"/>
        <w:rPr>
          <w:rFonts w:ascii="Arial" w:hAnsi="Arial" w:cs="Arial"/>
        </w:rPr>
      </w:pPr>
      <w:r w:rsidRPr="00D958F0">
        <w:rPr>
          <w:rFonts w:ascii="Arial" w:hAnsi="Arial" w:cs="Arial"/>
        </w:rPr>
        <w:t>DBHS Deputy HIPAA Privacy Officer will report the incident to DHCS, if applicable, and will work with the provider to ensure all reporting i</w:t>
      </w:r>
      <w:r w:rsidR="0089263F">
        <w:rPr>
          <w:rFonts w:ascii="Arial" w:hAnsi="Arial" w:cs="Arial"/>
        </w:rPr>
        <w:t>s completed in a timely manner.</w:t>
      </w:r>
    </w:p>
    <w:p w14:paraId="3B8EFF41" w14:textId="77777777" w:rsidR="00D958F0" w:rsidRPr="00D958F0" w:rsidRDefault="00D958F0" w:rsidP="0080410B">
      <w:pPr>
        <w:pStyle w:val="ListParagraph"/>
        <w:spacing w:after="0" w:line="240" w:lineRule="auto"/>
        <w:ind w:left="1080" w:hanging="360"/>
        <w:rPr>
          <w:rFonts w:ascii="Arial" w:hAnsi="Arial" w:cs="Arial"/>
        </w:rPr>
      </w:pPr>
    </w:p>
    <w:p w14:paraId="77E32864" w14:textId="177361EC" w:rsidR="00D958F0" w:rsidRPr="00D958F0" w:rsidRDefault="00D958F0" w:rsidP="0080410B">
      <w:pPr>
        <w:numPr>
          <w:ilvl w:val="1"/>
          <w:numId w:val="21"/>
        </w:numPr>
        <w:tabs>
          <w:tab w:val="clear" w:pos="1440"/>
          <w:tab w:val="num" w:pos="540"/>
        </w:tabs>
        <w:spacing w:after="0" w:line="240" w:lineRule="auto"/>
        <w:ind w:left="1080"/>
        <w:rPr>
          <w:rFonts w:ascii="Arial" w:hAnsi="Arial" w:cs="Arial"/>
        </w:rPr>
      </w:pPr>
      <w:r w:rsidRPr="00D958F0">
        <w:rPr>
          <w:rFonts w:ascii="Arial" w:hAnsi="Arial" w:cs="Arial"/>
        </w:rPr>
        <w:t>DBHS Deputy HIPAA Privacy Officer will notify the DBHS Deputy Director of all significant breaches.</w:t>
      </w:r>
    </w:p>
    <w:p w14:paraId="609184FA" w14:textId="77777777" w:rsidR="00D958F0" w:rsidRPr="0089263F" w:rsidRDefault="00D958F0" w:rsidP="0080410B">
      <w:pPr>
        <w:spacing w:after="0" w:line="240" w:lineRule="auto"/>
        <w:ind w:left="1080" w:hanging="360"/>
        <w:rPr>
          <w:rFonts w:ascii="Arial" w:hAnsi="Arial" w:cs="Arial"/>
        </w:rPr>
      </w:pPr>
    </w:p>
    <w:p w14:paraId="3F445A17" w14:textId="77777777" w:rsidR="00F73E03" w:rsidRDefault="00D958F0" w:rsidP="0080410B">
      <w:pPr>
        <w:numPr>
          <w:ilvl w:val="1"/>
          <w:numId w:val="21"/>
        </w:numPr>
        <w:tabs>
          <w:tab w:val="clear" w:pos="1440"/>
          <w:tab w:val="num" w:pos="540"/>
        </w:tabs>
        <w:spacing w:after="0" w:line="240" w:lineRule="auto"/>
        <w:ind w:left="1080"/>
        <w:rPr>
          <w:rFonts w:ascii="Arial" w:hAnsi="Arial" w:cs="Arial"/>
        </w:rPr>
      </w:pPr>
      <w:r w:rsidRPr="00D958F0">
        <w:rPr>
          <w:rFonts w:ascii="Arial" w:hAnsi="Arial" w:cs="Arial"/>
        </w:rPr>
        <w:t>Clinic Manager/Program Manager must submit a draft letter of notification that a breach occurred, if required.  The Office of Compliance will provide guidance, review and approve the letter of notification to be sent to the ef</w:t>
      </w:r>
      <w:r w:rsidR="0089263F">
        <w:rPr>
          <w:rFonts w:ascii="Arial" w:hAnsi="Arial" w:cs="Arial"/>
        </w:rPr>
        <w:t>fected beneficiaries/consumers.</w:t>
      </w:r>
    </w:p>
    <w:p w14:paraId="26502B30" w14:textId="77777777" w:rsidR="00F73E03" w:rsidRDefault="00F73E03" w:rsidP="0080410B">
      <w:pPr>
        <w:pStyle w:val="ListParagraph"/>
        <w:rPr>
          <w:rFonts w:ascii="Arial" w:hAnsi="Arial" w:cs="Arial"/>
        </w:rPr>
      </w:pPr>
    </w:p>
    <w:p w14:paraId="0C0C3528" w14:textId="3C410B02" w:rsidR="00F73E03" w:rsidRDefault="00D958F0" w:rsidP="0080410B">
      <w:pPr>
        <w:numPr>
          <w:ilvl w:val="1"/>
          <w:numId w:val="21"/>
        </w:numPr>
        <w:tabs>
          <w:tab w:val="clear" w:pos="1440"/>
          <w:tab w:val="num" w:pos="540"/>
        </w:tabs>
        <w:spacing w:after="0" w:line="240" w:lineRule="auto"/>
        <w:ind w:left="1080"/>
        <w:rPr>
          <w:rFonts w:ascii="Arial" w:hAnsi="Arial" w:cs="Arial"/>
        </w:rPr>
      </w:pPr>
      <w:r w:rsidRPr="00F73E03">
        <w:rPr>
          <w:rFonts w:ascii="Arial" w:hAnsi="Arial" w:cs="Arial"/>
        </w:rPr>
        <w:t xml:space="preserve">County operated </w:t>
      </w:r>
      <w:proofErr w:type="gramStart"/>
      <w:r w:rsidRPr="00F73E03">
        <w:rPr>
          <w:rFonts w:ascii="Arial" w:hAnsi="Arial" w:cs="Arial"/>
        </w:rPr>
        <w:t>clinic</w:t>
      </w:r>
      <w:proofErr w:type="gramEnd"/>
      <w:r w:rsidRPr="00F73E03">
        <w:rPr>
          <w:rFonts w:ascii="Arial" w:hAnsi="Arial" w:cs="Arial"/>
        </w:rPr>
        <w:t xml:space="preserve"> or operations must provide evidence of notification to all effected beneficiaries/consumers with a redacted copy of the notification that was </w:t>
      </w:r>
      <w:r w:rsidR="008846C0" w:rsidRPr="00F73E03">
        <w:rPr>
          <w:rFonts w:ascii="Arial" w:hAnsi="Arial" w:cs="Arial"/>
        </w:rPr>
        <w:t>mailed</w:t>
      </w:r>
      <w:r w:rsidRPr="00F73E03">
        <w:rPr>
          <w:rFonts w:ascii="Arial" w:hAnsi="Arial" w:cs="Arial"/>
        </w:rPr>
        <w:t xml:space="preserve"> to the effected beneficiaries/consumers.</w:t>
      </w:r>
    </w:p>
    <w:p w14:paraId="6C9593A5" w14:textId="77777777" w:rsidR="00F73E03" w:rsidRPr="00F73E03" w:rsidRDefault="00F73E03" w:rsidP="0080410B">
      <w:pPr>
        <w:spacing w:after="0" w:line="240" w:lineRule="auto"/>
        <w:rPr>
          <w:rFonts w:ascii="Arial" w:hAnsi="Arial" w:cs="Arial"/>
        </w:rPr>
      </w:pPr>
    </w:p>
    <w:p w14:paraId="22D8DE8A" w14:textId="407D3985" w:rsidR="00EF55F4" w:rsidRPr="00D958F0" w:rsidRDefault="00EF55F4" w:rsidP="0080410B">
      <w:pPr>
        <w:spacing w:after="240" w:line="240" w:lineRule="auto"/>
        <w:ind w:left="360"/>
        <w:rPr>
          <w:rFonts w:ascii="Arial" w:hAnsi="Arial" w:cs="Arial"/>
        </w:rPr>
      </w:pPr>
      <w:r>
        <w:rPr>
          <w:rFonts w:ascii="Arial" w:hAnsi="Arial" w:cs="Arial"/>
          <w:b/>
        </w:rPr>
        <w:t>B.</w:t>
      </w:r>
      <w:r>
        <w:rPr>
          <w:rFonts w:ascii="Arial" w:hAnsi="Arial" w:cs="Arial"/>
          <w:b/>
        </w:rPr>
        <w:tab/>
      </w:r>
      <w:r w:rsidRPr="00D958F0">
        <w:rPr>
          <w:rFonts w:ascii="Arial" w:hAnsi="Arial" w:cs="Arial"/>
          <w:b/>
        </w:rPr>
        <w:t>Risk Assessment</w:t>
      </w:r>
      <w:r>
        <w:rPr>
          <w:rFonts w:ascii="Arial" w:hAnsi="Arial" w:cs="Arial"/>
          <w:b/>
        </w:rPr>
        <w:t xml:space="preserve"> </w:t>
      </w:r>
      <w:r w:rsidRPr="00D958F0">
        <w:rPr>
          <w:rFonts w:ascii="Arial" w:hAnsi="Arial" w:cs="Arial"/>
          <w:b/>
        </w:rPr>
        <w:t xml:space="preserve">– </w:t>
      </w:r>
      <w:r w:rsidRPr="00D958F0">
        <w:rPr>
          <w:rFonts w:ascii="Arial" w:hAnsi="Arial" w:cs="Arial"/>
        </w:rPr>
        <w:t xml:space="preserve">An acquisition, access, use or disclosure of protected health information in a manner not permitted under the HIPAA Privacy </w:t>
      </w:r>
      <w:r>
        <w:rPr>
          <w:rFonts w:ascii="Arial" w:hAnsi="Arial" w:cs="Arial"/>
        </w:rPr>
        <w:t>Rule</w:t>
      </w:r>
      <w:r w:rsidRPr="00D958F0">
        <w:rPr>
          <w:rFonts w:ascii="Arial" w:hAnsi="Arial" w:cs="Arial"/>
        </w:rPr>
        <w:t xml:space="preserve"> is presumed to be a breach unless the covered entity or business associate, as applicable, demonstrates that there is a low probability that the protected health information has been compromised based on a risk assessment of </w:t>
      </w:r>
      <w:r>
        <w:rPr>
          <w:rFonts w:ascii="Arial" w:hAnsi="Arial" w:cs="Arial"/>
        </w:rPr>
        <w:t>at least the following factors:</w:t>
      </w:r>
    </w:p>
    <w:p w14:paraId="74DE153E" w14:textId="77777777" w:rsidR="00EF55F4" w:rsidRPr="00D958F0" w:rsidRDefault="00EF55F4" w:rsidP="0080410B">
      <w:pPr>
        <w:numPr>
          <w:ilvl w:val="0"/>
          <w:numId w:val="28"/>
        </w:numPr>
        <w:tabs>
          <w:tab w:val="clear" w:pos="720"/>
          <w:tab w:val="num" w:pos="1080"/>
        </w:tabs>
        <w:spacing w:after="240" w:line="240" w:lineRule="auto"/>
        <w:ind w:left="1080" w:hanging="270"/>
        <w:rPr>
          <w:rFonts w:ascii="Arial" w:hAnsi="Arial" w:cs="Arial"/>
        </w:rPr>
      </w:pPr>
      <w:r w:rsidRPr="00D958F0">
        <w:rPr>
          <w:rFonts w:ascii="Arial" w:hAnsi="Arial" w:cs="Arial"/>
        </w:rPr>
        <w:t xml:space="preserve">The nature and extent of the protected health information involved, including the types of identifiers and the likelihood of re-identification.  </w:t>
      </w:r>
    </w:p>
    <w:p w14:paraId="06E1E5CF" w14:textId="77777777" w:rsidR="00EF55F4" w:rsidRPr="00D958F0" w:rsidRDefault="00EF55F4" w:rsidP="0080410B">
      <w:pPr>
        <w:numPr>
          <w:ilvl w:val="0"/>
          <w:numId w:val="28"/>
        </w:numPr>
        <w:tabs>
          <w:tab w:val="clear" w:pos="720"/>
          <w:tab w:val="num" w:pos="1080"/>
        </w:tabs>
        <w:spacing w:after="240" w:line="240" w:lineRule="auto"/>
        <w:ind w:left="1080" w:hanging="270"/>
        <w:rPr>
          <w:rFonts w:ascii="Arial" w:hAnsi="Arial" w:cs="Arial"/>
        </w:rPr>
      </w:pPr>
      <w:r w:rsidRPr="00D958F0">
        <w:rPr>
          <w:rFonts w:ascii="Arial" w:hAnsi="Arial" w:cs="Arial"/>
        </w:rPr>
        <w:t>The unauthorized person who used the protected health information or to whom the disclosure was made.</w:t>
      </w:r>
    </w:p>
    <w:p w14:paraId="2339FA76" w14:textId="77777777" w:rsidR="00EF55F4" w:rsidRPr="00D958F0" w:rsidRDefault="00EF55F4" w:rsidP="0080410B">
      <w:pPr>
        <w:numPr>
          <w:ilvl w:val="0"/>
          <w:numId w:val="28"/>
        </w:numPr>
        <w:tabs>
          <w:tab w:val="clear" w:pos="720"/>
          <w:tab w:val="num" w:pos="1080"/>
        </w:tabs>
        <w:spacing w:after="240" w:line="240" w:lineRule="auto"/>
        <w:ind w:left="1080" w:hanging="270"/>
        <w:rPr>
          <w:rFonts w:ascii="Arial" w:hAnsi="Arial" w:cs="Arial"/>
        </w:rPr>
      </w:pPr>
      <w:r w:rsidRPr="00D958F0">
        <w:rPr>
          <w:rFonts w:ascii="Arial" w:hAnsi="Arial" w:cs="Arial"/>
        </w:rPr>
        <w:lastRenderedPageBreak/>
        <w:t xml:space="preserve">Whether the PHI was </w:t>
      </w:r>
      <w:proofErr w:type="gramStart"/>
      <w:r w:rsidRPr="00D958F0">
        <w:rPr>
          <w:rFonts w:ascii="Arial" w:hAnsi="Arial" w:cs="Arial"/>
        </w:rPr>
        <w:t>actually acquired</w:t>
      </w:r>
      <w:proofErr w:type="gramEnd"/>
      <w:r w:rsidRPr="00D958F0">
        <w:rPr>
          <w:rFonts w:ascii="Arial" w:hAnsi="Arial" w:cs="Arial"/>
        </w:rPr>
        <w:t xml:space="preserve"> or viewed.  </w:t>
      </w:r>
    </w:p>
    <w:p w14:paraId="024A468E" w14:textId="77777777" w:rsidR="00EF55F4" w:rsidRPr="00D958F0" w:rsidRDefault="00EF55F4" w:rsidP="0080410B">
      <w:pPr>
        <w:numPr>
          <w:ilvl w:val="0"/>
          <w:numId w:val="28"/>
        </w:numPr>
        <w:tabs>
          <w:tab w:val="clear" w:pos="720"/>
          <w:tab w:val="num" w:pos="1080"/>
        </w:tabs>
        <w:spacing w:after="0" w:line="240" w:lineRule="auto"/>
        <w:ind w:left="1080" w:hanging="270"/>
        <w:rPr>
          <w:rFonts w:ascii="Arial" w:hAnsi="Arial" w:cs="Arial"/>
        </w:rPr>
      </w:pPr>
      <w:r w:rsidRPr="00D958F0">
        <w:rPr>
          <w:rFonts w:ascii="Arial" w:hAnsi="Arial" w:cs="Arial"/>
        </w:rPr>
        <w:t xml:space="preserve">The extent to which the risk to </w:t>
      </w:r>
      <w:proofErr w:type="gramStart"/>
      <w:r w:rsidRPr="00D958F0">
        <w:rPr>
          <w:rFonts w:ascii="Arial" w:hAnsi="Arial" w:cs="Arial"/>
        </w:rPr>
        <w:t>the protected</w:t>
      </w:r>
      <w:proofErr w:type="gramEnd"/>
      <w:r w:rsidRPr="00D958F0">
        <w:rPr>
          <w:rFonts w:ascii="Arial" w:hAnsi="Arial" w:cs="Arial"/>
        </w:rPr>
        <w:t xml:space="preserve"> health information has been mitigated.</w:t>
      </w:r>
    </w:p>
    <w:p w14:paraId="171845FD" w14:textId="77777777" w:rsidR="004D6D0F" w:rsidRDefault="004D6D0F" w:rsidP="0080410B">
      <w:pPr>
        <w:pStyle w:val="BlockText"/>
        <w:spacing w:after="0"/>
        <w:ind w:left="720" w:right="0" w:hanging="720"/>
        <w:outlineLvl w:val="0"/>
        <w:rPr>
          <w:rFonts w:ascii="Arial" w:hAnsi="Arial" w:cs="Arial"/>
          <w:sz w:val="22"/>
          <w:szCs w:val="22"/>
        </w:rPr>
      </w:pPr>
    </w:p>
    <w:p w14:paraId="05A92B82" w14:textId="0D048D01" w:rsidR="001E687A" w:rsidRPr="00733B2D" w:rsidRDefault="00B11B79" w:rsidP="0080410B">
      <w:pPr>
        <w:pStyle w:val="Heading1"/>
      </w:pPr>
      <w:r w:rsidRPr="00733B2D">
        <w:t>REFERENCE(S)/ATTACHMENTS:</w:t>
      </w:r>
    </w:p>
    <w:p w14:paraId="7965523F" w14:textId="77777777" w:rsidR="00D259A7" w:rsidRPr="00090148" w:rsidRDefault="00D259A7" w:rsidP="0080410B">
      <w:pPr>
        <w:spacing w:after="0" w:line="240" w:lineRule="auto"/>
        <w:ind w:left="360" w:hanging="360"/>
        <w:rPr>
          <w:rFonts w:ascii="Arial" w:hAnsi="Arial" w:cs="Arial"/>
        </w:rPr>
      </w:pPr>
    </w:p>
    <w:p w14:paraId="04D7122D" w14:textId="4CDB7921" w:rsidR="00D958F0" w:rsidRPr="00D958F0" w:rsidRDefault="00340851" w:rsidP="0080410B">
      <w:pPr>
        <w:pStyle w:val="ListParagraph"/>
        <w:numPr>
          <w:ilvl w:val="0"/>
          <w:numId w:val="1"/>
        </w:numPr>
        <w:spacing w:after="0" w:line="240" w:lineRule="auto"/>
        <w:ind w:left="360"/>
        <w:rPr>
          <w:rFonts w:ascii="Arial" w:hAnsi="Arial" w:cs="Arial"/>
        </w:rPr>
      </w:pPr>
      <w:r>
        <w:rPr>
          <w:rFonts w:ascii="Arial" w:hAnsi="Arial" w:cs="Arial"/>
        </w:rPr>
        <w:t>California Civil Code §1798.29</w:t>
      </w:r>
    </w:p>
    <w:p w14:paraId="49E0EFD6" w14:textId="5A23C76D" w:rsidR="00D958F0" w:rsidRPr="00D958F0" w:rsidRDefault="00D958F0" w:rsidP="0080410B">
      <w:pPr>
        <w:pStyle w:val="ListParagraph"/>
        <w:numPr>
          <w:ilvl w:val="0"/>
          <w:numId w:val="1"/>
        </w:numPr>
        <w:spacing w:after="0" w:line="240" w:lineRule="auto"/>
        <w:ind w:left="360"/>
        <w:rPr>
          <w:rFonts w:ascii="Arial" w:hAnsi="Arial" w:cs="Arial"/>
        </w:rPr>
      </w:pPr>
      <w:r w:rsidRPr="00D958F0">
        <w:rPr>
          <w:rFonts w:ascii="Arial" w:hAnsi="Arial" w:cs="Arial"/>
        </w:rPr>
        <w:t>W</w:t>
      </w:r>
      <w:r w:rsidR="00340851">
        <w:rPr>
          <w:rFonts w:ascii="Arial" w:hAnsi="Arial" w:cs="Arial"/>
        </w:rPr>
        <w:t>elfare &amp; Institution Code 5328</w:t>
      </w:r>
    </w:p>
    <w:p w14:paraId="555DB404" w14:textId="0135093B" w:rsidR="00D958F0" w:rsidRPr="00D958F0" w:rsidRDefault="00340851" w:rsidP="0080410B">
      <w:pPr>
        <w:pStyle w:val="ListParagraph"/>
        <w:numPr>
          <w:ilvl w:val="0"/>
          <w:numId w:val="1"/>
        </w:numPr>
        <w:spacing w:after="0" w:line="240" w:lineRule="auto"/>
        <w:ind w:left="360"/>
        <w:rPr>
          <w:rFonts w:ascii="Arial" w:hAnsi="Arial" w:cs="Arial"/>
        </w:rPr>
      </w:pPr>
      <w:r>
        <w:rPr>
          <w:rFonts w:ascii="Arial" w:hAnsi="Arial" w:cs="Arial"/>
        </w:rPr>
        <w:t>42 USC §1320d</w:t>
      </w:r>
    </w:p>
    <w:p w14:paraId="06CFDE0A" w14:textId="50BBE75E" w:rsidR="00D958F0" w:rsidRPr="00D958F0" w:rsidRDefault="00D958F0" w:rsidP="0080410B">
      <w:pPr>
        <w:pStyle w:val="ListParagraph"/>
        <w:numPr>
          <w:ilvl w:val="0"/>
          <w:numId w:val="1"/>
        </w:numPr>
        <w:spacing w:after="0" w:line="240" w:lineRule="auto"/>
        <w:ind w:left="360"/>
        <w:rPr>
          <w:rFonts w:ascii="Arial" w:hAnsi="Arial" w:cs="Arial"/>
        </w:rPr>
      </w:pPr>
      <w:r w:rsidRPr="00D958F0">
        <w:rPr>
          <w:rFonts w:ascii="Arial" w:hAnsi="Arial" w:cs="Arial"/>
        </w:rPr>
        <w:t xml:space="preserve">HIPAA </w:t>
      </w:r>
      <w:r w:rsidR="000E1E0A">
        <w:rPr>
          <w:rFonts w:ascii="Arial" w:hAnsi="Arial" w:cs="Arial"/>
        </w:rPr>
        <w:t>45</w:t>
      </w:r>
      <w:r w:rsidR="000E1E0A" w:rsidRPr="00D958F0">
        <w:rPr>
          <w:rFonts w:ascii="Arial" w:hAnsi="Arial" w:cs="Arial"/>
        </w:rPr>
        <w:t xml:space="preserve"> </w:t>
      </w:r>
      <w:r w:rsidRPr="00D958F0">
        <w:rPr>
          <w:rFonts w:ascii="Arial" w:hAnsi="Arial" w:cs="Arial"/>
        </w:rPr>
        <w:t xml:space="preserve">CFR Part 160 </w:t>
      </w:r>
      <w:r w:rsidR="008469E4">
        <w:rPr>
          <w:rFonts w:ascii="Arial" w:hAnsi="Arial" w:cs="Arial"/>
        </w:rPr>
        <w:t>and Part 164, subparts A and E</w:t>
      </w:r>
    </w:p>
    <w:p w14:paraId="6C293878" w14:textId="3DF9042A" w:rsidR="00B637B7" w:rsidRPr="008044A2" w:rsidRDefault="008469E4" w:rsidP="0080410B">
      <w:pPr>
        <w:pStyle w:val="ListParagraph"/>
        <w:numPr>
          <w:ilvl w:val="0"/>
          <w:numId w:val="1"/>
        </w:numPr>
        <w:spacing w:after="0" w:line="240" w:lineRule="auto"/>
        <w:ind w:left="360"/>
        <w:rPr>
          <w:rFonts w:ascii="Arial" w:hAnsi="Arial" w:cs="Arial"/>
          <w:lang w:val="en"/>
        </w:rPr>
      </w:pPr>
      <w:r>
        <w:rPr>
          <w:rFonts w:ascii="Arial" w:hAnsi="Arial" w:cs="Arial"/>
          <w:lang w:val="en"/>
        </w:rPr>
        <w:t>42 U.S.C. §</w:t>
      </w:r>
      <w:r w:rsidR="00D958F0" w:rsidRPr="00D958F0">
        <w:rPr>
          <w:rFonts w:ascii="Arial" w:hAnsi="Arial" w:cs="Arial"/>
          <w:lang w:val="en"/>
        </w:rPr>
        <w:t>1320d-6(a)(2)</w:t>
      </w:r>
    </w:p>
    <w:p w14:paraId="04685766" w14:textId="77777777" w:rsidR="00B637B7" w:rsidRPr="00090148" w:rsidRDefault="00B637B7" w:rsidP="0080410B">
      <w:pPr>
        <w:spacing w:after="0" w:line="240" w:lineRule="auto"/>
        <w:ind w:left="360" w:hanging="360"/>
        <w:rPr>
          <w:rFonts w:ascii="Arial" w:hAnsi="Arial" w:cs="Arial"/>
        </w:rPr>
      </w:pPr>
    </w:p>
    <w:p w14:paraId="45F6C7DC" w14:textId="37D26317" w:rsidR="001E687A" w:rsidRPr="00733B2D" w:rsidRDefault="00B11B79" w:rsidP="0080410B">
      <w:pPr>
        <w:pStyle w:val="Heading2"/>
      </w:pPr>
      <w:r w:rsidRPr="00733B2D">
        <w:t>RELATED POLICIES:</w:t>
      </w:r>
    </w:p>
    <w:p w14:paraId="72C07D0A" w14:textId="77777777" w:rsidR="009F7758" w:rsidRPr="00090148" w:rsidRDefault="009F7758" w:rsidP="0080410B">
      <w:pPr>
        <w:spacing w:after="0" w:line="240" w:lineRule="auto"/>
        <w:ind w:left="360" w:hanging="360"/>
        <w:rPr>
          <w:rFonts w:ascii="Arial" w:hAnsi="Arial" w:cs="Arial"/>
        </w:rPr>
      </w:pPr>
    </w:p>
    <w:p w14:paraId="023A4A72" w14:textId="70AC3FF1" w:rsidR="00D958F0" w:rsidRPr="000C7C42" w:rsidRDefault="00D958F0" w:rsidP="0080410B">
      <w:pPr>
        <w:numPr>
          <w:ilvl w:val="0"/>
          <w:numId w:val="25"/>
        </w:numPr>
        <w:spacing w:after="0" w:line="240" w:lineRule="auto"/>
        <w:rPr>
          <w:rFonts w:ascii="Arial" w:hAnsi="Arial" w:cs="Arial"/>
        </w:rPr>
      </w:pPr>
      <w:r w:rsidRPr="000C7C42">
        <w:rPr>
          <w:rFonts w:ascii="Arial" w:hAnsi="Arial" w:cs="Arial"/>
        </w:rPr>
        <w:t xml:space="preserve">County of Sacramento HIPAA Privacy </w:t>
      </w:r>
      <w:r w:rsidR="008846C0">
        <w:rPr>
          <w:rFonts w:ascii="Arial" w:hAnsi="Arial" w:cs="Arial"/>
        </w:rPr>
        <w:t xml:space="preserve">Rule </w:t>
      </w:r>
      <w:r w:rsidRPr="000C7C42">
        <w:rPr>
          <w:rFonts w:ascii="Arial" w:hAnsi="Arial" w:cs="Arial"/>
        </w:rPr>
        <w:t xml:space="preserve">and Security </w:t>
      </w:r>
      <w:r w:rsidR="008846C0">
        <w:rPr>
          <w:rFonts w:ascii="Arial" w:hAnsi="Arial" w:cs="Arial"/>
        </w:rPr>
        <w:t>Rule Policies and Procedures</w:t>
      </w:r>
      <w:r w:rsidR="00477576">
        <w:rPr>
          <w:rFonts w:ascii="Arial" w:hAnsi="Arial" w:cs="Arial"/>
        </w:rPr>
        <w:br/>
      </w:r>
      <w:hyperlink r:id="rId19" w:anchor="gsc.tab=0" w:tooltip="view county of sacramento hipaa provacy rule and security rule policies and procedures" w:history="1">
        <w:r w:rsidR="00452277">
          <w:rPr>
            <w:rStyle w:val="Hyperlink"/>
          </w:rPr>
          <w:t>Sacramento HIPAA Privacy Rule and Security Rule Policies and Procedures</w:t>
        </w:r>
      </w:hyperlink>
    </w:p>
    <w:p w14:paraId="1146AB0B" w14:textId="5BDD2BD2" w:rsidR="00D958F0" w:rsidRPr="000C7C42" w:rsidRDefault="00D958F0" w:rsidP="0080410B">
      <w:pPr>
        <w:numPr>
          <w:ilvl w:val="0"/>
          <w:numId w:val="25"/>
        </w:numPr>
        <w:spacing w:after="0" w:line="240" w:lineRule="auto"/>
        <w:rPr>
          <w:rFonts w:ascii="Arial" w:hAnsi="Arial" w:cs="Arial"/>
        </w:rPr>
      </w:pPr>
      <w:r w:rsidRPr="000C7C42">
        <w:rPr>
          <w:rFonts w:ascii="Arial" w:hAnsi="Arial" w:cs="Arial"/>
        </w:rPr>
        <w:t xml:space="preserve">Office Of Compliance HIPAA </w:t>
      </w:r>
      <w:r w:rsidR="008846C0">
        <w:rPr>
          <w:rFonts w:ascii="Arial" w:hAnsi="Arial" w:cs="Arial"/>
        </w:rPr>
        <w:t>First Report of Incident form.</w:t>
      </w:r>
      <w:r w:rsidR="00477576">
        <w:rPr>
          <w:rFonts w:ascii="Arial" w:hAnsi="Arial" w:cs="Arial"/>
        </w:rPr>
        <w:br/>
      </w:r>
      <w:hyperlink r:id="rId20" w:tooltip="view office of compliance hipaa first report of incident form" w:history="1">
        <w:r w:rsidR="00452277">
          <w:rPr>
            <w:rStyle w:val="Hyperlink"/>
          </w:rPr>
          <w:t xml:space="preserve">Office </w:t>
        </w:r>
        <w:proofErr w:type="gramStart"/>
        <w:r w:rsidR="00452277">
          <w:rPr>
            <w:rStyle w:val="Hyperlink"/>
          </w:rPr>
          <w:t>Of</w:t>
        </w:r>
        <w:proofErr w:type="gramEnd"/>
        <w:r w:rsidR="00452277">
          <w:rPr>
            <w:rStyle w:val="Hyperlink"/>
          </w:rPr>
          <w:t xml:space="preserve"> Compliance HIPAA First Report of Incident form</w:t>
        </w:r>
      </w:hyperlink>
    </w:p>
    <w:p w14:paraId="6357EF79" w14:textId="77777777" w:rsidR="009F7758" w:rsidRPr="006D341B" w:rsidRDefault="009F7758" w:rsidP="0080410B">
      <w:pPr>
        <w:pStyle w:val="ListParagraph"/>
        <w:spacing w:after="0" w:line="240" w:lineRule="auto"/>
        <w:ind w:left="0"/>
        <w:rPr>
          <w:rFonts w:ascii="Arial" w:hAnsi="Arial" w:cs="Arial"/>
        </w:rPr>
      </w:pPr>
    </w:p>
    <w:p w14:paraId="3F8AF3A9" w14:textId="77777777" w:rsidR="009F7758" w:rsidRPr="007D708C" w:rsidRDefault="009F7758" w:rsidP="0080410B">
      <w:pPr>
        <w:pStyle w:val="ListParagraph"/>
        <w:spacing w:after="0" w:line="240" w:lineRule="auto"/>
        <w:ind w:left="0"/>
        <w:rPr>
          <w:rFonts w:ascii="Arial" w:hAnsi="Arial" w:cs="Arial"/>
        </w:rPr>
      </w:pPr>
    </w:p>
    <w:p w14:paraId="77140BDE" w14:textId="135706A4" w:rsidR="001E687A" w:rsidRPr="00733B2D" w:rsidRDefault="00B11B79" w:rsidP="0080410B">
      <w:pPr>
        <w:pStyle w:val="Heading3"/>
      </w:pPr>
      <w:r w:rsidRPr="00733B2D">
        <w:t>DISTRIBUTION:</w:t>
      </w:r>
    </w:p>
    <w:p w14:paraId="128AB950" w14:textId="77777777" w:rsidR="00D259A7" w:rsidRPr="004D6D0F" w:rsidRDefault="00D259A7" w:rsidP="0080410B">
      <w:pPr>
        <w:spacing w:after="0" w:line="240" w:lineRule="auto"/>
        <w:rPr>
          <w:rFonts w:ascii="Arial" w:hAnsi="Arial" w:cs="Arial"/>
        </w:rPr>
      </w:pPr>
    </w:p>
    <w:tbl>
      <w:tblPr>
        <w:tblStyle w:val="TableGrid"/>
        <w:tblW w:w="9286" w:type="dxa"/>
        <w:tblInd w:w="108" w:type="dxa"/>
        <w:tblLayout w:type="fixed"/>
        <w:tblLook w:val="04A0" w:firstRow="1" w:lastRow="0" w:firstColumn="1" w:lastColumn="0" w:noHBand="0" w:noVBand="1"/>
      </w:tblPr>
      <w:tblGrid>
        <w:gridCol w:w="1087"/>
        <w:gridCol w:w="3555"/>
        <w:gridCol w:w="1098"/>
        <w:gridCol w:w="3546"/>
      </w:tblGrid>
      <w:tr w:rsidR="000B685F" w14:paraId="4EF41C67" w14:textId="77777777" w:rsidTr="000C7C42">
        <w:tc>
          <w:tcPr>
            <w:tcW w:w="1087" w:type="dxa"/>
            <w:tcMar>
              <w:left w:w="115" w:type="dxa"/>
              <w:right w:w="115" w:type="dxa"/>
            </w:tcMar>
          </w:tcPr>
          <w:p w14:paraId="59A21CA4" w14:textId="5262C49B" w:rsidR="00C26FB2" w:rsidRDefault="00C26FB2" w:rsidP="0080410B">
            <w:pPr>
              <w:rPr>
                <w:rFonts w:ascii="Arial" w:hAnsi="Arial" w:cs="Arial"/>
                <w:b/>
              </w:rPr>
            </w:pPr>
            <w:r>
              <w:rPr>
                <w:rFonts w:ascii="Arial" w:hAnsi="Arial" w:cs="Arial"/>
                <w:b/>
              </w:rPr>
              <w:t>Enter X</w:t>
            </w:r>
          </w:p>
        </w:tc>
        <w:tc>
          <w:tcPr>
            <w:tcW w:w="3555" w:type="dxa"/>
            <w:tcMar>
              <w:left w:w="115" w:type="dxa"/>
              <w:right w:w="115" w:type="dxa"/>
            </w:tcMar>
          </w:tcPr>
          <w:p w14:paraId="3B319718" w14:textId="321D4AEC" w:rsidR="00C26FB2" w:rsidRDefault="00C26FB2" w:rsidP="0080410B">
            <w:pPr>
              <w:rPr>
                <w:rFonts w:ascii="Arial" w:hAnsi="Arial" w:cs="Arial"/>
                <w:b/>
              </w:rPr>
            </w:pPr>
            <w:r>
              <w:rPr>
                <w:rFonts w:ascii="Arial" w:hAnsi="Arial" w:cs="Arial"/>
                <w:b/>
              </w:rPr>
              <w:t>DL Name</w:t>
            </w:r>
          </w:p>
        </w:tc>
        <w:tc>
          <w:tcPr>
            <w:tcW w:w="1098" w:type="dxa"/>
            <w:tcMar>
              <w:left w:w="115" w:type="dxa"/>
              <w:right w:w="115" w:type="dxa"/>
            </w:tcMar>
          </w:tcPr>
          <w:p w14:paraId="7DBDBE49" w14:textId="77777777" w:rsidR="00C26FB2" w:rsidRDefault="00C26FB2" w:rsidP="0080410B">
            <w:pPr>
              <w:rPr>
                <w:rFonts w:ascii="Arial" w:hAnsi="Arial" w:cs="Arial"/>
                <w:b/>
              </w:rPr>
            </w:pPr>
            <w:r>
              <w:rPr>
                <w:rFonts w:ascii="Arial" w:hAnsi="Arial" w:cs="Arial"/>
                <w:b/>
              </w:rPr>
              <w:t>Enter X</w:t>
            </w:r>
          </w:p>
          <w:p w14:paraId="787E538D" w14:textId="28D006B1" w:rsidR="00DD4ACE" w:rsidRDefault="00DD4ACE" w:rsidP="0080410B">
            <w:pPr>
              <w:rPr>
                <w:rFonts w:ascii="Arial" w:hAnsi="Arial" w:cs="Arial"/>
                <w:b/>
              </w:rPr>
            </w:pPr>
          </w:p>
        </w:tc>
        <w:tc>
          <w:tcPr>
            <w:tcW w:w="3546" w:type="dxa"/>
            <w:tcMar>
              <w:left w:w="115" w:type="dxa"/>
              <w:right w:w="115" w:type="dxa"/>
            </w:tcMar>
          </w:tcPr>
          <w:p w14:paraId="21582E47" w14:textId="4F9D8EAA" w:rsidR="00C26FB2" w:rsidRDefault="00C26FB2" w:rsidP="0080410B">
            <w:pPr>
              <w:rPr>
                <w:rFonts w:ascii="Arial" w:hAnsi="Arial" w:cs="Arial"/>
                <w:b/>
              </w:rPr>
            </w:pPr>
            <w:r>
              <w:rPr>
                <w:rFonts w:ascii="Arial" w:hAnsi="Arial" w:cs="Arial"/>
                <w:b/>
              </w:rPr>
              <w:t>DL Name</w:t>
            </w:r>
          </w:p>
        </w:tc>
      </w:tr>
      <w:tr w:rsidR="000C7C42" w:rsidRPr="00C26FB2" w14:paraId="59A1B4FC" w14:textId="77777777" w:rsidTr="000C7C42">
        <w:tc>
          <w:tcPr>
            <w:tcW w:w="1087" w:type="dxa"/>
            <w:tcMar>
              <w:left w:w="115" w:type="dxa"/>
              <w:right w:w="115" w:type="dxa"/>
            </w:tcMar>
          </w:tcPr>
          <w:p w14:paraId="05F2879E" w14:textId="406D48C4" w:rsidR="000C7C42" w:rsidRPr="00015673" w:rsidRDefault="000C7C42" w:rsidP="0080410B">
            <w:pPr>
              <w:jc w:val="center"/>
              <w:rPr>
                <w:rFonts w:ascii="Arial" w:hAnsi="Arial" w:cs="Arial"/>
              </w:rPr>
            </w:pPr>
            <w:r w:rsidRPr="00015673">
              <w:rPr>
                <w:rFonts w:ascii="Arial" w:hAnsi="Arial" w:cs="Arial"/>
                <w:b/>
              </w:rPr>
              <w:t>X</w:t>
            </w:r>
          </w:p>
        </w:tc>
        <w:tc>
          <w:tcPr>
            <w:tcW w:w="3555" w:type="dxa"/>
            <w:tcMar>
              <w:left w:w="115" w:type="dxa"/>
              <w:right w:w="115" w:type="dxa"/>
            </w:tcMar>
          </w:tcPr>
          <w:p w14:paraId="444976F7" w14:textId="79D096FE" w:rsidR="000C7C42" w:rsidRPr="00015673" w:rsidRDefault="00251CB6" w:rsidP="0080410B">
            <w:pPr>
              <w:rPr>
                <w:rFonts w:ascii="Arial" w:hAnsi="Arial" w:cs="Arial"/>
              </w:rPr>
            </w:pPr>
            <w:r>
              <w:rPr>
                <w:rFonts w:ascii="Arial" w:hAnsi="Arial" w:cs="Arial"/>
              </w:rPr>
              <w:t xml:space="preserve">Behavioral </w:t>
            </w:r>
            <w:r w:rsidR="000C7C42">
              <w:rPr>
                <w:rFonts w:ascii="Arial" w:hAnsi="Arial" w:cs="Arial"/>
              </w:rPr>
              <w:t>Health Staff Adult</w:t>
            </w:r>
          </w:p>
        </w:tc>
        <w:tc>
          <w:tcPr>
            <w:tcW w:w="1098" w:type="dxa"/>
            <w:tcMar>
              <w:left w:w="115" w:type="dxa"/>
              <w:right w:w="115" w:type="dxa"/>
            </w:tcMar>
          </w:tcPr>
          <w:p w14:paraId="5165AEE8" w14:textId="5F79498D" w:rsidR="000C7C42" w:rsidRPr="00015673" w:rsidRDefault="000C7C42" w:rsidP="0080410B">
            <w:pPr>
              <w:jc w:val="center"/>
              <w:rPr>
                <w:rFonts w:ascii="Arial" w:hAnsi="Arial" w:cs="Arial"/>
              </w:rPr>
            </w:pPr>
            <w:r w:rsidRPr="00015673">
              <w:rPr>
                <w:rFonts w:ascii="Arial" w:hAnsi="Arial" w:cs="Arial"/>
                <w:b/>
              </w:rPr>
              <w:t>X</w:t>
            </w:r>
          </w:p>
        </w:tc>
        <w:tc>
          <w:tcPr>
            <w:tcW w:w="3546" w:type="dxa"/>
            <w:tcMar>
              <w:left w:w="115" w:type="dxa"/>
              <w:right w:w="115" w:type="dxa"/>
            </w:tcMar>
          </w:tcPr>
          <w:p w14:paraId="44F3D791" w14:textId="4B079843" w:rsidR="000C7C42" w:rsidRPr="00015673" w:rsidRDefault="000C7C42" w:rsidP="0080410B">
            <w:pPr>
              <w:tabs>
                <w:tab w:val="left" w:pos="563"/>
              </w:tabs>
              <w:rPr>
                <w:rFonts w:ascii="Arial" w:hAnsi="Arial" w:cs="Arial"/>
                <w:b/>
              </w:rPr>
            </w:pPr>
            <w:r w:rsidRPr="00015673">
              <w:rPr>
                <w:rFonts w:ascii="Arial" w:hAnsi="Arial" w:cs="Arial"/>
              </w:rPr>
              <w:t>Specific grant/specialty resource</w:t>
            </w:r>
          </w:p>
        </w:tc>
      </w:tr>
      <w:tr w:rsidR="000C7C42" w:rsidRPr="00C26FB2" w14:paraId="09D17662" w14:textId="77777777" w:rsidTr="000C7C42">
        <w:tc>
          <w:tcPr>
            <w:tcW w:w="1087" w:type="dxa"/>
            <w:tcMar>
              <w:left w:w="115" w:type="dxa"/>
              <w:right w:w="115" w:type="dxa"/>
            </w:tcMar>
          </w:tcPr>
          <w:p w14:paraId="2BA90330" w14:textId="4158CB33" w:rsidR="000C7C42" w:rsidRPr="00015673" w:rsidRDefault="000C7C42" w:rsidP="0080410B">
            <w:pPr>
              <w:jc w:val="center"/>
              <w:rPr>
                <w:rFonts w:ascii="Arial" w:hAnsi="Arial" w:cs="Arial"/>
              </w:rPr>
            </w:pPr>
            <w:r w:rsidRPr="00015673">
              <w:rPr>
                <w:rFonts w:ascii="Arial" w:hAnsi="Arial" w:cs="Arial"/>
                <w:b/>
              </w:rPr>
              <w:t>X</w:t>
            </w:r>
          </w:p>
        </w:tc>
        <w:tc>
          <w:tcPr>
            <w:tcW w:w="3555" w:type="dxa"/>
            <w:tcMar>
              <w:left w:w="115" w:type="dxa"/>
              <w:right w:w="115" w:type="dxa"/>
            </w:tcMar>
          </w:tcPr>
          <w:p w14:paraId="0DEC0189" w14:textId="04C9F014" w:rsidR="000C7C42" w:rsidRPr="00015673" w:rsidRDefault="00251CB6" w:rsidP="0080410B">
            <w:pPr>
              <w:rPr>
                <w:rFonts w:ascii="Arial" w:hAnsi="Arial" w:cs="Arial"/>
              </w:rPr>
            </w:pPr>
            <w:r>
              <w:rPr>
                <w:rFonts w:ascii="Arial" w:hAnsi="Arial" w:cs="Arial"/>
              </w:rPr>
              <w:t>Behavioral</w:t>
            </w:r>
            <w:r w:rsidRPr="00015673">
              <w:rPr>
                <w:rFonts w:ascii="Arial" w:hAnsi="Arial" w:cs="Arial"/>
              </w:rPr>
              <w:t xml:space="preserve"> </w:t>
            </w:r>
            <w:r w:rsidR="000C7C42" w:rsidRPr="00015673">
              <w:rPr>
                <w:rFonts w:ascii="Arial" w:hAnsi="Arial" w:cs="Arial"/>
              </w:rPr>
              <w:t>Health Staff Child</w:t>
            </w:r>
          </w:p>
        </w:tc>
        <w:tc>
          <w:tcPr>
            <w:tcW w:w="1098" w:type="dxa"/>
            <w:tcMar>
              <w:left w:w="115" w:type="dxa"/>
              <w:right w:w="115" w:type="dxa"/>
            </w:tcMar>
          </w:tcPr>
          <w:p w14:paraId="3203A7FB" w14:textId="251097EC" w:rsidR="000C7C42" w:rsidRPr="00015673" w:rsidRDefault="000C7C42" w:rsidP="0080410B">
            <w:pPr>
              <w:jc w:val="center"/>
              <w:rPr>
                <w:rFonts w:ascii="Arial" w:hAnsi="Arial" w:cs="Arial"/>
              </w:rPr>
            </w:pPr>
          </w:p>
        </w:tc>
        <w:tc>
          <w:tcPr>
            <w:tcW w:w="3546" w:type="dxa"/>
            <w:tcMar>
              <w:left w:w="115" w:type="dxa"/>
              <w:right w:w="115" w:type="dxa"/>
            </w:tcMar>
          </w:tcPr>
          <w:p w14:paraId="51501F66" w14:textId="144B3A84" w:rsidR="000C7C42" w:rsidRPr="00015673" w:rsidRDefault="000C7C42" w:rsidP="0080410B">
            <w:pPr>
              <w:rPr>
                <w:rFonts w:ascii="Arial" w:hAnsi="Arial" w:cs="Arial"/>
              </w:rPr>
            </w:pPr>
          </w:p>
        </w:tc>
      </w:tr>
      <w:tr w:rsidR="000C7C42" w:rsidRPr="00C26FB2" w14:paraId="5992F56D" w14:textId="77777777" w:rsidTr="000C7C42">
        <w:tc>
          <w:tcPr>
            <w:tcW w:w="1087" w:type="dxa"/>
            <w:tcMar>
              <w:left w:w="115" w:type="dxa"/>
              <w:right w:w="115" w:type="dxa"/>
            </w:tcMar>
          </w:tcPr>
          <w:p w14:paraId="43B73769" w14:textId="2D19FFB6" w:rsidR="000C7C42" w:rsidRPr="00015673" w:rsidRDefault="000C7C42" w:rsidP="0080410B">
            <w:pPr>
              <w:jc w:val="center"/>
              <w:rPr>
                <w:rFonts w:ascii="Arial" w:hAnsi="Arial" w:cs="Arial"/>
              </w:rPr>
            </w:pPr>
            <w:r w:rsidRPr="00015673">
              <w:rPr>
                <w:rFonts w:ascii="Arial" w:hAnsi="Arial" w:cs="Arial"/>
                <w:b/>
              </w:rPr>
              <w:t>X</w:t>
            </w:r>
          </w:p>
        </w:tc>
        <w:tc>
          <w:tcPr>
            <w:tcW w:w="3555" w:type="dxa"/>
            <w:tcMar>
              <w:left w:w="115" w:type="dxa"/>
              <w:right w:w="115" w:type="dxa"/>
            </w:tcMar>
          </w:tcPr>
          <w:p w14:paraId="66D59E9E" w14:textId="5973A37C" w:rsidR="000C7C42" w:rsidRPr="00015673" w:rsidRDefault="000C7C42" w:rsidP="0080410B">
            <w:pPr>
              <w:rPr>
                <w:rFonts w:ascii="Arial" w:hAnsi="Arial" w:cs="Arial"/>
              </w:rPr>
            </w:pPr>
            <w:r w:rsidRPr="00015673">
              <w:rPr>
                <w:rFonts w:ascii="Arial" w:hAnsi="Arial" w:cs="Arial"/>
              </w:rPr>
              <w:t>Mental Health Treatment Center</w:t>
            </w:r>
          </w:p>
        </w:tc>
        <w:tc>
          <w:tcPr>
            <w:tcW w:w="1098" w:type="dxa"/>
            <w:tcMar>
              <w:left w:w="115" w:type="dxa"/>
              <w:right w:w="115" w:type="dxa"/>
            </w:tcMar>
          </w:tcPr>
          <w:p w14:paraId="2C330DAF" w14:textId="21D1B6F0" w:rsidR="000C7C42" w:rsidRPr="00015673" w:rsidRDefault="000C7C42" w:rsidP="0080410B">
            <w:pPr>
              <w:jc w:val="center"/>
              <w:rPr>
                <w:rFonts w:ascii="Arial" w:hAnsi="Arial" w:cs="Arial"/>
              </w:rPr>
            </w:pPr>
          </w:p>
        </w:tc>
        <w:tc>
          <w:tcPr>
            <w:tcW w:w="3546" w:type="dxa"/>
            <w:tcMar>
              <w:left w:w="115" w:type="dxa"/>
              <w:right w:w="115" w:type="dxa"/>
            </w:tcMar>
          </w:tcPr>
          <w:p w14:paraId="3DA0B6D6" w14:textId="08A0F488" w:rsidR="000C7C42" w:rsidRPr="00015673" w:rsidRDefault="000C7C42" w:rsidP="0080410B">
            <w:pPr>
              <w:rPr>
                <w:rFonts w:ascii="Arial" w:hAnsi="Arial" w:cs="Arial"/>
              </w:rPr>
            </w:pPr>
          </w:p>
        </w:tc>
      </w:tr>
      <w:tr w:rsidR="000C7C42" w:rsidRPr="00C26FB2" w14:paraId="0A56F21E" w14:textId="77777777" w:rsidTr="000C7C42">
        <w:tc>
          <w:tcPr>
            <w:tcW w:w="1087" w:type="dxa"/>
            <w:tcMar>
              <w:left w:w="115" w:type="dxa"/>
              <w:right w:w="115" w:type="dxa"/>
            </w:tcMar>
          </w:tcPr>
          <w:p w14:paraId="75DE2D96" w14:textId="4453B8FE" w:rsidR="000C7C42" w:rsidRPr="00015673" w:rsidRDefault="000C7C42" w:rsidP="0080410B">
            <w:pPr>
              <w:jc w:val="center"/>
              <w:rPr>
                <w:rFonts w:ascii="Arial" w:hAnsi="Arial" w:cs="Arial"/>
              </w:rPr>
            </w:pPr>
            <w:r w:rsidRPr="00015673">
              <w:rPr>
                <w:rFonts w:ascii="Arial" w:hAnsi="Arial" w:cs="Arial"/>
                <w:b/>
              </w:rPr>
              <w:t>X</w:t>
            </w:r>
          </w:p>
        </w:tc>
        <w:tc>
          <w:tcPr>
            <w:tcW w:w="3555" w:type="dxa"/>
            <w:tcMar>
              <w:left w:w="115" w:type="dxa"/>
              <w:right w:w="115" w:type="dxa"/>
            </w:tcMar>
          </w:tcPr>
          <w:p w14:paraId="6787CF46" w14:textId="5AECC628" w:rsidR="000C7C42" w:rsidRPr="00015673" w:rsidRDefault="000C7C42" w:rsidP="0080410B">
            <w:pPr>
              <w:rPr>
                <w:rFonts w:ascii="Arial" w:hAnsi="Arial" w:cs="Arial"/>
              </w:rPr>
            </w:pPr>
            <w:r w:rsidRPr="00015673">
              <w:rPr>
                <w:rFonts w:ascii="Arial" w:hAnsi="Arial" w:cs="Arial"/>
              </w:rPr>
              <w:t>Adult Contract Providers</w:t>
            </w:r>
          </w:p>
        </w:tc>
        <w:tc>
          <w:tcPr>
            <w:tcW w:w="1098" w:type="dxa"/>
            <w:tcMar>
              <w:left w:w="115" w:type="dxa"/>
              <w:right w:w="115" w:type="dxa"/>
            </w:tcMar>
          </w:tcPr>
          <w:p w14:paraId="60278CF7" w14:textId="64B0D84D" w:rsidR="000C7C42" w:rsidRPr="00015673" w:rsidRDefault="000C7C42" w:rsidP="0080410B">
            <w:pPr>
              <w:jc w:val="center"/>
              <w:rPr>
                <w:rFonts w:ascii="Arial" w:hAnsi="Arial" w:cs="Arial"/>
              </w:rPr>
            </w:pPr>
          </w:p>
        </w:tc>
        <w:tc>
          <w:tcPr>
            <w:tcW w:w="3546" w:type="dxa"/>
            <w:tcMar>
              <w:left w:w="115" w:type="dxa"/>
              <w:right w:w="115" w:type="dxa"/>
            </w:tcMar>
          </w:tcPr>
          <w:p w14:paraId="6857C615" w14:textId="1DDD2CA7" w:rsidR="000C7C42" w:rsidRPr="00015673" w:rsidRDefault="000C7C42" w:rsidP="0080410B">
            <w:pPr>
              <w:rPr>
                <w:rFonts w:ascii="Arial" w:hAnsi="Arial" w:cs="Arial"/>
              </w:rPr>
            </w:pPr>
          </w:p>
        </w:tc>
      </w:tr>
      <w:tr w:rsidR="000C7C42" w:rsidRPr="00C26FB2" w14:paraId="2E8E214D" w14:textId="77777777" w:rsidTr="000C7C42">
        <w:tc>
          <w:tcPr>
            <w:tcW w:w="1087" w:type="dxa"/>
            <w:tcMar>
              <w:left w:w="115" w:type="dxa"/>
              <w:right w:w="115" w:type="dxa"/>
            </w:tcMar>
          </w:tcPr>
          <w:p w14:paraId="44931E3F" w14:textId="487ADD39" w:rsidR="000C7C42" w:rsidRPr="00015673" w:rsidRDefault="000C7C42" w:rsidP="0080410B">
            <w:pPr>
              <w:jc w:val="center"/>
              <w:rPr>
                <w:rFonts w:ascii="Arial" w:hAnsi="Arial" w:cs="Arial"/>
              </w:rPr>
            </w:pPr>
            <w:r w:rsidRPr="00015673">
              <w:rPr>
                <w:rFonts w:ascii="Arial" w:hAnsi="Arial" w:cs="Arial"/>
                <w:b/>
              </w:rPr>
              <w:t>X</w:t>
            </w:r>
          </w:p>
        </w:tc>
        <w:tc>
          <w:tcPr>
            <w:tcW w:w="3555" w:type="dxa"/>
            <w:tcMar>
              <w:left w:w="115" w:type="dxa"/>
              <w:right w:w="115" w:type="dxa"/>
            </w:tcMar>
          </w:tcPr>
          <w:p w14:paraId="5AFC3D50" w14:textId="2C85B4BE" w:rsidR="000C7C42" w:rsidRPr="00015673" w:rsidRDefault="000C7C42" w:rsidP="0080410B">
            <w:pPr>
              <w:rPr>
                <w:rFonts w:ascii="Arial" w:hAnsi="Arial" w:cs="Arial"/>
              </w:rPr>
            </w:pPr>
            <w:r w:rsidRPr="00015673">
              <w:rPr>
                <w:rFonts w:ascii="Arial" w:hAnsi="Arial" w:cs="Arial"/>
              </w:rPr>
              <w:t>Children’s Contract Providers</w:t>
            </w:r>
          </w:p>
        </w:tc>
        <w:tc>
          <w:tcPr>
            <w:tcW w:w="1098" w:type="dxa"/>
            <w:tcMar>
              <w:left w:w="115" w:type="dxa"/>
              <w:right w:w="115" w:type="dxa"/>
            </w:tcMar>
          </w:tcPr>
          <w:p w14:paraId="19C90B85" w14:textId="1F1A6ED2" w:rsidR="000C7C42" w:rsidRPr="00015673" w:rsidRDefault="000C7C42" w:rsidP="0080410B">
            <w:pPr>
              <w:jc w:val="center"/>
              <w:rPr>
                <w:rFonts w:ascii="Arial" w:hAnsi="Arial" w:cs="Arial"/>
              </w:rPr>
            </w:pPr>
          </w:p>
        </w:tc>
        <w:tc>
          <w:tcPr>
            <w:tcW w:w="3546" w:type="dxa"/>
            <w:tcMar>
              <w:left w:w="115" w:type="dxa"/>
              <w:right w:w="115" w:type="dxa"/>
            </w:tcMar>
          </w:tcPr>
          <w:p w14:paraId="50CB9E8B" w14:textId="58E903DB" w:rsidR="000C7C42" w:rsidRPr="00015673" w:rsidRDefault="000C7C42" w:rsidP="0080410B">
            <w:pPr>
              <w:rPr>
                <w:rFonts w:ascii="Arial" w:hAnsi="Arial" w:cs="Arial"/>
              </w:rPr>
            </w:pPr>
          </w:p>
        </w:tc>
      </w:tr>
      <w:tr w:rsidR="000C7C42" w:rsidRPr="00C26FB2" w14:paraId="6363276F" w14:textId="77777777" w:rsidTr="000C7C42">
        <w:tc>
          <w:tcPr>
            <w:tcW w:w="1087" w:type="dxa"/>
            <w:tcMar>
              <w:left w:w="115" w:type="dxa"/>
              <w:right w:w="115" w:type="dxa"/>
            </w:tcMar>
          </w:tcPr>
          <w:p w14:paraId="1DA0428B" w14:textId="2073991E" w:rsidR="000C7C42" w:rsidRPr="00015673" w:rsidRDefault="000C7C42" w:rsidP="0080410B">
            <w:pPr>
              <w:jc w:val="center"/>
              <w:rPr>
                <w:rFonts w:ascii="Arial" w:hAnsi="Arial" w:cs="Arial"/>
              </w:rPr>
            </w:pPr>
            <w:r w:rsidRPr="00015673">
              <w:rPr>
                <w:rFonts w:ascii="Arial" w:hAnsi="Arial" w:cs="Arial"/>
                <w:b/>
              </w:rPr>
              <w:t>X</w:t>
            </w:r>
          </w:p>
        </w:tc>
        <w:tc>
          <w:tcPr>
            <w:tcW w:w="3555" w:type="dxa"/>
            <w:tcMar>
              <w:left w:w="115" w:type="dxa"/>
              <w:right w:w="115" w:type="dxa"/>
            </w:tcMar>
          </w:tcPr>
          <w:p w14:paraId="2825917C" w14:textId="300C6C99" w:rsidR="000C7C42" w:rsidRPr="00015673" w:rsidRDefault="00104298" w:rsidP="0080410B">
            <w:pPr>
              <w:rPr>
                <w:rFonts w:ascii="Arial" w:hAnsi="Arial" w:cs="Arial"/>
              </w:rPr>
            </w:pPr>
            <w:r>
              <w:rPr>
                <w:rFonts w:ascii="Arial" w:hAnsi="Arial" w:cs="Arial"/>
              </w:rPr>
              <w:t>Substance Use and Prevention Treatment</w:t>
            </w:r>
          </w:p>
        </w:tc>
        <w:tc>
          <w:tcPr>
            <w:tcW w:w="1098" w:type="dxa"/>
            <w:tcMar>
              <w:left w:w="115" w:type="dxa"/>
              <w:right w:w="115" w:type="dxa"/>
            </w:tcMar>
          </w:tcPr>
          <w:p w14:paraId="444B045C" w14:textId="41467413" w:rsidR="000C7C42" w:rsidRPr="00015673" w:rsidRDefault="000C7C42" w:rsidP="0080410B">
            <w:pPr>
              <w:jc w:val="center"/>
              <w:rPr>
                <w:rFonts w:ascii="Arial" w:hAnsi="Arial" w:cs="Arial"/>
              </w:rPr>
            </w:pPr>
          </w:p>
        </w:tc>
        <w:tc>
          <w:tcPr>
            <w:tcW w:w="3546" w:type="dxa"/>
            <w:tcMar>
              <w:left w:w="115" w:type="dxa"/>
              <w:right w:w="115" w:type="dxa"/>
            </w:tcMar>
          </w:tcPr>
          <w:p w14:paraId="0CF30DC0" w14:textId="08B27530" w:rsidR="000C7C42" w:rsidRPr="00015673" w:rsidRDefault="000C7C42" w:rsidP="0080410B">
            <w:pPr>
              <w:rPr>
                <w:rFonts w:ascii="Arial" w:hAnsi="Arial" w:cs="Arial"/>
              </w:rPr>
            </w:pPr>
          </w:p>
        </w:tc>
      </w:tr>
    </w:tbl>
    <w:p w14:paraId="50B27A27" w14:textId="77777777" w:rsidR="009F7758" w:rsidRPr="004D6D0F" w:rsidRDefault="009F7758" w:rsidP="0080410B">
      <w:pPr>
        <w:spacing w:after="0" w:line="240" w:lineRule="auto"/>
        <w:rPr>
          <w:rFonts w:ascii="Arial" w:hAnsi="Arial" w:cs="Arial"/>
        </w:rPr>
      </w:pPr>
    </w:p>
    <w:p w14:paraId="34444629" w14:textId="77777777" w:rsidR="009F7758" w:rsidRPr="004D6D0F" w:rsidRDefault="009F7758" w:rsidP="0080410B">
      <w:pPr>
        <w:spacing w:after="0" w:line="240" w:lineRule="auto"/>
        <w:rPr>
          <w:rFonts w:ascii="Arial" w:hAnsi="Arial" w:cs="Arial"/>
        </w:rPr>
      </w:pPr>
    </w:p>
    <w:p w14:paraId="5C725078" w14:textId="5E894F5F" w:rsidR="004933B9" w:rsidRPr="00733B2D" w:rsidRDefault="00B11B79" w:rsidP="0080410B">
      <w:pPr>
        <w:pStyle w:val="Heading4"/>
      </w:pPr>
      <w:r w:rsidRPr="00733B2D">
        <w:t>CONTACT INFORMATION:</w:t>
      </w:r>
    </w:p>
    <w:p w14:paraId="6569E94E" w14:textId="77777777" w:rsidR="007A3D87" w:rsidRPr="00C66031" w:rsidRDefault="007A3D87" w:rsidP="0080410B">
      <w:pPr>
        <w:spacing w:after="0" w:line="240" w:lineRule="auto"/>
        <w:rPr>
          <w:rFonts w:ascii="Arial" w:hAnsi="Arial" w:cs="Arial"/>
        </w:rPr>
      </w:pPr>
    </w:p>
    <w:p w14:paraId="57F9A630" w14:textId="4EE6F7DF" w:rsidR="00A0398F" w:rsidRPr="00A0398F" w:rsidRDefault="00A0398F" w:rsidP="0080410B">
      <w:pPr>
        <w:numPr>
          <w:ilvl w:val="0"/>
          <w:numId w:val="27"/>
        </w:numPr>
        <w:spacing w:after="0" w:line="240" w:lineRule="auto"/>
        <w:ind w:left="360"/>
        <w:contextualSpacing/>
        <w:rPr>
          <w:rFonts w:ascii="Arial" w:eastAsia="SimSun" w:hAnsi="Arial" w:cs="Arial"/>
        </w:rPr>
      </w:pPr>
      <w:r w:rsidRPr="00A0398F">
        <w:rPr>
          <w:rFonts w:ascii="Arial" w:eastAsia="SimSun" w:hAnsi="Arial" w:cs="Arial"/>
        </w:rPr>
        <w:t>Quality Management Information</w:t>
      </w:r>
      <w:r w:rsidRPr="00A0398F">
        <w:rPr>
          <w:rFonts w:ascii="Arial" w:eastAsia="SimSun" w:hAnsi="Arial" w:cs="Arial"/>
        </w:rPr>
        <w:br/>
      </w:r>
      <w:hyperlink r:id="rId21" w:tooltip="send email to quality management" w:history="1">
        <w:r w:rsidRPr="00A0398F">
          <w:rPr>
            <w:rFonts w:ascii="Arial" w:eastAsia="SimSun" w:hAnsi="Arial" w:cs="Times New Roman"/>
            <w:color w:val="0000FF"/>
            <w:u w:val="single"/>
          </w:rPr>
          <w:t>QMInformation@SacCounty.net</w:t>
        </w:r>
      </w:hyperlink>
    </w:p>
    <w:p w14:paraId="3A20DFAB" w14:textId="52EB476E" w:rsidR="002929FD" w:rsidRPr="000C7C42" w:rsidRDefault="002929FD" w:rsidP="0080410B">
      <w:pPr>
        <w:pStyle w:val="ListParagraph"/>
        <w:spacing w:after="0" w:line="240" w:lineRule="auto"/>
        <w:ind w:left="360"/>
        <w:rPr>
          <w:rFonts w:ascii="Arial" w:hAnsi="Arial" w:cs="Arial"/>
        </w:rPr>
      </w:pPr>
    </w:p>
    <w:sectPr w:rsidR="002929FD" w:rsidRPr="000C7C42" w:rsidSect="000C7C42">
      <w:headerReference w:type="default" r:id="rId22"/>
      <w:footerReference w:type="default" r:id="rId23"/>
      <w:pgSz w:w="12240" w:h="15840" w:code="1"/>
      <w:pgMar w:top="720" w:right="1166" w:bottom="720" w:left="1166"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DE79B" w14:textId="77777777" w:rsidR="00F573C9" w:rsidRDefault="00F573C9" w:rsidP="00C26FB2">
      <w:pPr>
        <w:spacing w:after="0" w:line="240" w:lineRule="auto"/>
      </w:pPr>
      <w:r>
        <w:separator/>
      </w:r>
    </w:p>
  </w:endnote>
  <w:endnote w:type="continuationSeparator" w:id="0">
    <w:p w14:paraId="5A830DA5" w14:textId="77777777" w:rsidR="00F573C9" w:rsidRDefault="00F573C9" w:rsidP="00C2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43A5" w14:textId="4B048FAB" w:rsidR="00367FF9" w:rsidRDefault="00367FF9" w:rsidP="00E5652A">
    <w:pPr>
      <w:spacing w:after="0" w:line="240" w:lineRule="auto"/>
      <w:ind w:right="-36"/>
      <w:jc w:val="center"/>
      <w:rPr>
        <w:rFonts w:ascii="Arial" w:eastAsia="Times New Roman" w:hAnsi="Arial" w:cs="Arial"/>
        <w:sz w:val="12"/>
        <w:szCs w:val="12"/>
        <w:lang w:eastAsia="en-US"/>
      </w:rPr>
    </w:pPr>
    <w:r w:rsidRPr="00E5652A">
      <w:rPr>
        <w:rFonts w:ascii="Arial" w:eastAsia="Times New Roman" w:hAnsi="Arial" w:cs="Arial"/>
        <w:sz w:val="12"/>
        <w:szCs w:val="12"/>
        <w:lang w:eastAsia="en-US"/>
      </w:rPr>
      <w:t xml:space="preserve">Page </w:t>
    </w:r>
    <w:r w:rsidRPr="00E5652A">
      <w:rPr>
        <w:rFonts w:ascii="Arial" w:eastAsia="Times New Roman" w:hAnsi="Arial" w:cs="Arial"/>
        <w:sz w:val="12"/>
        <w:szCs w:val="12"/>
        <w:lang w:eastAsia="en-US"/>
      </w:rPr>
      <w:fldChar w:fldCharType="begin"/>
    </w:r>
    <w:r w:rsidRPr="00E5652A">
      <w:rPr>
        <w:rFonts w:ascii="Arial" w:eastAsia="Times New Roman" w:hAnsi="Arial" w:cs="Arial"/>
        <w:sz w:val="12"/>
        <w:szCs w:val="12"/>
        <w:lang w:eastAsia="en-US"/>
      </w:rPr>
      <w:instrText xml:space="preserve"> PAGE </w:instrText>
    </w:r>
    <w:r w:rsidRPr="00E5652A">
      <w:rPr>
        <w:rFonts w:ascii="Arial" w:eastAsia="Times New Roman" w:hAnsi="Arial" w:cs="Arial"/>
        <w:sz w:val="12"/>
        <w:szCs w:val="12"/>
        <w:lang w:eastAsia="en-US"/>
      </w:rPr>
      <w:fldChar w:fldCharType="separate"/>
    </w:r>
    <w:r w:rsidR="00D34605">
      <w:rPr>
        <w:rFonts w:ascii="Arial" w:eastAsia="Times New Roman" w:hAnsi="Arial" w:cs="Arial"/>
        <w:noProof/>
        <w:sz w:val="12"/>
        <w:szCs w:val="12"/>
        <w:lang w:eastAsia="en-US"/>
      </w:rPr>
      <w:t>1</w:t>
    </w:r>
    <w:r w:rsidRPr="00E5652A">
      <w:rPr>
        <w:rFonts w:ascii="Arial" w:eastAsia="Times New Roman" w:hAnsi="Arial" w:cs="Arial"/>
        <w:sz w:val="12"/>
        <w:szCs w:val="12"/>
        <w:lang w:eastAsia="en-US"/>
      </w:rPr>
      <w:fldChar w:fldCharType="end"/>
    </w:r>
    <w:r w:rsidRPr="00E5652A">
      <w:rPr>
        <w:rFonts w:ascii="Arial" w:eastAsia="Times New Roman" w:hAnsi="Arial" w:cs="Arial"/>
        <w:sz w:val="12"/>
        <w:szCs w:val="12"/>
        <w:lang w:eastAsia="en-US"/>
      </w:rPr>
      <w:t xml:space="preserve"> of </w:t>
    </w:r>
    <w:r w:rsidRPr="00E5652A">
      <w:rPr>
        <w:rFonts w:ascii="Arial" w:eastAsia="Times New Roman" w:hAnsi="Arial" w:cs="Arial"/>
        <w:sz w:val="12"/>
        <w:szCs w:val="12"/>
        <w:lang w:eastAsia="en-US"/>
      </w:rPr>
      <w:fldChar w:fldCharType="begin"/>
    </w:r>
    <w:r w:rsidRPr="00E5652A">
      <w:rPr>
        <w:rFonts w:ascii="Arial" w:eastAsia="Times New Roman" w:hAnsi="Arial" w:cs="Arial"/>
        <w:sz w:val="12"/>
        <w:szCs w:val="12"/>
        <w:lang w:eastAsia="en-US"/>
      </w:rPr>
      <w:instrText xml:space="preserve"> NUMPAGES </w:instrText>
    </w:r>
    <w:r w:rsidRPr="00E5652A">
      <w:rPr>
        <w:rFonts w:ascii="Arial" w:eastAsia="Times New Roman" w:hAnsi="Arial" w:cs="Arial"/>
        <w:sz w:val="12"/>
        <w:szCs w:val="12"/>
        <w:lang w:eastAsia="en-US"/>
      </w:rPr>
      <w:fldChar w:fldCharType="separate"/>
    </w:r>
    <w:r w:rsidR="00D34605">
      <w:rPr>
        <w:rFonts w:ascii="Arial" w:eastAsia="Times New Roman" w:hAnsi="Arial" w:cs="Arial"/>
        <w:noProof/>
        <w:sz w:val="12"/>
        <w:szCs w:val="12"/>
        <w:lang w:eastAsia="en-US"/>
      </w:rPr>
      <w:t>5</w:t>
    </w:r>
    <w:r w:rsidRPr="00E5652A">
      <w:rPr>
        <w:rFonts w:ascii="Arial" w:eastAsia="Times New Roman" w:hAnsi="Arial" w:cs="Arial"/>
        <w:sz w:val="12"/>
        <w:szCs w:val="12"/>
        <w:lang w:eastAsia="en-US"/>
      </w:rPr>
      <w:fldChar w:fldCharType="end"/>
    </w:r>
  </w:p>
  <w:p w14:paraId="0E257B1B" w14:textId="77777777" w:rsidR="000C7C42" w:rsidRPr="00E5652A" w:rsidRDefault="000C7C42" w:rsidP="00E5652A">
    <w:pPr>
      <w:spacing w:after="0" w:line="240" w:lineRule="auto"/>
      <w:ind w:right="-36"/>
      <w:jc w:val="center"/>
      <w:rPr>
        <w:rFonts w:ascii="Arial" w:eastAsia="Times New Roman" w:hAnsi="Arial" w:cs="Arial"/>
        <w:sz w:val="12"/>
        <w:szCs w:val="12"/>
        <w:lang w:eastAsia="en-US"/>
      </w:rPr>
    </w:pPr>
  </w:p>
  <w:p w14:paraId="415407BE" w14:textId="2151E60E" w:rsidR="00767A31" w:rsidRPr="0072267E" w:rsidRDefault="00767A31" w:rsidP="00767A31">
    <w:pPr>
      <w:spacing w:after="0" w:line="240" w:lineRule="auto"/>
      <w:ind w:right="-36"/>
      <w:rPr>
        <w:sz w:val="12"/>
        <w:szCs w:val="12"/>
      </w:rPr>
    </w:pPr>
    <w:r w:rsidRPr="00767A31">
      <w:rPr>
        <w:rFonts w:ascii="Arial" w:hAnsi="Arial" w:cs="Arial"/>
        <w:sz w:val="12"/>
        <w:szCs w:val="12"/>
      </w:rPr>
      <w:t>PP-BHS-QM-03-12-Incident and Breach Notification of Protected Health</w:t>
    </w:r>
    <w:r w:rsidR="00273769">
      <w:rPr>
        <w:rFonts w:ascii="Arial" w:hAnsi="Arial" w:cs="Arial"/>
        <w:sz w:val="12"/>
        <w:szCs w:val="12"/>
      </w:rPr>
      <w:t xml:space="preserve"> Information 01-0</w:t>
    </w:r>
    <w:r w:rsidR="00251CB6">
      <w:rPr>
        <w:rFonts w:ascii="Arial" w:hAnsi="Arial" w:cs="Arial"/>
        <w:sz w:val="12"/>
        <w:szCs w:val="12"/>
      </w:rPr>
      <w:t>4</w:t>
    </w:r>
    <w:r w:rsidR="00273769">
      <w:rPr>
        <w:rFonts w:ascii="Arial" w:hAnsi="Arial" w:cs="Arial"/>
        <w:sz w:val="12"/>
        <w:szCs w:val="12"/>
      </w:rPr>
      <w:t>-20</w:t>
    </w:r>
    <w:r w:rsidR="00251CB6">
      <w:rPr>
        <w:rFonts w:ascii="Arial" w:hAnsi="Arial" w:cs="Arial"/>
        <w:sz w:val="12"/>
        <w:szCs w:val="12"/>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E9DB1" w14:textId="77777777" w:rsidR="00F573C9" w:rsidRDefault="00F573C9" w:rsidP="00C26FB2">
      <w:pPr>
        <w:spacing w:after="0" w:line="240" w:lineRule="auto"/>
      </w:pPr>
      <w:r>
        <w:separator/>
      </w:r>
    </w:p>
  </w:footnote>
  <w:footnote w:type="continuationSeparator" w:id="0">
    <w:p w14:paraId="5A6F05A6" w14:textId="77777777" w:rsidR="00F573C9" w:rsidRDefault="00F573C9" w:rsidP="00C26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BDAC" w14:textId="63E20994" w:rsidR="00AA2183" w:rsidRDefault="00AA2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7CD"/>
    <w:multiLevelType w:val="hybridMultilevel"/>
    <w:tmpl w:val="17183A1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408540A"/>
    <w:multiLevelType w:val="hybridMultilevel"/>
    <w:tmpl w:val="B6B0F742"/>
    <w:lvl w:ilvl="0" w:tplc="E1446872">
      <w:start w:val="1"/>
      <w:numFmt w:val="decimal"/>
      <w:lvlText w:val="%1."/>
      <w:lvlJc w:val="left"/>
      <w:pPr>
        <w:ind w:left="1080" w:hanging="360"/>
      </w:pPr>
      <w:rPr>
        <w:rFonts w:ascii="Arial" w:hAnsi="Arial" w:cs="Arial"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BC11A2"/>
    <w:multiLevelType w:val="hybridMultilevel"/>
    <w:tmpl w:val="312A93D6"/>
    <w:lvl w:ilvl="0" w:tplc="6BB6A412">
      <w:start w:val="1"/>
      <w:numFmt w:val="upperLetter"/>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56AB0"/>
    <w:multiLevelType w:val="hybridMultilevel"/>
    <w:tmpl w:val="84B0D8FC"/>
    <w:lvl w:ilvl="0" w:tplc="F67EE46E">
      <w:start w:val="1"/>
      <w:numFmt w:val="decimal"/>
      <w:lvlText w:val="%1."/>
      <w:lvlJc w:val="left"/>
      <w:pPr>
        <w:tabs>
          <w:tab w:val="num" w:pos="720"/>
        </w:tabs>
        <w:ind w:left="720" w:hanging="360"/>
      </w:pPr>
      <w:rPr>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3C1669"/>
    <w:multiLevelType w:val="hybridMultilevel"/>
    <w:tmpl w:val="CBFC2DE0"/>
    <w:lvl w:ilvl="0" w:tplc="38D466B4">
      <w:start w:val="1"/>
      <w:numFmt w:val="bullet"/>
      <w:lvlText w:val=""/>
      <w:lvlJc w:val="left"/>
      <w:pPr>
        <w:ind w:left="63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85962"/>
    <w:multiLevelType w:val="hybridMultilevel"/>
    <w:tmpl w:val="37DC4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D7E8B"/>
    <w:multiLevelType w:val="hybridMultilevel"/>
    <w:tmpl w:val="22126E4E"/>
    <w:lvl w:ilvl="0" w:tplc="886E6224">
      <w:start w:val="1"/>
      <w:numFmt w:val="lowerLetter"/>
      <w:lvlText w:val="%1)"/>
      <w:lvlJc w:val="left"/>
      <w:pPr>
        <w:tabs>
          <w:tab w:val="num" w:pos="1440"/>
        </w:tabs>
        <w:ind w:left="1440" w:hanging="360"/>
      </w:pPr>
      <w:rPr>
        <w:rFonts w:hint="default"/>
      </w:rPr>
    </w:lvl>
    <w:lvl w:ilvl="1" w:tplc="5972F1DC">
      <w:start w:val="1"/>
      <w:numFmt w:val="lowerLetter"/>
      <w:lvlText w:val="%2."/>
      <w:lvlJc w:val="left"/>
      <w:pPr>
        <w:tabs>
          <w:tab w:val="num" w:pos="1440"/>
        </w:tabs>
        <w:ind w:left="1440" w:hanging="360"/>
      </w:pPr>
      <w:rPr>
        <w:rFonts w:hint="default"/>
        <w:b w:val="0"/>
      </w:rPr>
    </w:lvl>
    <w:lvl w:ilvl="2" w:tplc="1862B9E6">
      <w:start w:val="1"/>
      <w:numFmt w:val="lowerRoman"/>
      <w:lvlText w:val="%3."/>
      <w:lvlJc w:val="left"/>
      <w:pPr>
        <w:ind w:left="2340" w:hanging="360"/>
      </w:pPr>
      <w:rPr>
        <w:rFonts w:hint="default"/>
      </w:rPr>
    </w:lvl>
    <w:lvl w:ilvl="3" w:tplc="85B26F02">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F33C08"/>
    <w:multiLevelType w:val="hybridMultilevel"/>
    <w:tmpl w:val="816A42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F61A4"/>
    <w:multiLevelType w:val="hybridMultilevel"/>
    <w:tmpl w:val="53E02724"/>
    <w:lvl w:ilvl="0" w:tplc="4E300F40">
      <w:start w:val="1"/>
      <w:numFmt w:val="lowerLetter"/>
      <w:lvlText w:val="%1."/>
      <w:lvlJc w:val="left"/>
      <w:pPr>
        <w:ind w:left="2160" w:hanging="360"/>
      </w:pPr>
      <w:rPr>
        <w:rFonts w:hint="default"/>
        <w:color w:val="auto"/>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280304B"/>
    <w:multiLevelType w:val="hybridMultilevel"/>
    <w:tmpl w:val="0CD48254"/>
    <w:lvl w:ilvl="0" w:tplc="571405E4">
      <w:start w:val="1"/>
      <w:numFmt w:val="upperLetter"/>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CA5E7D"/>
    <w:multiLevelType w:val="hybridMultilevel"/>
    <w:tmpl w:val="1E06469C"/>
    <w:lvl w:ilvl="0" w:tplc="48A2E0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16A39"/>
    <w:multiLevelType w:val="hybridMultilevel"/>
    <w:tmpl w:val="F5F6A7C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14020A"/>
    <w:multiLevelType w:val="hybridMultilevel"/>
    <w:tmpl w:val="D24063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B843C0"/>
    <w:multiLevelType w:val="hybridMultilevel"/>
    <w:tmpl w:val="42F63604"/>
    <w:lvl w:ilvl="0" w:tplc="899800F2">
      <w:start w:val="1"/>
      <w:numFmt w:val="upp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4F67244"/>
    <w:multiLevelType w:val="hybridMultilevel"/>
    <w:tmpl w:val="36A82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D11E1A"/>
    <w:multiLevelType w:val="hybridMultilevel"/>
    <w:tmpl w:val="E1BEBC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8B7F5B"/>
    <w:multiLevelType w:val="hybridMultilevel"/>
    <w:tmpl w:val="16C840E8"/>
    <w:lvl w:ilvl="0" w:tplc="7160FB1A">
      <w:start w:val="1"/>
      <w:numFmt w:val="bullet"/>
      <w:lvlText w:val=""/>
      <w:lvlJc w:val="left"/>
      <w:pPr>
        <w:tabs>
          <w:tab w:val="num" w:pos="360"/>
        </w:tabs>
        <w:ind w:left="360" w:hanging="360"/>
      </w:pPr>
      <w:rPr>
        <w:rFonts w:ascii="Symbol" w:hAnsi="Symbol"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5F937C2"/>
    <w:multiLevelType w:val="hybridMultilevel"/>
    <w:tmpl w:val="6F466D0E"/>
    <w:lvl w:ilvl="0" w:tplc="7DDE2B5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8126ABF"/>
    <w:multiLevelType w:val="hybridMultilevel"/>
    <w:tmpl w:val="62E4624E"/>
    <w:lvl w:ilvl="0" w:tplc="6BB6A412">
      <w:start w:val="1"/>
      <w:numFmt w:val="upperLetter"/>
      <w:lvlText w:val="%1."/>
      <w:lvlJc w:val="righ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4146F4"/>
    <w:multiLevelType w:val="hybridMultilevel"/>
    <w:tmpl w:val="F3A80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FC49B0"/>
    <w:multiLevelType w:val="hybridMultilevel"/>
    <w:tmpl w:val="49222AAC"/>
    <w:lvl w:ilvl="0" w:tplc="2F02C2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6502B2"/>
    <w:multiLevelType w:val="hybridMultilevel"/>
    <w:tmpl w:val="B65EAE32"/>
    <w:lvl w:ilvl="0" w:tplc="E138E03A">
      <w:start w:val="1"/>
      <w:numFmt w:val="upperLetter"/>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64E14A35"/>
    <w:multiLevelType w:val="hybridMultilevel"/>
    <w:tmpl w:val="5AE6B15C"/>
    <w:lvl w:ilvl="0" w:tplc="688C2186">
      <w:start w:val="1"/>
      <w:numFmt w:val="bullet"/>
      <w:lvlText w:val=""/>
      <w:lvlJc w:val="left"/>
      <w:pPr>
        <w:ind w:left="63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8C1CF3"/>
    <w:multiLevelType w:val="hybridMultilevel"/>
    <w:tmpl w:val="7D606D5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9180F10"/>
    <w:multiLevelType w:val="hybridMultilevel"/>
    <w:tmpl w:val="1E366F6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DD96F5B"/>
    <w:multiLevelType w:val="hybridMultilevel"/>
    <w:tmpl w:val="1884F26E"/>
    <w:lvl w:ilvl="0" w:tplc="0409000F">
      <w:start w:val="1"/>
      <w:numFmt w:val="decimal"/>
      <w:lvlText w:val="%1."/>
      <w:lvlJc w:val="left"/>
      <w:pPr>
        <w:ind w:left="720" w:hanging="360"/>
      </w:pPr>
    </w:lvl>
    <w:lvl w:ilvl="1" w:tplc="9D429B58">
      <w:start w:val="1"/>
      <w:numFmt w:val="lowerLetter"/>
      <w:lvlText w:val="%2."/>
      <w:lvlJc w:val="left"/>
      <w:pPr>
        <w:ind w:left="1440" w:hanging="360"/>
      </w:pPr>
      <w:rPr>
        <w:rFonts w:hint="default"/>
        <w:color w:val="auto"/>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E946A7"/>
    <w:multiLevelType w:val="hybridMultilevel"/>
    <w:tmpl w:val="84B0D8FC"/>
    <w:lvl w:ilvl="0" w:tplc="F67EE46E">
      <w:start w:val="1"/>
      <w:numFmt w:val="decimal"/>
      <w:lvlText w:val="%1."/>
      <w:lvlJc w:val="left"/>
      <w:pPr>
        <w:tabs>
          <w:tab w:val="num" w:pos="720"/>
        </w:tabs>
        <w:ind w:left="720" w:hanging="360"/>
      </w:pPr>
      <w:rPr>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A0864D4"/>
    <w:multiLevelType w:val="hybridMultilevel"/>
    <w:tmpl w:val="8208CBE8"/>
    <w:lvl w:ilvl="0" w:tplc="15C8E456">
      <w:start w:val="1"/>
      <w:numFmt w:val="upperRoman"/>
      <w:lvlText w:val="%1."/>
      <w:lvlJc w:val="left"/>
      <w:pPr>
        <w:tabs>
          <w:tab w:val="num" w:pos="1080"/>
        </w:tabs>
        <w:ind w:left="1080" w:hanging="720"/>
      </w:pPr>
      <w:rPr>
        <w:rFonts w:hint="default"/>
        <w:b w:val="0"/>
        <w:i w:val="0"/>
      </w:rPr>
    </w:lvl>
    <w:lvl w:ilvl="1" w:tplc="886E6224">
      <w:start w:val="1"/>
      <w:numFmt w:val="lowerLetter"/>
      <w:lvlText w:val="%2)"/>
      <w:lvlJc w:val="left"/>
      <w:pPr>
        <w:tabs>
          <w:tab w:val="num" w:pos="1440"/>
        </w:tabs>
        <w:ind w:left="1440" w:hanging="360"/>
      </w:pPr>
      <w:rPr>
        <w:rFonts w:hint="default"/>
        <w:b w:val="0"/>
        <w:i w:val="0"/>
      </w:rPr>
    </w:lvl>
    <w:lvl w:ilvl="2" w:tplc="0B8A32AC">
      <w:start w:val="1"/>
      <w:numFmt w:val="lowerRoman"/>
      <w:lvlText w:val="%3."/>
      <w:lvlJc w:val="left"/>
      <w:pPr>
        <w:tabs>
          <w:tab w:val="num" w:pos="2340"/>
        </w:tabs>
        <w:ind w:left="234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9062672">
    <w:abstractNumId w:val="4"/>
  </w:num>
  <w:num w:numId="2" w16cid:durableId="1848515890">
    <w:abstractNumId w:val="22"/>
  </w:num>
  <w:num w:numId="3" w16cid:durableId="1156532381">
    <w:abstractNumId w:val="10"/>
  </w:num>
  <w:num w:numId="4" w16cid:durableId="549878403">
    <w:abstractNumId w:val="19"/>
  </w:num>
  <w:num w:numId="5" w16cid:durableId="337852863">
    <w:abstractNumId w:val="5"/>
  </w:num>
  <w:num w:numId="6" w16cid:durableId="768038724">
    <w:abstractNumId w:val="25"/>
  </w:num>
  <w:num w:numId="7" w16cid:durableId="1283414288">
    <w:abstractNumId w:val="14"/>
  </w:num>
  <w:num w:numId="8" w16cid:durableId="819078039">
    <w:abstractNumId w:val="13"/>
  </w:num>
  <w:num w:numId="9" w16cid:durableId="481770960">
    <w:abstractNumId w:val="7"/>
  </w:num>
  <w:num w:numId="10" w16cid:durableId="670067683">
    <w:abstractNumId w:val="12"/>
  </w:num>
  <w:num w:numId="11" w16cid:durableId="2014453185">
    <w:abstractNumId w:val="11"/>
  </w:num>
  <w:num w:numId="12" w16cid:durableId="246618846">
    <w:abstractNumId w:val="24"/>
  </w:num>
  <w:num w:numId="13" w16cid:durableId="354615916">
    <w:abstractNumId w:val="9"/>
  </w:num>
  <w:num w:numId="14" w16cid:durableId="1385643963">
    <w:abstractNumId w:val="15"/>
  </w:num>
  <w:num w:numId="15" w16cid:durableId="931358763">
    <w:abstractNumId w:val="23"/>
  </w:num>
  <w:num w:numId="16" w16cid:durableId="1603293925">
    <w:abstractNumId w:val="2"/>
  </w:num>
  <w:num w:numId="17" w16cid:durableId="1772432721">
    <w:abstractNumId w:val="18"/>
  </w:num>
  <w:num w:numId="18" w16cid:durableId="706219488">
    <w:abstractNumId w:val="8"/>
  </w:num>
  <w:num w:numId="19" w16cid:durableId="1065757529">
    <w:abstractNumId w:val="27"/>
  </w:num>
  <w:num w:numId="20" w16cid:durableId="1552573141">
    <w:abstractNumId w:val="3"/>
  </w:num>
  <w:num w:numId="21" w16cid:durableId="575670705">
    <w:abstractNumId w:val="6"/>
  </w:num>
  <w:num w:numId="22" w16cid:durableId="1388989908">
    <w:abstractNumId w:val="21"/>
  </w:num>
  <w:num w:numId="23" w16cid:durableId="1863472738">
    <w:abstractNumId w:val="17"/>
  </w:num>
  <w:num w:numId="24" w16cid:durableId="1090658583">
    <w:abstractNumId w:val="0"/>
  </w:num>
  <w:num w:numId="25" w16cid:durableId="633024952">
    <w:abstractNumId w:val="16"/>
  </w:num>
  <w:num w:numId="26" w16cid:durableId="1573615782">
    <w:abstractNumId w:val="1"/>
  </w:num>
  <w:num w:numId="27" w16cid:durableId="1834561515">
    <w:abstractNumId w:val="20"/>
  </w:num>
  <w:num w:numId="28" w16cid:durableId="405226295">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E0"/>
    <w:rsid w:val="00005EC3"/>
    <w:rsid w:val="00015673"/>
    <w:rsid w:val="00023554"/>
    <w:rsid w:val="000260E0"/>
    <w:rsid w:val="0005606F"/>
    <w:rsid w:val="00067A00"/>
    <w:rsid w:val="000731D5"/>
    <w:rsid w:val="00090148"/>
    <w:rsid w:val="00094D71"/>
    <w:rsid w:val="00097F9B"/>
    <w:rsid w:val="000B685F"/>
    <w:rsid w:val="000B6EB5"/>
    <w:rsid w:val="000C6731"/>
    <w:rsid w:val="000C7C42"/>
    <w:rsid w:val="000D1E5B"/>
    <w:rsid w:val="000E1E0A"/>
    <w:rsid w:val="000E3EDB"/>
    <w:rsid w:val="00100943"/>
    <w:rsid w:val="00104298"/>
    <w:rsid w:val="00105690"/>
    <w:rsid w:val="00141C42"/>
    <w:rsid w:val="0015251B"/>
    <w:rsid w:val="00157687"/>
    <w:rsid w:val="001637DB"/>
    <w:rsid w:val="001676EA"/>
    <w:rsid w:val="00171D70"/>
    <w:rsid w:val="00184B9B"/>
    <w:rsid w:val="00191E80"/>
    <w:rsid w:val="001B2C02"/>
    <w:rsid w:val="001C5AC9"/>
    <w:rsid w:val="001E687A"/>
    <w:rsid w:val="00202433"/>
    <w:rsid w:val="00202C67"/>
    <w:rsid w:val="00202C6C"/>
    <w:rsid w:val="0020385A"/>
    <w:rsid w:val="002063B5"/>
    <w:rsid w:val="002110A3"/>
    <w:rsid w:val="002148E9"/>
    <w:rsid w:val="00227C5A"/>
    <w:rsid w:val="0024329E"/>
    <w:rsid w:val="00251CB6"/>
    <w:rsid w:val="002551C7"/>
    <w:rsid w:val="00273769"/>
    <w:rsid w:val="002929FD"/>
    <w:rsid w:val="002E2CE6"/>
    <w:rsid w:val="003031C0"/>
    <w:rsid w:val="003064C0"/>
    <w:rsid w:val="003136B8"/>
    <w:rsid w:val="00317018"/>
    <w:rsid w:val="00332BDB"/>
    <w:rsid w:val="00340851"/>
    <w:rsid w:val="003526B9"/>
    <w:rsid w:val="00367FF9"/>
    <w:rsid w:val="00384437"/>
    <w:rsid w:val="0039293F"/>
    <w:rsid w:val="003A17DD"/>
    <w:rsid w:val="003A6AE3"/>
    <w:rsid w:val="003B1A40"/>
    <w:rsid w:val="003D00DE"/>
    <w:rsid w:val="003D0ED3"/>
    <w:rsid w:val="003D7510"/>
    <w:rsid w:val="003E51FE"/>
    <w:rsid w:val="003F67F7"/>
    <w:rsid w:val="004027C0"/>
    <w:rsid w:val="004031F7"/>
    <w:rsid w:val="004040F9"/>
    <w:rsid w:val="00404D3C"/>
    <w:rsid w:val="0041254A"/>
    <w:rsid w:val="00415736"/>
    <w:rsid w:val="0042446C"/>
    <w:rsid w:val="004322FE"/>
    <w:rsid w:val="00433715"/>
    <w:rsid w:val="00436AD7"/>
    <w:rsid w:val="004439BC"/>
    <w:rsid w:val="00444725"/>
    <w:rsid w:val="00445CDC"/>
    <w:rsid w:val="00452277"/>
    <w:rsid w:val="00453EB9"/>
    <w:rsid w:val="00477576"/>
    <w:rsid w:val="004823FD"/>
    <w:rsid w:val="004933B9"/>
    <w:rsid w:val="00495D78"/>
    <w:rsid w:val="004B534B"/>
    <w:rsid w:val="004C6A58"/>
    <w:rsid w:val="004D64D8"/>
    <w:rsid w:val="004D6D0F"/>
    <w:rsid w:val="00501D60"/>
    <w:rsid w:val="00504725"/>
    <w:rsid w:val="0051401D"/>
    <w:rsid w:val="00514F97"/>
    <w:rsid w:val="00533B1A"/>
    <w:rsid w:val="00533D00"/>
    <w:rsid w:val="00535070"/>
    <w:rsid w:val="00537432"/>
    <w:rsid w:val="00541EEF"/>
    <w:rsid w:val="00550701"/>
    <w:rsid w:val="00553626"/>
    <w:rsid w:val="0055786E"/>
    <w:rsid w:val="00561BD5"/>
    <w:rsid w:val="00565247"/>
    <w:rsid w:val="00572EA0"/>
    <w:rsid w:val="005831CD"/>
    <w:rsid w:val="0059003F"/>
    <w:rsid w:val="00594FEF"/>
    <w:rsid w:val="005A0AE0"/>
    <w:rsid w:val="005A297F"/>
    <w:rsid w:val="005B1CA9"/>
    <w:rsid w:val="005B6A11"/>
    <w:rsid w:val="005C4564"/>
    <w:rsid w:val="005D5A92"/>
    <w:rsid w:val="005F0A9A"/>
    <w:rsid w:val="0060135C"/>
    <w:rsid w:val="00602B65"/>
    <w:rsid w:val="006144CD"/>
    <w:rsid w:val="0062573B"/>
    <w:rsid w:val="00626AEE"/>
    <w:rsid w:val="006277E4"/>
    <w:rsid w:val="00635931"/>
    <w:rsid w:val="0063600C"/>
    <w:rsid w:val="00664095"/>
    <w:rsid w:val="00674067"/>
    <w:rsid w:val="0067742B"/>
    <w:rsid w:val="00693674"/>
    <w:rsid w:val="006A216E"/>
    <w:rsid w:val="006A5924"/>
    <w:rsid w:val="006C5DD6"/>
    <w:rsid w:val="006D341B"/>
    <w:rsid w:val="006E04B3"/>
    <w:rsid w:val="0070367F"/>
    <w:rsid w:val="00715FD6"/>
    <w:rsid w:val="00720B1C"/>
    <w:rsid w:val="0072267E"/>
    <w:rsid w:val="00731BD7"/>
    <w:rsid w:val="00733B2D"/>
    <w:rsid w:val="0074397C"/>
    <w:rsid w:val="0074410C"/>
    <w:rsid w:val="00763921"/>
    <w:rsid w:val="007665AC"/>
    <w:rsid w:val="00767A31"/>
    <w:rsid w:val="00781DCE"/>
    <w:rsid w:val="0079725C"/>
    <w:rsid w:val="007A3D87"/>
    <w:rsid w:val="007C57BD"/>
    <w:rsid w:val="007D3AE6"/>
    <w:rsid w:val="007D708C"/>
    <w:rsid w:val="007F2313"/>
    <w:rsid w:val="007F547B"/>
    <w:rsid w:val="0080410B"/>
    <w:rsid w:val="008044A2"/>
    <w:rsid w:val="00811486"/>
    <w:rsid w:val="00820F6A"/>
    <w:rsid w:val="00825306"/>
    <w:rsid w:val="008300DF"/>
    <w:rsid w:val="008321FD"/>
    <w:rsid w:val="00834497"/>
    <w:rsid w:val="00835EF4"/>
    <w:rsid w:val="008469E4"/>
    <w:rsid w:val="00847B42"/>
    <w:rsid w:val="00866CD5"/>
    <w:rsid w:val="008846C0"/>
    <w:rsid w:val="00885641"/>
    <w:rsid w:val="0089263F"/>
    <w:rsid w:val="008C40BF"/>
    <w:rsid w:val="008C78FC"/>
    <w:rsid w:val="008C7F9C"/>
    <w:rsid w:val="008D4D79"/>
    <w:rsid w:val="008E2770"/>
    <w:rsid w:val="008E5CD1"/>
    <w:rsid w:val="008E7C93"/>
    <w:rsid w:val="008F4DD3"/>
    <w:rsid w:val="0093226D"/>
    <w:rsid w:val="00935EC6"/>
    <w:rsid w:val="00937F4A"/>
    <w:rsid w:val="00964823"/>
    <w:rsid w:val="009732CC"/>
    <w:rsid w:val="009A33D7"/>
    <w:rsid w:val="009B29E4"/>
    <w:rsid w:val="009B5267"/>
    <w:rsid w:val="009E53D6"/>
    <w:rsid w:val="009E625B"/>
    <w:rsid w:val="009F5211"/>
    <w:rsid w:val="009F7551"/>
    <w:rsid w:val="009F7758"/>
    <w:rsid w:val="00A0398F"/>
    <w:rsid w:val="00A06FB7"/>
    <w:rsid w:val="00A124ED"/>
    <w:rsid w:val="00A436DC"/>
    <w:rsid w:val="00A44BC0"/>
    <w:rsid w:val="00A461EC"/>
    <w:rsid w:val="00A47510"/>
    <w:rsid w:val="00A52A21"/>
    <w:rsid w:val="00A92C42"/>
    <w:rsid w:val="00AA2183"/>
    <w:rsid w:val="00AC03E4"/>
    <w:rsid w:val="00AC63ED"/>
    <w:rsid w:val="00AC7790"/>
    <w:rsid w:val="00AE0DAE"/>
    <w:rsid w:val="00AE2C4F"/>
    <w:rsid w:val="00AE5BCD"/>
    <w:rsid w:val="00AF4B8D"/>
    <w:rsid w:val="00B01BD2"/>
    <w:rsid w:val="00B07EAE"/>
    <w:rsid w:val="00B1143D"/>
    <w:rsid w:val="00B11B79"/>
    <w:rsid w:val="00B15800"/>
    <w:rsid w:val="00B172A7"/>
    <w:rsid w:val="00B20449"/>
    <w:rsid w:val="00B30E1C"/>
    <w:rsid w:val="00B31063"/>
    <w:rsid w:val="00B36334"/>
    <w:rsid w:val="00B43798"/>
    <w:rsid w:val="00B51485"/>
    <w:rsid w:val="00B51B77"/>
    <w:rsid w:val="00B54734"/>
    <w:rsid w:val="00B637B7"/>
    <w:rsid w:val="00B703F5"/>
    <w:rsid w:val="00B71335"/>
    <w:rsid w:val="00B83F32"/>
    <w:rsid w:val="00B855C0"/>
    <w:rsid w:val="00BA61D6"/>
    <w:rsid w:val="00BB3821"/>
    <w:rsid w:val="00BC4AB0"/>
    <w:rsid w:val="00BD34E5"/>
    <w:rsid w:val="00BD6823"/>
    <w:rsid w:val="00BF5E45"/>
    <w:rsid w:val="00C01E99"/>
    <w:rsid w:val="00C16F42"/>
    <w:rsid w:val="00C17324"/>
    <w:rsid w:val="00C21CCC"/>
    <w:rsid w:val="00C25812"/>
    <w:rsid w:val="00C259DC"/>
    <w:rsid w:val="00C26FB2"/>
    <w:rsid w:val="00C448FC"/>
    <w:rsid w:val="00C66031"/>
    <w:rsid w:val="00C730BF"/>
    <w:rsid w:val="00C73267"/>
    <w:rsid w:val="00C73E37"/>
    <w:rsid w:val="00C801E2"/>
    <w:rsid w:val="00C803D7"/>
    <w:rsid w:val="00C87223"/>
    <w:rsid w:val="00C92F2D"/>
    <w:rsid w:val="00CA4B71"/>
    <w:rsid w:val="00CA553C"/>
    <w:rsid w:val="00CC3CD2"/>
    <w:rsid w:val="00CD7DEB"/>
    <w:rsid w:val="00CE4F52"/>
    <w:rsid w:val="00CE604D"/>
    <w:rsid w:val="00CE7447"/>
    <w:rsid w:val="00CF1286"/>
    <w:rsid w:val="00CF4712"/>
    <w:rsid w:val="00CF7FAC"/>
    <w:rsid w:val="00D06BA7"/>
    <w:rsid w:val="00D071C7"/>
    <w:rsid w:val="00D11EA6"/>
    <w:rsid w:val="00D24316"/>
    <w:rsid w:val="00D259A7"/>
    <w:rsid w:val="00D263F5"/>
    <w:rsid w:val="00D31879"/>
    <w:rsid w:val="00D34605"/>
    <w:rsid w:val="00D36838"/>
    <w:rsid w:val="00D728E7"/>
    <w:rsid w:val="00D82784"/>
    <w:rsid w:val="00D94E1A"/>
    <w:rsid w:val="00D958F0"/>
    <w:rsid w:val="00DC2170"/>
    <w:rsid w:val="00DC3ECC"/>
    <w:rsid w:val="00DC700B"/>
    <w:rsid w:val="00DC738E"/>
    <w:rsid w:val="00DC7FDB"/>
    <w:rsid w:val="00DD4ACE"/>
    <w:rsid w:val="00DE0873"/>
    <w:rsid w:val="00DE68C9"/>
    <w:rsid w:val="00DF35F7"/>
    <w:rsid w:val="00E377D4"/>
    <w:rsid w:val="00E4172E"/>
    <w:rsid w:val="00E5380D"/>
    <w:rsid w:val="00E55796"/>
    <w:rsid w:val="00E55BB0"/>
    <w:rsid w:val="00E5652A"/>
    <w:rsid w:val="00E56709"/>
    <w:rsid w:val="00E739FF"/>
    <w:rsid w:val="00E75CA7"/>
    <w:rsid w:val="00E83195"/>
    <w:rsid w:val="00E93D6B"/>
    <w:rsid w:val="00E968AC"/>
    <w:rsid w:val="00EA1A65"/>
    <w:rsid w:val="00EB49E5"/>
    <w:rsid w:val="00EC62E9"/>
    <w:rsid w:val="00ED6752"/>
    <w:rsid w:val="00ED6A97"/>
    <w:rsid w:val="00ED7E2B"/>
    <w:rsid w:val="00EF55F4"/>
    <w:rsid w:val="00F11ED8"/>
    <w:rsid w:val="00F3717C"/>
    <w:rsid w:val="00F53F02"/>
    <w:rsid w:val="00F573C9"/>
    <w:rsid w:val="00F713CD"/>
    <w:rsid w:val="00F73E03"/>
    <w:rsid w:val="00F73F4B"/>
    <w:rsid w:val="00F7785F"/>
    <w:rsid w:val="00FC3FAE"/>
    <w:rsid w:val="00FD3F9D"/>
    <w:rsid w:val="00FD578D"/>
    <w:rsid w:val="00FE00A5"/>
    <w:rsid w:val="00FF5C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1574A"/>
  <w15:docId w15:val="{026C43E6-7F91-43A6-AF68-32638AD6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E0"/>
  </w:style>
  <w:style w:type="paragraph" w:styleId="Heading1">
    <w:name w:val="heading 1"/>
    <w:basedOn w:val="Normal"/>
    <w:next w:val="Normal"/>
    <w:link w:val="Heading1Char"/>
    <w:uiPriority w:val="9"/>
    <w:qFormat/>
    <w:rsid w:val="00733B2D"/>
    <w:pPr>
      <w:spacing w:after="0" w:line="240" w:lineRule="auto"/>
      <w:outlineLvl w:val="0"/>
    </w:pPr>
    <w:rPr>
      <w:rFonts w:ascii="Arial" w:hAnsi="Arial" w:cs="Arial"/>
      <w:b/>
    </w:rPr>
  </w:style>
  <w:style w:type="paragraph" w:styleId="Heading2">
    <w:name w:val="heading 2"/>
    <w:basedOn w:val="Normal"/>
    <w:next w:val="Normal"/>
    <w:link w:val="Heading2Char"/>
    <w:qFormat/>
    <w:rsid w:val="00733B2D"/>
    <w:pPr>
      <w:spacing w:after="0" w:line="240" w:lineRule="auto"/>
      <w:ind w:left="360" w:hanging="360"/>
      <w:outlineLvl w:val="1"/>
    </w:pPr>
    <w:rPr>
      <w:rFonts w:ascii="Arial" w:hAnsi="Arial" w:cs="Arial"/>
      <w:b/>
    </w:rPr>
  </w:style>
  <w:style w:type="paragraph" w:styleId="Heading3">
    <w:name w:val="heading 3"/>
    <w:basedOn w:val="Normal"/>
    <w:next w:val="Normal"/>
    <w:link w:val="Heading3Char"/>
    <w:uiPriority w:val="9"/>
    <w:unhideWhenUsed/>
    <w:qFormat/>
    <w:rsid w:val="00733B2D"/>
    <w:pPr>
      <w:spacing w:after="0" w:line="240" w:lineRule="auto"/>
      <w:outlineLvl w:val="2"/>
    </w:pPr>
    <w:rPr>
      <w:rFonts w:ascii="Arial" w:hAnsi="Arial" w:cs="Arial"/>
      <w:b/>
    </w:rPr>
  </w:style>
  <w:style w:type="paragraph" w:styleId="Heading4">
    <w:name w:val="heading 4"/>
    <w:basedOn w:val="Normal"/>
    <w:next w:val="Normal"/>
    <w:link w:val="Heading4Char"/>
    <w:uiPriority w:val="9"/>
    <w:unhideWhenUsed/>
    <w:qFormat/>
    <w:rsid w:val="00733B2D"/>
    <w:pPr>
      <w:spacing w:after="0" w:line="240" w:lineRule="auto"/>
      <w:outlineLvl w:val="3"/>
    </w:pPr>
    <w:rPr>
      <w:rFonts w:ascii="Arial" w:hAnsi="Arial" w:cs="Arial"/>
      <w:b/>
    </w:rPr>
  </w:style>
  <w:style w:type="paragraph" w:styleId="Heading5">
    <w:name w:val="heading 5"/>
    <w:basedOn w:val="Normal"/>
    <w:next w:val="Normal"/>
    <w:link w:val="Heading5Char"/>
    <w:uiPriority w:val="9"/>
    <w:unhideWhenUsed/>
    <w:qFormat/>
    <w:rsid w:val="00DC70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C700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C700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5B1CA9"/>
    <w:pPr>
      <w:spacing w:before="240" w:after="60" w:line="240" w:lineRule="auto"/>
      <w:outlineLvl w:val="7"/>
    </w:pPr>
    <w:rPr>
      <w:rFonts w:ascii="Times New Roman" w:eastAsia="Times New Roman" w:hAnsi="Times New Roman" w:cs="Times New Roman"/>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0E0"/>
    <w:rPr>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E0"/>
    <w:rPr>
      <w:rFonts w:ascii="Tahoma" w:hAnsi="Tahoma" w:cs="Tahoma"/>
      <w:sz w:val="16"/>
      <w:szCs w:val="16"/>
    </w:rPr>
  </w:style>
  <w:style w:type="character" w:styleId="Hyperlink">
    <w:name w:val="Hyperlink"/>
    <w:basedOn w:val="DefaultParagraphFont"/>
    <w:rsid w:val="001E687A"/>
    <w:rPr>
      <w:color w:val="0000FF"/>
      <w:u w:val="single"/>
    </w:rPr>
  </w:style>
  <w:style w:type="paragraph" w:styleId="Header">
    <w:name w:val="header"/>
    <w:basedOn w:val="Normal"/>
    <w:link w:val="HeaderChar"/>
    <w:unhideWhenUsed/>
    <w:rsid w:val="00C2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FB2"/>
  </w:style>
  <w:style w:type="paragraph" w:styleId="Footer">
    <w:name w:val="footer"/>
    <w:basedOn w:val="Normal"/>
    <w:link w:val="FooterChar"/>
    <w:unhideWhenUsed/>
    <w:rsid w:val="00C2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FB2"/>
  </w:style>
  <w:style w:type="table" w:styleId="TableGrid">
    <w:name w:val="Table Grid"/>
    <w:basedOn w:val="TableNormal"/>
    <w:uiPriority w:val="59"/>
    <w:rsid w:val="00C2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BF5E45"/>
    <w:pPr>
      <w:spacing w:after="0" w:line="240" w:lineRule="auto"/>
      <w:jc w:val="center"/>
    </w:pPr>
    <w:rPr>
      <w:rFonts w:ascii="Arial" w:eastAsia="Times New Roman" w:hAnsi="Arial" w:cs="Arial"/>
      <w:b/>
      <w:bCs/>
      <w:sz w:val="36"/>
      <w:szCs w:val="24"/>
      <w:lang w:eastAsia="en-US"/>
    </w:rPr>
  </w:style>
  <w:style w:type="character" w:customStyle="1" w:styleId="BodyText3Char">
    <w:name w:val="Body Text 3 Char"/>
    <w:basedOn w:val="DefaultParagraphFont"/>
    <w:link w:val="BodyText3"/>
    <w:rsid w:val="00BF5E45"/>
    <w:rPr>
      <w:rFonts w:ascii="Arial" w:eastAsia="Times New Roman" w:hAnsi="Arial" w:cs="Arial"/>
      <w:b/>
      <w:bCs/>
      <w:sz w:val="36"/>
      <w:szCs w:val="24"/>
      <w:lang w:eastAsia="en-US"/>
    </w:rPr>
  </w:style>
  <w:style w:type="paragraph" w:styleId="HTMLPreformatted">
    <w:name w:val="HTML Preformatted"/>
    <w:basedOn w:val="Normal"/>
    <w:link w:val="HTMLPreformattedChar"/>
    <w:rsid w:val="004D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en-US"/>
    </w:rPr>
  </w:style>
  <w:style w:type="character" w:customStyle="1" w:styleId="HTMLPreformattedChar">
    <w:name w:val="HTML Preformatted Char"/>
    <w:basedOn w:val="DefaultParagraphFont"/>
    <w:link w:val="HTMLPreformatted"/>
    <w:rsid w:val="004D64D8"/>
    <w:rPr>
      <w:rFonts w:ascii="Courier New" w:eastAsia="Courier New" w:hAnsi="Courier New" w:cs="Courier New"/>
      <w:sz w:val="20"/>
      <w:szCs w:val="20"/>
      <w:lang w:eastAsia="en-US"/>
    </w:rPr>
  </w:style>
  <w:style w:type="paragraph" w:styleId="BodyText">
    <w:name w:val="Body Text"/>
    <w:basedOn w:val="Normal"/>
    <w:link w:val="BodyTextChar"/>
    <w:uiPriority w:val="99"/>
    <w:semiHidden/>
    <w:unhideWhenUsed/>
    <w:rsid w:val="004D64D8"/>
    <w:pPr>
      <w:spacing w:after="120"/>
    </w:pPr>
  </w:style>
  <w:style w:type="character" w:customStyle="1" w:styleId="BodyTextChar">
    <w:name w:val="Body Text Char"/>
    <w:basedOn w:val="DefaultParagraphFont"/>
    <w:link w:val="BodyText"/>
    <w:uiPriority w:val="99"/>
    <w:semiHidden/>
    <w:rsid w:val="004D64D8"/>
  </w:style>
  <w:style w:type="paragraph" w:styleId="ListParagraph">
    <w:name w:val="List Paragraph"/>
    <w:basedOn w:val="Normal"/>
    <w:uiPriority w:val="34"/>
    <w:qFormat/>
    <w:rsid w:val="00937F4A"/>
    <w:pPr>
      <w:ind w:left="720"/>
      <w:contextualSpacing/>
    </w:pPr>
  </w:style>
  <w:style w:type="paragraph" w:customStyle="1" w:styleId="PP07-07-14">
    <w:name w:val="P&amp;P07-07-14"/>
    <w:basedOn w:val="Normal"/>
    <w:qFormat/>
    <w:rsid w:val="00C21CCC"/>
    <w:pPr>
      <w:spacing w:after="0" w:line="240" w:lineRule="auto"/>
    </w:pPr>
    <w:rPr>
      <w:rFonts w:ascii="Arial" w:hAnsi="Arial" w:cs="Arial"/>
      <w:b/>
    </w:rPr>
  </w:style>
  <w:style w:type="paragraph" w:styleId="PlainText">
    <w:name w:val="Plain Text"/>
    <w:basedOn w:val="Normal"/>
    <w:link w:val="PlainTextChar"/>
    <w:rsid w:val="00C21CCC"/>
    <w:pPr>
      <w:spacing w:after="0" w:line="240" w:lineRule="auto"/>
    </w:pPr>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rsid w:val="00C21CCC"/>
    <w:rPr>
      <w:rFonts w:ascii="Courier New" w:eastAsia="Times New Roman" w:hAnsi="Courier New" w:cs="Courier New"/>
      <w:sz w:val="20"/>
      <w:szCs w:val="20"/>
      <w:lang w:eastAsia="en-US"/>
    </w:rPr>
  </w:style>
  <w:style w:type="paragraph" w:customStyle="1" w:styleId="Default">
    <w:name w:val="Default"/>
    <w:rsid w:val="00C21CCC"/>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FollowedHyperlink">
    <w:name w:val="FollowedHyperlink"/>
    <w:basedOn w:val="DefaultParagraphFont"/>
    <w:uiPriority w:val="99"/>
    <w:semiHidden/>
    <w:unhideWhenUsed/>
    <w:rsid w:val="004933B9"/>
    <w:rPr>
      <w:color w:val="800080" w:themeColor="followedHyperlink"/>
      <w:u w:val="single"/>
    </w:rPr>
  </w:style>
  <w:style w:type="paragraph" w:styleId="BlockText">
    <w:name w:val="Block Text"/>
    <w:basedOn w:val="Normal"/>
    <w:rsid w:val="006144CD"/>
    <w:pPr>
      <w:spacing w:after="120" w:line="240" w:lineRule="auto"/>
      <w:ind w:left="1440" w:right="1440"/>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rsid w:val="00733B2D"/>
    <w:rPr>
      <w:rFonts w:ascii="Arial" w:hAnsi="Arial" w:cs="Arial"/>
      <w:b/>
    </w:rPr>
  </w:style>
  <w:style w:type="character" w:customStyle="1" w:styleId="Heading8Char">
    <w:name w:val="Heading 8 Char"/>
    <w:basedOn w:val="DefaultParagraphFont"/>
    <w:link w:val="Heading8"/>
    <w:rsid w:val="005B1CA9"/>
    <w:rPr>
      <w:rFonts w:ascii="Times New Roman" w:eastAsia="Times New Roman" w:hAnsi="Times New Roman" w:cs="Times New Roman"/>
      <w:i/>
      <w:iCs/>
      <w:sz w:val="24"/>
      <w:szCs w:val="24"/>
      <w:lang w:eastAsia="en-US"/>
    </w:rPr>
  </w:style>
  <w:style w:type="paragraph" w:styleId="BodyTextIndent">
    <w:name w:val="Body Text Indent"/>
    <w:basedOn w:val="Normal"/>
    <w:link w:val="BodyTextIndentChar"/>
    <w:rsid w:val="005B1CA9"/>
    <w:pPr>
      <w:spacing w:after="120" w:line="240" w:lineRule="auto"/>
      <w:ind w:left="360"/>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5B1CA9"/>
    <w:rPr>
      <w:rFonts w:ascii="Times New Roman" w:eastAsia="Times New Roman" w:hAnsi="Times New Roman" w:cs="Times New Roman"/>
      <w:sz w:val="24"/>
      <w:szCs w:val="24"/>
      <w:lang w:eastAsia="en-US"/>
    </w:rPr>
  </w:style>
  <w:style w:type="paragraph" w:styleId="BodyText2">
    <w:name w:val="Body Text 2"/>
    <w:basedOn w:val="Normal"/>
    <w:link w:val="BodyText2Char"/>
    <w:rsid w:val="005B1CA9"/>
    <w:pPr>
      <w:spacing w:after="120" w:line="480" w:lineRule="auto"/>
    </w:pPr>
    <w:rPr>
      <w:rFonts w:ascii="Times New Roman" w:eastAsia="Times New Roman" w:hAnsi="Times New Roman" w:cs="Times New Roman"/>
      <w:sz w:val="24"/>
      <w:szCs w:val="24"/>
      <w:lang w:eastAsia="en-US"/>
    </w:rPr>
  </w:style>
  <w:style w:type="character" w:customStyle="1" w:styleId="BodyText2Char">
    <w:name w:val="Body Text 2 Char"/>
    <w:basedOn w:val="DefaultParagraphFont"/>
    <w:link w:val="BodyText2"/>
    <w:rsid w:val="005B1CA9"/>
    <w:rPr>
      <w:rFonts w:ascii="Times New Roman" w:eastAsia="Times New Roman" w:hAnsi="Times New Roman" w:cs="Times New Roman"/>
      <w:sz w:val="24"/>
      <w:szCs w:val="24"/>
      <w:lang w:eastAsia="en-US"/>
    </w:rPr>
  </w:style>
  <w:style w:type="character" w:customStyle="1" w:styleId="Heading1Char">
    <w:name w:val="Heading 1 Char"/>
    <w:basedOn w:val="DefaultParagraphFont"/>
    <w:link w:val="Heading1"/>
    <w:uiPriority w:val="9"/>
    <w:rsid w:val="00733B2D"/>
    <w:rPr>
      <w:rFonts w:ascii="Arial" w:hAnsi="Arial" w:cs="Arial"/>
      <w:b/>
    </w:rPr>
  </w:style>
  <w:style w:type="character" w:customStyle="1" w:styleId="Heading3Char">
    <w:name w:val="Heading 3 Char"/>
    <w:basedOn w:val="DefaultParagraphFont"/>
    <w:link w:val="Heading3"/>
    <w:uiPriority w:val="9"/>
    <w:rsid w:val="00733B2D"/>
    <w:rPr>
      <w:rFonts w:ascii="Arial" w:hAnsi="Arial" w:cs="Arial"/>
      <w:b/>
    </w:rPr>
  </w:style>
  <w:style w:type="character" w:customStyle="1" w:styleId="Heading4Char">
    <w:name w:val="Heading 4 Char"/>
    <w:basedOn w:val="DefaultParagraphFont"/>
    <w:link w:val="Heading4"/>
    <w:uiPriority w:val="9"/>
    <w:rsid w:val="00733B2D"/>
    <w:rPr>
      <w:rFonts w:ascii="Arial" w:hAnsi="Arial" w:cs="Arial"/>
      <w:b/>
    </w:rPr>
  </w:style>
  <w:style w:type="character" w:customStyle="1" w:styleId="Heading5Char">
    <w:name w:val="Heading 5 Char"/>
    <w:basedOn w:val="DefaultParagraphFont"/>
    <w:link w:val="Heading5"/>
    <w:uiPriority w:val="9"/>
    <w:rsid w:val="00DC70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C700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C700B"/>
    <w:rPr>
      <w:rFonts w:asciiTheme="majorHAnsi" w:eastAsiaTheme="majorEastAsia" w:hAnsiTheme="majorHAnsi" w:cstheme="majorBidi"/>
      <w:i/>
      <w:iCs/>
      <w:color w:val="404040" w:themeColor="text1" w:themeTint="BF"/>
    </w:rPr>
  </w:style>
  <w:style w:type="paragraph" w:styleId="Title">
    <w:name w:val="Title"/>
    <w:basedOn w:val="PP07-07-14"/>
    <w:link w:val="TitleChar"/>
    <w:qFormat/>
    <w:rsid w:val="00B83F32"/>
  </w:style>
  <w:style w:type="character" w:customStyle="1" w:styleId="TitleChar">
    <w:name w:val="Title Char"/>
    <w:basedOn w:val="DefaultParagraphFont"/>
    <w:link w:val="Title"/>
    <w:rsid w:val="00B83F32"/>
    <w:rPr>
      <w:rFonts w:ascii="Arial" w:hAnsi="Arial" w:cs="Arial"/>
      <w:b/>
    </w:rPr>
  </w:style>
  <w:style w:type="paragraph" w:styleId="FootnoteText">
    <w:name w:val="footnote text"/>
    <w:basedOn w:val="Normal"/>
    <w:link w:val="FootnoteTextChar"/>
    <w:semiHidden/>
    <w:rsid w:val="009E625B"/>
    <w:pPr>
      <w:spacing w:after="0" w:line="240" w:lineRule="auto"/>
    </w:pPr>
    <w:rPr>
      <w:rFonts w:ascii="Arial" w:eastAsia="Times New Roman" w:hAnsi="Arial" w:cs="Times New Roman"/>
      <w:sz w:val="20"/>
      <w:szCs w:val="20"/>
      <w:lang w:eastAsia="en-US"/>
    </w:rPr>
  </w:style>
  <w:style w:type="character" w:customStyle="1" w:styleId="FootnoteTextChar">
    <w:name w:val="Footnote Text Char"/>
    <w:basedOn w:val="DefaultParagraphFont"/>
    <w:link w:val="FootnoteText"/>
    <w:semiHidden/>
    <w:rsid w:val="009E625B"/>
    <w:rPr>
      <w:rFonts w:ascii="Arial" w:eastAsia="Times New Roman" w:hAnsi="Arial" w:cs="Times New Roman"/>
      <w:sz w:val="20"/>
      <w:szCs w:val="20"/>
      <w:lang w:eastAsia="en-US"/>
    </w:rPr>
  </w:style>
  <w:style w:type="character" w:styleId="CommentReference">
    <w:name w:val="annotation reference"/>
    <w:rsid w:val="00D958F0"/>
    <w:rPr>
      <w:sz w:val="16"/>
      <w:szCs w:val="16"/>
    </w:rPr>
  </w:style>
  <w:style w:type="paragraph" w:styleId="CommentText">
    <w:name w:val="annotation text"/>
    <w:basedOn w:val="Normal"/>
    <w:link w:val="CommentTextChar"/>
    <w:rsid w:val="00D958F0"/>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D958F0"/>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732CC"/>
    <w:pPr>
      <w:spacing w:after="20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9732CC"/>
    <w:rPr>
      <w:rFonts w:ascii="Times New Roman" w:eastAsia="Times New Roman" w:hAnsi="Times New Roman" w:cs="Times New Roman"/>
      <w:b/>
      <w:bCs/>
      <w:sz w:val="20"/>
      <w:szCs w:val="20"/>
      <w:lang w:eastAsia="en-US"/>
    </w:rPr>
  </w:style>
  <w:style w:type="paragraph" w:styleId="Revision">
    <w:name w:val="Revision"/>
    <w:hidden/>
    <w:uiPriority w:val="99"/>
    <w:semiHidden/>
    <w:rsid w:val="002148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hcs.ca.gov/formsandpubs/laws/priv/Pages/CountiesOnly.aspx" TargetMode="External"/><Relationship Id="rId18" Type="http://schemas.openxmlformats.org/officeDocument/2006/relationships/hyperlink" Target="mailto:HIPAAOffice@saccounty.net" TargetMode="External"/><Relationship Id="rId3" Type="http://schemas.openxmlformats.org/officeDocument/2006/relationships/customXml" Target="../customXml/item3.xml"/><Relationship Id="rId21" Type="http://schemas.openxmlformats.org/officeDocument/2006/relationships/hyperlink" Target="mailto:QMInformation@SacCounty.net"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inside.compliance.saccounty.net/Pages/IncidentReporting.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ira.saccounty.net/servicedesk/customer/portal/24" TargetMode="External"/><Relationship Id="rId20" Type="http://schemas.openxmlformats.org/officeDocument/2006/relationships/hyperlink" Target="http://inside.compliance.saccounty.net/Documents/First%20Report%20of%20HIPAA%20Incident%20Form-FILLABLE%20v.2.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hhs.gov/ocr/privacy/hipaa/administrative/breachnotificationrule/brinstruction.html"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technology.saccounty.gov/us/en/informationsecurity/compliance.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hs.gov/ocr/privacy/hipaa/administrative/breachnotificationrule/brinstruction.htm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rca:RCAuthoringProperties xmlns:rca="urn:sharePointPublishingRcaProperties">
  <rca:Converter rca:guid="6dfdc5b4-2a28-4a06-b0c6-ad3901e3a807">
    <rca:property rca:type="InheritParentSettings">False</rca:property>
    <rca:property rca:type="SelectedPageLayout">93</rca:property>
    <rca:property rca:type="SelectedPageField">2beb7de2-7724-4f10-b813-f70d1d4ccdb3</rca:property>
    <rca:property rca:type="SelectedStylesField">00000000-0000-0000-0000-000000000000</rca:property>
    <rca:property rca:type="CreatePageWithSourceDocument">False</rca:property>
    <rca:property rca:type="AllowChangeLocationConfig">False</rca:property>
    <rca:property rca:type="ConfiguredPageLocation">http://inside-qa</rca:property>
    <rca:property rca:type="CreateSynchronously">True</rca:property>
    <rca:property rca:type="AllowChangeProcessingConfig">False</rca:property>
    <rca:property rca:type="ConverterSpecificSettings"/>
  </rca:Converter>
</rca:RCAuthori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55B2ECD6C979E4E9066555C6786BDE7" ma:contentTypeVersion="0" ma:contentTypeDescription="Create a new document." ma:contentTypeScope="" ma:versionID="d6fdf37187d1c83481930e1a48a91a5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0FA8B1-5C09-4D57-B67E-320ACDB7E904}">
  <ds:schemaRefs>
    <ds:schemaRef ds:uri="urn:sharePointPublishingRcaProperties"/>
  </ds:schemaRefs>
</ds:datastoreItem>
</file>

<file path=customXml/itemProps2.xml><?xml version="1.0" encoding="utf-8"?>
<ds:datastoreItem xmlns:ds="http://schemas.openxmlformats.org/officeDocument/2006/customXml" ds:itemID="{81056919-8E39-4BB2-A6A1-AAFBDD6483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BD41FA-E05D-4559-8462-DFDF05EB858D}">
  <ds:schemaRefs>
    <ds:schemaRef ds:uri="http://schemas.openxmlformats.org/officeDocument/2006/bibliography"/>
  </ds:schemaRefs>
</ds:datastoreItem>
</file>

<file path=customXml/itemProps4.xml><?xml version="1.0" encoding="utf-8"?>
<ds:datastoreItem xmlns:ds="http://schemas.openxmlformats.org/officeDocument/2006/customXml" ds:itemID="{1FCC9F0D-1003-404F-AC70-D9B381EC7597}">
  <ds:schemaRefs>
    <ds:schemaRef ds:uri="http://schemas.microsoft.com/sharepoint/v3/contenttype/forms"/>
  </ds:schemaRefs>
</ds:datastoreItem>
</file>

<file path=customXml/itemProps5.xml><?xml version="1.0" encoding="utf-8"?>
<ds:datastoreItem xmlns:ds="http://schemas.openxmlformats.org/officeDocument/2006/customXml" ds:itemID="{CA434F0B-2E4F-47A3-8B43-B7D79B4F8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43</TotalTime>
  <Pages>5</Pages>
  <Words>2165</Words>
  <Characters>12341</Characters>
  <Application>Microsoft Office Word</Application>
  <DocSecurity>8</DocSecurity>
  <Lines>102</Lines>
  <Paragraphs>28</Paragraphs>
  <ScaleCrop>false</ScaleCrop>
  <HeadingPairs>
    <vt:vector size="2" baseType="variant">
      <vt:variant>
        <vt:lpstr>Title</vt:lpstr>
      </vt:variant>
      <vt:variant>
        <vt:i4>1</vt:i4>
      </vt:variant>
    </vt:vector>
  </HeadingPairs>
  <TitlesOfParts>
    <vt:vector size="1" baseType="lpstr">
      <vt:lpstr>Incident Reporting and Breach Notification of Protected Health Information</vt:lpstr>
    </vt:vector>
  </TitlesOfParts>
  <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QM-03-12-Incident and Breach Notification of Protected Health Information</dc:title>
  <dc:creator/>
  <cp:keywords>ADA Version 2026</cp:keywords>
  <cp:lastModifiedBy>Baranski. Nicholas</cp:lastModifiedBy>
  <cp:revision>12</cp:revision>
  <dcterms:created xsi:type="dcterms:W3CDTF">2021-01-04T17:11:00Z</dcterms:created>
  <dcterms:modified xsi:type="dcterms:W3CDTF">2026-07-09T16:00:00Z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0x010100855B2ECD6C979E4E9066555C6786BDE7</vt:lpwstr>
  </property>
</Properties>
</file>