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3468"/>
        <w:gridCol w:w="963"/>
        <w:gridCol w:w="1981"/>
        <w:gridCol w:w="2053"/>
      </w:tblGrid>
      <w:tr w:rsidR="00AC606B" w:rsidRPr="00076D9F" w14:paraId="339184FF" w14:textId="77777777" w:rsidTr="00076D9F">
        <w:trPr>
          <w:trHeight w:hRule="exact" w:val="518"/>
        </w:trPr>
        <w:tc>
          <w:tcPr>
            <w:tcW w:w="1350" w:type="dxa"/>
            <w:vMerge w:val="restart"/>
            <w:tcBorders>
              <w:right w:val="nil"/>
            </w:tcBorders>
            <w:vAlign w:val="center"/>
          </w:tcPr>
          <w:p w14:paraId="7AF0C152" w14:textId="1437D4FE" w:rsidR="00AC606B" w:rsidRPr="00076D9F" w:rsidRDefault="009973E2" w:rsidP="00195E17">
            <w:pPr>
              <w:spacing w:after="0" w:line="240" w:lineRule="auto"/>
              <w:jc w:val="center"/>
              <w:rPr>
                <w:rFonts w:ascii="Arial" w:hAnsi="Arial"/>
              </w:rPr>
            </w:pPr>
            <w:r>
              <w:rPr>
                <w:noProof/>
                <w:lang w:eastAsia="en-US"/>
              </w:rPr>
              <w:drawing>
                <wp:anchor distT="0" distB="0" distL="114300" distR="114300" simplePos="0" relativeHeight="251657728" behindDoc="0" locked="0" layoutInCell="1" allowOverlap="1" wp14:anchorId="2727CD37" wp14:editId="533ADCDC">
                  <wp:simplePos x="0" y="0"/>
                  <wp:positionH relativeFrom="column">
                    <wp:posOffset>115570</wp:posOffset>
                  </wp:positionH>
                  <wp:positionV relativeFrom="paragraph">
                    <wp:posOffset>140970</wp:posOffset>
                  </wp:positionV>
                  <wp:extent cx="561975" cy="561975"/>
                  <wp:effectExtent l="0" t="0" r="0" b="0"/>
                  <wp:wrapNone/>
                  <wp:docPr id="2"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1-M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355384" w14:textId="77777777" w:rsidR="00AC606B" w:rsidRPr="00076D9F" w:rsidRDefault="00AC606B" w:rsidP="00195E17">
            <w:pPr>
              <w:spacing w:after="0" w:line="240" w:lineRule="auto"/>
              <w:jc w:val="center"/>
              <w:rPr>
                <w:rFonts w:ascii="Arial" w:hAnsi="Arial"/>
                <w:b/>
                <w:sz w:val="18"/>
                <w:szCs w:val="18"/>
              </w:rPr>
            </w:pPr>
          </w:p>
        </w:tc>
        <w:tc>
          <w:tcPr>
            <w:tcW w:w="4500" w:type="dxa"/>
            <w:gridSpan w:val="2"/>
            <w:vMerge w:val="restart"/>
            <w:tcBorders>
              <w:left w:val="nil"/>
            </w:tcBorders>
            <w:vAlign w:val="center"/>
          </w:tcPr>
          <w:p w14:paraId="75D191A4" w14:textId="77777777" w:rsidR="00AC606B" w:rsidRPr="00076D9F" w:rsidRDefault="00AC606B" w:rsidP="00195E17">
            <w:pPr>
              <w:spacing w:after="0" w:line="240" w:lineRule="auto"/>
              <w:jc w:val="center"/>
              <w:rPr>
                <w:rFonts w:ascii="Arial" w:hAnsi="Arial"/>
                <w:b/>
                <w:sz w:val="20"/>
                <w:szCs w:val="20"/>
              </w:rPr>
            </w:pPr>
            <w:r w:rsidRPr="00076D9F">
              <w:rPr>
                <w:rFonts w:ascii="Arial" w:hAnsi="Arial"/>
                <w:b/>
                <w:sz w:val="20"/>
                <w:szCs w:val="20"/>
              </w:rPr>
              <w:t>County of Sacramento</w:t>
            </w:r>
          </w:p>
          <w:p w14:paraId="03CD449B" w14:textId="77777777" w:rsidR="00AC606B" w:rsidRPr="00076D9F" w:rsidRDefault="00AC606B" w:rsidP="00195E17">
            <w:pPr>
              <w:spacing w:after="0" w:line="240" w:lineRule="auto"/>
              <w:jc w:val="center"/>
              <w:rPr>
                <w:rFonts w:ascii="Arial" w:hAnsi="Arial"/>
                <w:b/>
                <w:sz w:val="20"/>
                <w:szCs w:val="20"/>
              </w:rPr>
            </w:pPr>
            <w:r w:rsidRPr="00076D9F">
              <w:rPr>
                <w:rFonts w:ascii="Arial" w:hAnsi="Arial"/>
                <w:b/>
                <w:sz w:val="20"/>
                <w:szCs w:val="20"/>
              </w:rPr>
              <w:t>Department of Health Services</w:t>
            </w:r>
          </w:p>
          <w:p w14:paraId="74CDAF45" w14:textId="77777777" w:rsidR="00AC606B" w:rsidRPr="00076D9F" w:rsidRDefault="00AC606B" w:rsidP="00195E17">
            <w:pPr>
              <w:pStyle w:val="BodyText3"/>
              <w:rPr>
                <w:sz w:val="20"/>
                <w:szCs w:val="20"/>
              </w:rPr>
            </w:pPr>
            <w:r w:rsidRPr="00076D9F">
              <w:rPr>
                <w:sz w:val="20"/>
                <w:szCs w:val="20"/>
              </w:rPr>
              <w:t>Division of Behavioral Health Services</w:t>
            </w:r>
          </w:p>
          <w:p w14:paraId="11C9D66A" w14:textId="77777777" w:rsidR="00AC606B" w:rsidRPr="00076D9F" w:rsidRDefault="00AC606B" w:rsidP="00195E17">
            <w:pPr>
              <w:pStyle w:val="BodyText3"/>
              <w:spacing w:after="120"/>
              <w:rPr>
                <w:sz w:val="18"/>
                <w:szCs w:val="18"/>
              </w:rPr>
            </w:pPr>
            <w:r w:rsidRPr="00076D9F">
              <w:rPr>
                <w:sz w:val="20"/>
                <w:szCs w:val="20"/>
              </w:rPr>
              <w:t>Policy and Procedure</w:t>
            </w:r>
          </w:p>
        </w:tc>
        <w:tc>
          <w:tcPr>
            <w:tcW w:w="1989" w:type="dxa"/>
            <w:vAlign w:val="bottom"/>
          </w:tcPr>
          <w:p w14:paraId="07336D2A" w14:textId="77777777" w:rsidR="00AC606B" w:rsidRPr="00076D9F" w:rsidRDefault="00AC606B" w:rsidP="00195E17">
            <w:pPr>
              <w:spacing w:after="0" w:line="240" w:lineRule="auto"/>
              <w:rPr>
                <w:rFonts w:ascii="Arial" w:hAnsi="Arial"/>
              </w:rPr>
            </w:pPr>
            <w:r w:rsidRPr="00076D9F">
              <w:rPr>
                <w:rFonts w:ascii="Arial" w:hAnsi="Arial"/>
              </w:rPr>
              <w:t>Policy Issue</w:t>
            </w:r>
            <w:r w:rsidRPr="00076D9F">
              <w:rPr>
                <w:rFonts w:ascii="Arial" w:eastAsia="PMingLiU" w:hAnsi="Arial"/>
                <w:lang w:eastAsia="zh-TW"/>
              </w:rPr>
              <w:t>r</w:t>
            </w:r>
            <w:r w:rsidRPr="00076D9F">
              <w:rPr>
                <w:rFonts w:ascii="Arial" w:hAnsi="Arial"/>
              </w:rPr>
              <w:t xml:space="preserve"> (Unit</w:t>
            </w:r>
            <w:r w:rsidRPr="00076D9F">
              <w:rPr>
                <w:rFonts w:ascii="Arial" w:eastAsia="PMingLiU" w:hAnsi="Arial"/>
                <w:lang w:eastAsia="zh-TW"/>
              </w:rPr>
              <w:t>/Program</w:t>
            </w:r>
            <w:r w:rsidRPr="00076D9F">
              <w:rPr>
                <w:rFonts w:ascii="Arial" w:hAnsi="Arial"/>
              </w:rPr>
              <w:t>)</w:t>
            </w:r>
          </w:p>
        </w:tc>
        <w:tc>
          <w:tcPr>
            <w:tcW w:w="2070" w:type="dxa"/>
            <w:vAlign w:val="bottom"/>
          </w:tcPr>
          <w:p w14:paraId="5AEF90C4" w14:textId="77777777" w:rsidR="00AC606B" w:rsidRPr="00076D9F" w:rsidRDefault="00AC606B" w:rsidP="00195E17">
            <w:pPr>
              <w:spacing w:after="0" w:line="240" w:lineRule="auto"/>
              <w:rPr>
                <w:rFonts w:ascii="Arial" w:hAnsi="Arial"/>
                <w:b/>
              </w:rPr>
            </w:pPr>
            <w:r w:rsidRPr="00076D9F">
              <w:rPr>
                <w:rFonts w:ascii="Arial" w:hAnsi="Arial"/>
                <w:b/>
              </w:rPr>
              <w:t>QM</w:t>
            </w:r>
          </w:p>
        </w:tc>
      </w:tr>
      <w:tr w:rsidR="00AC606B" w:rsidRPr="00076D9F" w14:paraId="14ED1501" w14:textId="77777777" w:rsidTr="00076D9F">
        <w:trPr>
          <w:trHeight w:hRule="exact" w:val="331"/>
        </w:trPr>
        <w:tc>
          <w:tcPr>
            <w:tcW w:w="1350" w:type="dxa"/>
            <w:vMerge/>
            <w:tcBorders>
              <w:right w:val="nil"/>
            </w:tcBorders>
          </w:tcPr>
          <w:p w14:paraId="70A803A6" w14:textId="77777777" w:rsidR="00AC606B" w:rsidRPr="00076D9F" w:rsidRDefault="00AC606B" w:rsidP="00195E17">
            <w:pPr>
              <w:spacing w:after="0" w:line="240" w:lineRule="auto"/>
              <w:rPr>
                <w:rFonts w:ascii="Arial" w:hAnsi="Arial"/>
              </w:rPr>
            </w:pPr>
          </w:p>
        </w:tc>
        <w:tc>
          <w:tcPr>
            <w:tcW w:w="4500" w:type="dxa"/>
            <w:gridSpan w:val="2"/>
            <w:vMerge/>
            <w:tcBorders>
              <w:left w:val="nil"/>
            </w:tcBorders>
          </w:tcPr>
          <w:p w14:paraId="78A0EF69" w14:textId="77777777" w:rsidR="00AC606B" w:rsidRPr="00076D9F" w:rsidRDefault="00AC606B" w:rsidP="00195E17">
            <w:pPr>
              <w:spacing w:after="0" w:line="240" w:lineRule="auto"/>
              <w:rPr>
                <w:rFonts w:ascii="Arial" w:hAnsi="Arial"/>
                <w:sz w:val="18"/>
                <w:szCs w:val="18"/>
              </w:rPr>
            </w:pPr>
          </w:p>
        </w:tc>
        <w:tc>
          <w:tcPr>
            <w:tcW w:w="1989" w:type="dxa"/>
            <w:vAlign w:val="bottom"/>
          </w:tcPr>
          <w:p w14:paraId="510D95F1" w14:textId="77777777" w:rsidR="00AC606B" w:rsidRPr="00076D9F" w:rsidRDefault="00AC606B" w:rsidP="00195E17">
            <w:pPr>
              <w:spacing w:after="0" w:line="240" w:lineRule="auto"/>
              <w:rPr>
                <w:rFonts w:ascii="Arial" w:hAnsi="Arial"/>
              </w:rPr>
            </w:pPr>
            <w:r w:rsidRPr="00076D9F">
              <w:rPr>
                <w:rFonts w:ascii="Arial" w:hAnsi="Arial"/>
              </w:rPr>
              <w:t>Policy Number</w:t>
            </w:r>
          </w:p>
        </w:tc>
        <w:tc>
          <w:tcPr>
            <w:tcW w:w="2070" w:type="dxa"/>
            <w:vAlign w:val="bottom"/>
          </w:tcPr>
          <w:p w14:paraId="113E0FB4" w14:textId="77777777" w:rsidR="00AC606B" w:rsidRPr="00076D9F" w:rsidRDefault="00AC606B" w:rsidP="00195E17">
            <w:pPr>
              <w:spacing w:after="0" w:line="240" w:lineRule="auto"/>
              <w:rPr>
                <w:rFonts w:ascii="Arial" w:hAnsi="Arial"/>
                <w:b/>
              </w:rPr>
            </w:pPr>
            <w:r w:rsidRPr="00076D9F">
              <w:rPr>
                <w:rFonts w:ascii="Arial" w:hAnsi="Arial"/>
                <w:b/>
              </w:rPr>
              <w:t>QM-05-01</w:t>
            </w:r>
          </w:p>
        </w:tc>
      </w:tr>
      <w:tr w:rsidR="00AC606B" w:rsidRPr="00076D9F" w14:paraId="654477F6" w14:textId="77777777" w:rsidTr="00076D9F">
        <w:trPr>
          <w:trHeight w:hRule="exact" w:val="331"/>
        </w:trPr>
        <w:tc>
          <w:tcPr>
            <w:tcW w:w="1350" w:type="dxa"/>
            <w:vMerge/>
            <w:tcBorders>
              <w:right w:val="nil"/>
            </w:tcBorders>
          </w:tcPr>
          <w:p w14:paraId="664B8C12" w14:textId="77777777" w:rsidR="00AC606B" w:rsidRPr="00076D9F" w:rsidRDefault="00AC606B" w:rsidP="00195E17">
            <w:pPr>
              <w:spacing w:after="0" w:line="240" w:lineRule="auto"/>
              <w:rPr>
                <w:rFonts w:ascii="Arial" w:hAnsi="Arial"/>
              </w:rPr>
            </w:pPr>
          </w:p>
        </w:tc>
        <w:tc>
          <w:tcPr>
            <w:tcW w:w="4500" w:type="dxa"/>
            <w:gridSpan w:val="2"/>
            <w:vMerge/>
            <w:tcBorders>
              <w:left w:val="nil"/>
            </w:tcBorders>
          </w:tcPr>
          <w:p w14:paraId="7B497E07" w14:textId="77777777" w:rsidR="00AC606B" w:rsidRPr="00076D9F" w:rsidRDefault="00AC606B" w:rsidP="00195E17">
            <w:pPr>
              <w:spacing w:after="0" w:line="240" w:lineRule="auto"/>
              <w:rPr>
                <w:rFonts w:ascii="Arial" w:hAnsi="Arial"/>
                <w:sz w:val="18"/>
                <w:szCs w:val="18"/>
              </w:rPr>
            </w:pPr>
          </w:p>
        </w:tc>
        <w:tc>
          <w:tcPr>
            <w:tcW w:w="1989" w:type="dxa"/>
            <w:vAlign w:val="bottom"/>
          </w:tcPr>
          <w:p w14:paraId="4D74DD89" w14:textId="77777777" w:rsidR="00AC606B" w:rsidRPr="00076D9F" w:rsidRDefault="00AC606B" w:rsidP="00195E17">
            <w:pPr>
              <w:spacing w:after="0" w:line="240" w:lineRule="auto"/>
              <w:rPr>
                <w:rFonts w:ascii="Arial" w:hAnsi="Arial"/>
              </w:rPr>
            </w:pPr>
            <w:r w:rsidRPr="00076D9F">
              <w:rPr>
                <w:rFonts w:ascii="Arial" w:hAnsi="Arial"/>
              </w:rPr>
              <w:t>Effective Date</w:t>
            </w:r>
          </w:p>
        </w:tc>
        <w:tc>
          <w:tcPr>
            <w:tcW w:w="2070" w:type="dxa"/>
            <w:vAlign w:val="bottom"/>
          </w:tcPr>
          <w:p w14:paraId="1763A883" w14:textId="77777777" w:rsidR="00AC606B" w:rsidRPr="00076D9F" w:rsidRDefault="00AC606B" w:rsidP="00195E17">
            <w:pPr>
              <w:spacing w:after="0" w:line="240" w:lineRule="auto"/>
              <w:rPr>
                <w:rFonts w:ascii="Arial" w:hAnsi="Arial"/>
                <w:b/>
              </w:rPr>
            </w:pPr>
            <w:r w:rsidRPr="00076D9F">
              <w:rPr>
                <w:rFonts w:ascii="Arial" w:hAnsi="Arial"/>
                <w:b/>
              </w:rPr>
              <w:t>10-08-1998</w:t>
            </w:r>
          </w:p>
        </w:tc>
      </w:tr>
      <w:tr w:rsidR="00AC606B" w:rsidRPr="00076D9F" w14:paraId="6BF46D27" w14:textId="77777777" w:rsidTr="00076D9F">
        <w:trPr>
          <w:trHeight w:hRule="exact" w:val="331"/>
        </w:trPr>
        <w:tc>
          <w:tcPr>
            <w:tcW w:w="1350" w:type="dxa"/>
            <w:vMerge/>
            <w:tcBorders>
              <w:right w:val="nil"/>
            </w:tcBorders>
          </w:tcPr>
          <w:p w14:paraId="0EBB186C" w14:textId="77777777" w:rsidR="00AC606B" w:rsidRPr="00076D9F" w:rsidRDefault="00AC606B" w:rsidP="00195E17">
            <w:pPr>
              <w:spacing w:after="0" w:line="240" w:lineRule="auto"/>
              <w:rPr>
                <w:rFonts w:ascii="Arial" w:hAnsi="Arial"/>
              </w:rPr>
            </w:pPr>
          </w:p>
        </w:tc>
        <w:tc>
          <w:tcPr>
            <w:tcW w:w="4500" w:type="dxa"/>
            <w:gridSpan w:val="2"/>
            <w:vMerge/>
            <w:tcBorders>
              <w:left w:val="nil"/>
            </w:tcBorders>
          </w:tcPr>
          <w:p w14:paraId="3AA4AAF8" w14:textId="77777777" w:rsidR="00AC606B" w:rsidRPr="00076D9F" w:rsidRDefault="00AC606B" w:rsidP="00195E17">
            <w:pPr>
              <w:spacing w:after="0" w:line="240" w:lineRule="auto"/>
              <w:rPr>
                <w:rFonts w:ascii="Arial" w:hAnsi="Arial"/>
                <w:sz w:val="18"/>
                <w:szCs w:val="18"/>
              </w:rPr>
            </w:pPr>
          </w:p>
        </w:tc>
        <w:tc>
          <w:tcPr>
            <w:tcW w:w="1989" w:type="dxa"/>
            <w:vAlign w:val="bottom"/>
          </w:tcPr>
          <w:p w14:paraId="5A3FCDB9" w14:textId="77777777" w:rsidR="00AC606B" w:rsidRPr="00076D9F" w:rsidRDefault="00AC606B" w:rsidP="00195E17">
            <w:pPr>
              <w:spacing w:after="0" w:line="240" w:lineRule="auto"/>
              <w:rPr>
                <w:rFonts w:ascii="Arial" w:hAnsi="Arial"/>
              </w:rPr>
            </w:pPr>
            <w:r w:rsidRPr="00076D9F">
              <w:rPr>
                <w:rFonts w:ascii="Arial" w:hAnsi="Arial"/>
              </w:rPr>
              <w:t>Revision Date</w:t>
            </w:r>
          </w:p>
        </w:tc>
        <w:tc>
          <w:tcPr>
            <w:tcW w:w="2070" w:type="dxa"/>
            <w:vAlign w:val="bottom"/>
          </w:tcPr>
          <w:p w14:paraId="5CC4260B" w14:textId="77777777" w:rsidR="00AC606B" w:rsidRPr="007D61A8" w:rsidRDefault="005D03B6" w:rsidP="00195E17">
            <w:pPr>
              <w:spacing w:after="0" w:line="240" w:lineRule="auto"/>
              <w:rPr>
                <w:rFonts w:ascii="Arial" w:hAnsi="Arial"/>
                <w:b/>
              </w:rPr>
            </w:pPr>
            <w:r>
              <w:rPr>
                <w:rFonts w:ascii="Arial" w:hAnsi="Arial"/>
                <w:b/>
              </w:rPr>
              <w:t>12/29/2020</w:t>
            </w:r>
          </w:p>
        </w:tc>
      </w:tr>
      <w:tr w:rsidR="00AC606B" w:rsidRPr="00076D9F" w14:paraId="25FC42B5" w14:textId="77777777" w:rsidTr="00076D9F">
        <w:tc>
          <w:tcPr>
            <w:tcW w:w="4869" w:type="dxa"/>
            <w:gridSpan w:val="2"/>
          </w:tcPr>
          <w:p w14:paraId="1B0C665C" w14:textId="77777777" w:rsidR="00AC606B" w:rsidRPr="00076D9F" w:rsidRDefault="00AC606B" w:rsidP="00195E17">
            <w:pPr>
              <w:spacing w:after="0" w:line="240" w:lineRule="auto"/>
              <w:rPr>
                <w:rFonts w:ascii="Arial" w:hAnsi="Arial"/>
              </w:rPr>
            </w:pPr>
            <w:r w:rsidRPr="00076D9F">
              <w:rPr>
                <w:rFonts w:ascii="Arial" w:hAnsi="Arial"/>
              </w:rPr>
              <w:t>Title:</w:t>
            </w:r>
          </w:p>
          <w:p w14:paraId="45BF8E32" w14:textId="77777777" w:rsidR="00AC606B" w:rsidRPr="00DE092D" w:rsidRDefault="00AC606B" w:rsidP="00DE092D">
            <w:pPr>
              <w:pStyle w:val="Title"/>
            </w:pPr>
            <w:r w:rsidRPr="00DE092D">
              <w:t>Credentialing Policy for Network Providers</w:t>
            </w:r>
          </w:p>
          <w:p w14:paraId="60BEE589" w14:textId="77777777" w:rsidR="00AC606B" w:rsidRPr="00076D9F" w:rsidRDefault="00AC606B" w:rsidP="00195E17">
            <w:pPr>
              <w:spacing w:after="0" w:line="240" w:lineRule="auto"/>
              <w:rPr>
                <w:rFonts w:ascii="Arial" w:hAnsi="Arial"/>
                <w:b/>
              </w:rPr>
            </w:pPr>
          </w:p>
        </w:tc>
        <w:tc>
          <w:tcPr>
            <w:tcW w:w="5040" w:type="dxa"/>
            <w:gridSpan w:val="3"/>
          </w:tcPr>
          <w:p w14:paraId="16789CA7" w14:textId="77777777" w:rsidR="00AC606B" w:rsidRPr="00076D9F" w:rsidRDefault="00AC606B" w:rsidP="00195E17">
            <w:pPr>
              <w:spacing w:after="0" w:line="240" w:lineRule="auto"/>
              <w:rPr>
                <w:rFonts w:ascii="Arial" w:hAnsi="Arial"/>
              </w:rPr>
            </w:pPr>
            <w:r w:rsidRPr="00076D9F">
              <w:rPr>
                <w:rFonts w:ascii="Arial" w:hAnsi="Arial"/>
              </w:rPr>
              <w:t>Functional Area:</w:t>
            </w:r>
          </w:p>
          <w:p w14:paraId="2C1E6B04" w14:textId="77777777" w:rsidR="00AC606B" w:rsidRPr="00076D9F" w:rsidRDefault="00AC606B" w:rsidP="00195E17">
            <w:pPr>
              <w:spacing w:after="0" w:line="240" w:lineRule="auto"/>
              <w:rPr>
                <w:rFonts w:ascii="Arial" w:hAnsi="Arial"/>
                <w:b/>
              </w:rPr>
            </w:pPr>
            <w:r w:rsidRPr="00076D9F">
              <w:rPr>
                <w:rFonts w:ascii="Arial" w:hAnsi="Arial"/>
                <w:b/>
              </w:rPr>
              <w:t>Target Populations &amp; Array of Services</w:t>
            </w:r>
          </w:p>
        </w:tc>
      </w:tr>
      <w:tr w:rsidR="00AC606B" w:rsidRPr="00076D9F" w14:paraId="3CA0AE2D" w14:textId="77777777" w:rsidTr="00076D9F">
        <w:trPr>
          <w:trHeight w:val="516"/>
        </w:trPr>
        <w:tc>
          <w:tcPr>
            <w:tcW w:w="9909" w:type="dxa"/>
            <w:gridSpan w:val="5"/>
          </w:tcPr>
          <w:p w14:paraId="5997F3D1" w14:textId="77777777" w:rsidR="00AC606B" w:rsidRPr="00076D9F" w:rsidRDefault="00AC606B" w:rsidP="00195E17">
            <w:pPr>
              <w:spacing w:after="0" w:line="240" w:lineRule="auto"/>
              <w:rPr>
                <w:rFonts w:ascii="Arial" w:hAnsi="Arial"/>
                <w:b/>
              </w:rPr>
            </w:pPr>
            <w:r w:rsidRPr="00076D9F">
              <w:rPr>
                <w:rFonts w:ascii="Arial" w:hAnsi="Arial"/>
              </w:rPr>
              <w:t>Approved By</w:t>
            </w:r>
            <w:proofErr w:type="gramStart"/>
            <w:r w:rsidRPr="00076D9F">
              <w:rPr>
                <w:rFonts w:ascii="Arial" w:hAnsi="Arial"/>
              </w:rPr>
              <w:t>:  (</w:t>
            </w:r>
            <w:proofErr w:type="gramEnd"/>
            <w:r w:rsidRPr="00076D9F">
              <w:rPr>
                <w:rFonts w:ascii="Arial" w:hAnsi="Arial"/>
              </w:rPr>
              <w:t>Signature on File)</w:t>
            </w:r>
            <w:r w:rsidRPr="00076D9F">
              <w:rPr>
                <w:rFonts w:ascii="Arial" w:hAnsi="Arial"/>
                <w:b/>
              </w:rPr>
              <w:t xml:space="preserve"> Signed version available upon request</w:t>
            </w:r>
          </w:p>
          <w:p w14:paraId="35717F81" w14:textId="77777777" w:rsidR="00AC606B" w:rsidRPr="00076D9F" w:rsidRDefault="00AC606B" w:rsidP="00195E17">
            <w:pPr>
              <w:spacing w:after="0" w:line="240" w:lineRule="auto"/>
              <w:rPr>
                <w:rFonts w:ascii="Arial" w:hAnsi="Arial"/>
              </w:rPr>
            </w:pPr>
          </w:p>
          <w:p w14:paraId="5E3544E3" w14:textId="77777777" w:rsidR="00AC606B" w:rsidRPr="00076D9F" w:rsidRDefault="00FA2DA6" w:rsidP="00195E17">
            <w:pPr>
              <w:tabs>
                <w:tab w:val="left" w:pos="0"/>
              </w:tabs>
              <w:spacing w:after="0" w:line="240" w:lineRule="exact"/>
              <w:rPr>
                <w:rFonts w:ascii="Arial" w:hAnsi="Arial"/>
              </w:rPr>
            </w:pPr>
            <w:r>
              <w:rPr>
                <w:rFonts w:ascii="Arial" w:hAnsi="Arial"/>
                <w:b/>
              </w:rPr>
              <w:t>Alex</w:t>
            </w:r>
            <w:r w:rsidR="00A07D7A">
              <w:rPr>
                <w:rFonts w:ascii="Arial" w:hAnsi="Arial"/>
                <w:b/>
              </w:rPr>
              <w:t>andra</w:t>
            </w:r>
            <w:r>
              <w:rPr>
                <w:rFonts w:ascii="Arial" w:hAnsi="Arial"/>
                <w:b/>
              </w:rPr>
              <w:t xml:space="preserve"> Rechs, MFT</w:t>
            </w:r>
            <w:r w:rsidR="00AC606B" w:rsidRPr="00076D9F">
              <w:rPr>
                <w:rFonts w:ascii="Arial" w:hAnsi="Arial"/>
                <w:b/>
              </w:rPr>
              <w:br/>
            </w:r>
            <w:r w:rsidR="00AC606B" w:rsidRPr="00076D9F">
              <w:rPr>
                <w:rFonts w:ascii="Arial" w:hAnsi="Arial"/>
              </w:rPr>
              <w:t>Program Manager, Quality Management</w:t>
            </w:r>
          </w:p>
        </w:tc>
      </w:tr>
    </w:tbl>
    <w:p w14:paraId="7B46DBE5" w14:textId="77777777" w:rsidR="00AC606B" w:rsidRPr="00682CB0" w:rsidRDefault="00AC606B" w:rsidP="00195E17">
      <w:pPr>
        <w:spacing w:after="0" w:line="240" w:lineRule="auto"/>
        <w:rPr>
          <w:rFonts w:ascii="Arial" w:hAnsi="Arial"/>
        </w:rPr>
      </w:pPr>
    </w:p>
    <w:p w14:paraId="686EE171" w14:textId="77777777" w:rsidR="00AC606B" w:rsidRPr="00682CB0" w:rsidRDefault="00AC606B" w:rsidP="00195E17">
      <w:pPr>
        <w:spacing w:after="0" w:line="240" w:lineRule="auto"/>
        <w:rPr>
          <w:rFonts w:ascii="Arial" w:hAnsi="Arial"/>
        </w:rPr>
      </w:pPr>
    </w:p>
    <w:p w14:paraId="00CB92A2" w14:textId="77777777" w:rsidR="00AC606B" w:rsidRPr="00DE092D" w:rsidRDefault="00AC606B" w:rsidP="00DE092D">
      <w:pPr>
        <w:pStyle w:val="Heading1"/>
      </w:pPr>
      <w:r w:rsidRPr="00DE092D">
        <w:t>BACKGROUND/CONTEXT:</w:t>
      </w:r>
    </w:p>
    <w:p w14:paraId="1CC4F784" w14:textId="77777777" w:rsidR="00AC606B" w:rsidRPr="007456F2" w:rsidRDefault="00AC606B" w:rsidP="00195E17">
      <w:pPr>
        <w:spacing w:after="0" w:line="240" w:lineRule="auto"/>
        <w:rPr>
          <w:rFonts w:ascii="Arial" w:hAnsi="Arial"/>
        </w:rPr>
      </w:pPr>
    </w:p>
    <w:p w14:paraId="4B58524E" w14:textId="77777777" w:rsidR="00AC606B" w:rsidRPr="009973E2" w:rsidRDefault="00AC606B" w:rsidP="00DE092D">
      <w:pPr>
        <w:pStyle w:val="Heading2"/>
        <w:rPr>
          <w:b w:val="0"/>
          <w:bCs/>
        </w:rPr>
      </w:pPr>
      <w:r w:rsidRPr="009973E2">
        <w:rPr>
          <w:b w:val="0"/>
          <w:bCs/>
        </w:rPr>
        <w:t xml:space="preserve">Sacramento County Division of Behavioral Health Services (DBHS) assures that members receive </w:t>
      </w:r>
      <w:proofErr w:type="gramStart"/>
      <w:r w:rsidRPr="009973E2">
        <w:rPr>
          <w:b w:val="0"/>
          <w:bCs/>
        </w:rPr>
        <w:t>care consistent</w:t>
      </w:r>
      <w:proofErr w:type="gramEnd"/>
      <w:r w:rsidRPr="009973E2">
        <w:rPr>
          <w:b w:val="0"/>
          <w:bCs/>
        </w:rPr>
        <w:t xml:space="preserve"> with accepted community standards from qualified mental health practitioners.  The DBHS has a timely credentialing process to identify practitioners who have the training and experience to provide care.  Evaluating practitioners promptly facilitates early detection of potential problems that may have an impact on the care of members.</w:t>
      </w:r>
    </w:p>
    <w:p w14:paraId="165A4707" w14:textId="77777777" w:rsidR="00AC606B" w:rsidRPr="00682CB0" w:rsidRDefault="00AC606B" w:rsidP="00195E17">
      <w:pPr>
        <w:spacing w:after="0" w:line="240" w:lineRule="auto"/>
        <w:rPr>
          <w:rFonts w:ascii="Arial" w:hAnsi="Arial"/>
        </w:rPr>
      </w:pPr>
    </w:p>
    <w:p w14:paraId="20639AAE" w14:textId="77777777" w:rsidR="00AC606B" w:rsidRPr="00682CB0" w:rsidRDefault="00AC606B" w:rsidP="00195E17">
      <w:pPr>
        <w:spacing w:after="0" w:line="240" w:lineRule="auto"/>
        <w:rPr>
          <w:rFonts w:ascii="Arial" w:hAnsi="Arial"/>
        </w:rPr>
      </w:pPr>
      <w:r w:rsidRPr="00682CB0">
        <w:rPr>
          <w:rFonts w:ascii="Arial" w:hAnsi="Arial"/>
        </w:rPr>
        <w:t xml:space="preserve">Credentialing standards and criteria are established commensurate with those of the National Council for Quality Assurance.  Credentialing activities shall be carried out in conformance with the California Business and Professions Code, Sections 800-809.9, and Welfare and Institutions Code, Section </w:t>
      </w:r>
      <w:r w:rsidR="00C936AF" w:rsidRPr="007D61A8">
        <w:rPr>
          <w:rFonts w:ascii="Arial" w:hAnsi="Arial"/>
        </w:rPr>
        <w:t>408</w:t>
      </w:r>
      <w:r w:rsidRPr="007D61A8">
        <w:rPr>
          <w:rFonts w:ascii="Arial" w:hAnsi="Arial"/>
        </w:rPr>
        <w:t>0</w:t>
      </w:r>
      <w:r w:rsidRPr="00682CB0">
        <w:rPr>
          <w:rFonts w:ascii="Arial" w:hAnsi="Arial"/>
        </w:rPr>
        <w:t>, et seq.</w:t>
      </w:r>
    </w:p>
    <w:p w14:paraId="2831D576" w14:textId="77777777" w:rsidR="00AC606B" w:rsidRPr="00682CB0" w:rsidRDefault="00AC606B" w:rsidP="00195E17">
      <w:pPr>
        <w:spacing w:after="0" w:line="240" w:lineRule="auto"/>
        <w:rPr>
          <w:rFonts w:ascii="Arial" w:hAnsi="Arial"/>
        </w:rPr>
      </w:pPr>
    </w:p>
    <w:p w14:paraId="1AD6D7F3" w14:textId="77777777" w:rsidR="00AC606B" w:rsidRPr="00682CB0" w:rsidRDefault="00AC606B" w:rsidP="00195E17">
      <w:pPr>
        <w:spacing w:after="0" w:line="240" w:lineRule="auto"/>
        <w:rPr>
          <w:rFonts w:ascii="Arial" w:hAnsi="Arial"/>
        </w:rPr>
      </w:pPr>
      <w:r w:rsidRPr="00682CB0">
        <w:rPr>
          <w:rFonts w:ascii="Arial" w:hAnsi="Arial"/>
        </w:rPr>
        <w:t xml:space="preserve">Credentialing policies and procedures shall address the credentialing of behavioral health practitioners for eligibility for the </w:t>
      </w:r>
      <w:r>
        <w:rPr>
          <w:rFonts w:ascii="Arial" w:hAnsi="Arial"/>
        </w:rPr>
        <w:t>D</w:t>
      </w:r>
      <w:r w:rsidRPr="00682CB0">
        <w:rPr>
          <w:rFonts w:ascii="Arial" w:hAnsi="Arial"/>
        </w:rPr>
        <w:t>BHS’ Network Provider Panel.</w:t>
      </w:r>
    </w:p>
    <w:p w14:paraId="3F275514" w14:textId="77777777" w:rsidR="00AC606B" w:rsidRPr="00682CB0" w:rsidRDefault="00AC606B" w:rsidP="00195E17">
      <w:pPr>
        <w:spacing w:after="0" w:line="240" w:lineRule="auto"/>
        <w:rPr>
          <w:rFonts w:ascii="Arial" w:hAnsi="Arial"/>
        </w:rPr>
      </w:pPr>
    </w:p>
    <w:p w14:paraId="62F7A4E6" w14:textId="77777777" w:rsidR="00AC606B" w:rsidRPr="00682CB0" w:rsidRDefault="00AC606B" w:rsidP="00195E17">
      <w:pPr>
        <w:spacing w:after="0" w:line="240" w:lineRule="auto"/>
        <w:rPr>
          <w:rFonts w:ascii="Arial" w:hAnsi="Arial"/>
        </w:rPr>
      </w:pPr>
      <w:r w:rsidRPr="00682CB0">
        <w:rPr>
          <w:rFonts w:ascii="Arial" w:hAnsi="Arial"/>
        </w:rPr>
        <w:t xml:space="preserve">The Credentialing Committee is an ad hoc sub-committee of the </w:t>
      </w:r>
      <w:r>
        <w:rPr>
          <w:rFonts w:ascii="Arial" w:hAnsi="Arial"/>
        </w:rPr>
        <w:t>D</w:t>
      </w:r>
      <w:r w:rsidRPr="00682CB0">
        <w:rPr>
          <w:rFonts w:ascii="Arial" w:hAnsi="Arial"/>
        </w:rPr>
        <w:t>BHS Quality Improvement Committee (QIC).  The QIC delegates credentialing authority to the QIC Credentialing Committee and to its review board, the QIC Executive Credentialing Board.  The MHP Director shall be the final authority on all credentialing actions and matters.</w:t>
      </w:r>
    </w:p>
    <w:p w14:paraId="517DF414" w14:textId="77777777" w:rsidR="00AC606B" w:rsidRPr="00682CB0" w:rsidRDefault="00AC606B" w:rsidP="00195E17">
      <w:pPr>
        <w:spacing w:after="0" w:line="240" w:lineRule="auto"/>
        <w:rPr>
          <w:rFonts w:ascii="Arial" w:hAnsi="Arial"/>
        </w:rPr>
      </w:pPr>
    </w:p>
    <w:p w14:paraId="68098C03" w14:textId="77777777" w:rsidR="00AC606B" w:rsidRPr="00682CB0" w:rsidRDefault="00AC606B" w:rsidP="00195E17">
      <w:pPr>
        <w:spacing w:after="0" w:line="240" w:lineRule="auto"/>
        <w:rPr>
          <w:rFonts w:ascii="Arial" w:hAnsi="Arial"/>
        </w:rPr>
      </w:pPr>
      <w:r w:rsidRPr="00682CB0">
        <w:rPr>
          <w:rFonts w:ascii="Arial" w:hAnsi="Arial"/>
        </w:rPr>
        <w:t>The QIC Credentialing Committee delegates credentialing verification and information-gathering activities to the Quality Management Program (QMP), with oversight by the (QMP) Director.</w:t>
      </w:r>
    </w:p>
    <w:p w14:paraId="514D4CBE" w14:textId="77777777" w:rsidR="00AC606B" w:rsidRPr="00682CB0" w:rsidRDefault="00AC606B" w:rsidP="00195E17">
      <w:pPr>
        <w:spacing w:after="0" w:line="240" w:lineRule="auto"/>
        <w:rPr>
          <w:rFonts w:ascii="Arial" w:hAnsi="Arial"/>
        </w:rPr>
      </w:pPr>
    </w:p>
    <w:p w14:paraId="1D860651" w14:textId="77777777" w:rsidR="00AC606B" w:rsidRPr="00682CB0" w:rsidRDefault="00AC606B" w:rsidP="00195E17">
      <w:pPr>
        <w:spacing w:after="0" w:line="240" w:lineRule="auto"/>
        <w:rPr>
          <w:rFonts w:ascii="Arial" w:hAnsi="Arial"/>
        </w:rPr>
      </w:pPr>
      <w:r w:rsidRPr="00682CB0">
        <w:rPr>
          <w:rFonts w:ascii="Arial" w:hAnsi="Arial"/>
        </w:rPr>
        <w:t>Credentialing shall be conducted without regard to race, ethnicity, national origin, color, gender, age, creed, sexual orientation, or religious preference.</w:t>
      </w:r>
    </w:p>
    <w:p w14:paraId="39AD1D7B" w14:textId="77777777" w:rsidR="00AC606B" w:rsidRDefault="00AC606B" w:rsidP="00195E17">
      <w:pPr>
        <w:spacing w:after="0" w:line="240" w:lineRule="auto"/>
        <w:rPr>
          <w:rFonts w:ascii="Arial" w:hAnsi="Arial"/>
          <w:lang w:eastAsia="en-US"/>
        </w:rPr>
      </w:pPr>
    </w:p>
    <w:p w14:paraId="4150B92C" w14:textId="77777777" w:rsidR="00AC606B" w:rsidRPr="00682CB0" w:rsidRDefault="00AC606B" w:rsidP="00195E17">
      <w:pPr>
        <w:spacing w:after="0" w:line="240" w:lineRule="auto"/>
        <w:rPr>
          <w:rFonts w:ascii="Arial" w:hAnsi="Arial"/>
          <w:lang w:eastAsia="en-US"/>
        </w:rPr>
      </w:pPr>
    </w:p>
    <w:p w14:paraId="50DC9D62" w14:textId="77777777" w:rsidR="00AC606B" w:rsidRPr="00DE092D" w:rsidRDefault="00AC606B" w:rsidP="00DE092D">
      <w:pPr>
        <w:pStyle w:val="Heading2"/>
      </w:pPr>
      <w:r w:rsidRPr="00DE092D">
        <w:t>PURPOSE:</w:t>
      </w:r>
    </w:p>
    <w:p w14:paraId="3A8E8E9F" w14:textId="77777777" w:rsidR="00AC606B" w:rsidRPr="007456F2" w:rsidRDefault="00AC606B" w:rsidP="00195E17">
      <w:pPr>
        <w:spacing w:after="0" w:line="240" w:lineRule="auto"/>
        <w:rPr>
          <w:rFonts w:ascii="Arial" w:hAnsi="Arial"/>
        </w:rPr>
      </w:pPr>
    </w:p>
    <w:p w14:paraId="0A023152" w14:textId="77777777" w:rsidR="00AC606B" w:rsidRDefault="00AC606B" w:rsidP="00195E17">
      <w:pPr>
        <w:spacing w:after="0" w:line="240" w:lineRule="auto"/>
        <w:rPr>
          <w:rFonts w:ascii="Arial" w:hAnsi="Arial"/>
        </w:rPr>
      </w:pPr>
      <w:r w:rsidRPr="00682CB0">
        <w:rPr>
          <w:rFonts w:ascii="Arial" w:hAnsi="Arial"/>
        </w:rPr>
        <w:t xml:space="preserve">These policies and procedures establish credentialing standards, govern credentialing activities, and delineate the processes by which </w:t>
      </w:r>
      <w:r>
        <w:rPr>
          <w:rFonts w:ascii="Arial" w:hAnsi="Arial"/>
        </w:rPr>
        <w:t>these activities are conducted.</w:t>
      </w:r>
    </w:p>
    <w:p w14:paraId="112ADC2D" w14:textId="77777777" w:rsidR="00AC606B" w:rsidRPr="00682CB0" w:rsidRDefault="00AC606B" w:rsidP="00195E17">
      <w:pPr>
        <w:spacing w:after="0" w:line="240" w:lineRule="auto"/>
        <w:rPr>
          <w:rFonts w:ascii="Arial" w:hAnsi="Arial"/>
        </w:rPr>
      </w:pPr>
    </w:p>
    <w:p w14:paraId="344D6578" w14:textId="77777777" w:rsidR="00AC606B" w:rsidRPr="00682CB0" w:rsidRDefault="00AC606B" w:rsidP="00195E17">
      <w:pPr>
        <w:spacing w:after="0" w:line="240" w:lineRule="auto"/>
        <w:rPr>
          <w:rFonts w:ascii="Arial" w:hAnsi="Arial"/>
        </w:rPr>
      </w:pPr>
      <w:r w:rsidRPr="00682CB0">
        <w:rPr>
          <w:rFonts w:ascii="Arial" w:hAnsi="Arial"/>
        </w:rPr>
        <w:t xml:space="preserve">The purpose of the Credentialing Committee is to provide a process by which individual practitioners can be credentialed for eligibility for the Network Provider Panel for the provision of care to </w:t>
      </w:r>
      <w:r>
        <w:rPr>
          <w:rFonts w:ascii="Arial" w:hAnsi="Arial"/>
        </w:rPr>
        <w:t>D</w:t>
      </w:r>
      <w:r w:rsidRPr="00682CB0">
        <w:rPr>
          <w:rFonts w:ascii="Arial" w:hAnsi="Arial"/>
        </w:rPr>
        <w:t>BHS Members and by which they may have their credentials ren</w:t>
      </w:r>
      <w:r>
        <w:rPr>
          <w:rFonts w:ascii="Arial" w:hAnsi="Arial"/>
        </w:rPr>
        <w:t>ewed, terminated, or suspended.</w:t>
      </w:r>
    </w:p>
    <w:p w14:paraId="183A6C23" w14:textId="77777777" w:rsidR="00AC606B" w:rsidRPr="00682CB0" w:rsidRDefault="00AC606B" w:rsidP="00195E17">
      <w:pPr>
        <w:spacing w:after="0" w:line="240" w:lineRule="auto"/>
        <w:rPr>
          <w:rFonts w:ascii="Arial" w:hAnsi="Arial"/>
          <w:lang w:eastAsia="en-US"/>
        </w:rPr>
      </w:pPr>
    </w:p>
    <w:p w14:paraId="14532F64" w14:textId="77777777" w:rsidR="00AC606B" w:rsidRDefault="00AC606B" w:rsidP="00195E17">
      <w:pPr>
        <w:spacing w:after="0" w:line="240" w:lineRule="auto"/>
        <w:rPr>
          <w:rFonts w:ascii="Arial" w:hAnsi="Arial"/>
          <w:lang w:eastAsia="en-US"/>
        </w:rPr>
      </w:pPr>
    </w:p>
    <w:p w14:paraId="564DDD67" w14:textId="77777777" w:rsidR="00AC606B" w:rsidRDefault="00AC606B" w:rsidP="00195E17">
      <w:pPr>
        <w:spacing w:after="0" w:line="240" w:lineRule="auto"/>
        <w:rPr>
          <w:rFonts w:ascii="Arial" w:hAnsi="Arial"/>
          <w:lang w:eastAsia="en-US"/>
        </w:rPr>
      </w:pPr>
    </w:p>
    <w:p w14:paraId="04339C9A" w14:textId="77777777" w:rsidR="00AC606B" w:rsidRDefault="00AC606B" w:rsidP="00195E17">
      <w:pPr>
        <w:spacing w:after="0" w:line="240" w:lineRule="auto"/>
        <w:rPr>
          <w:rFonts w:ascii="Arial" w:hAnsi="Arial"/>
          <w:lang w:eastAsia="en-US"/>
        </w:rPr>
      </w:pPr>
    </w:p>
    <w:p w14:paraId="4B0B6DCD" w14:textId="77777777" w:rsidR="00AC606B" w:rsidRDefault="00AC606B" w:rsidP="00195E17">
      <w:pPr>
        <w:spacing w:after="0" w:line="240" w:lineRule="auto"/>
        <w:rPr>
          <w:rFonts w:ascii="Arial" w:hAnsi="Arial"/>
          <w:lang w:eastAsia="en-US"/>
        </w:rPr>
      </w:pPr>
    </w:p>
    <w:p w14:paraId="1080319C" w14:textId="77777777" w:rsidR="00AC606B" w:rsidRPr="00DE092D" w:rsidRDefault="00AC606B" w:rsidP="00DE092D">
      <w:pPr>
        <w:pStyle w:val="Heading1"/>
      </w:pPr>
      <w:r w:rsidRPr="00DE092D">
        <w:lastRenderedPageBreak/>
        <w:t>DETAILS:</w:t>
      </w:r>
    </w:p>
    <w:p w14:paraId="20FBE2E0" w14:textId="77777777" w:rsidR="00AC606B" w:rsidRPr="00682CB0" w:rsidRDefault="00AC606B" w:rsidP="00195E17">
      <w:pPr>
        <w:spacing w:after="0" w:line="240" w:lineRule="auto"/>
        <w:rPr>
          <w:rFonts w:ascii="Arial" w:hAnsi="Arial"/>
        </w:rPr>
      </w:pPr>
    </w:p>
    <w:p w14:paraId="7A3B5D80" w14:textId="77777777" w:rsidR="00AC606B" w:rsidRPr="00DE092D" w:rsidRDefault="00AC606B" w:rsidP="00DE092D">
      <w:pPr>
        <w:pStyle w:val="Heading2"/>
      </w:pPr>
      <w:r w:rsidRPr="00DE092D">
        <w:t>Confidentiality:</w:t>
      </w:r>
    </w:p>
    <w:p w14:paraId="527EE532" w14:textId="77777777" w:rsidR="00FA2DA6" w:rsidRDefault="00FA2DA6" w:rsidP="00195E17">
      <w:pPr>
        <w:spacing w:after="0" w:line="240" w:lineRule="auto"/>
        <w:rPr>
          <w:rFonts w:ascii="Arial" w:hAnsi="Arial"/>
          <w:b/>
        </w:rPr>
      </w:pPr>
    </w:p>
    <w:p w14:paraId="692B8601" w14:textId="77777777" w:rsidR="00AC606B" w:rsidRDefault="00AC606B" w:rsidP="00195E17">
      <w:pPr>
        <w:pStyle w:val="BodyText"/>
        <w:spacing w:after="0" w:line="240" w:lineRule="auto"/>
        <w:rPr>
          <w:rFonts w:ascii="Arial" w:hAnsi="Arial"/>
        </w:rPr>
      </w:pPr>
      <w:r w:rsidRPr="00682CB0">
        <w:rPr>
          <w:rFonts w:ascii="Arial" w:hAnsi="Arial"/>
        </w:rPr>
        <w:t>All credentialing proceedings, deliberations, records, and related activities and information shall be confidential, and not subject to discovery, to the fullest extent permitted by law, including the provisions of Evidence Code, Section 1157.  Disclosure of such proceedings and records shall be made only as required by law, or as needed to fulfill the credentialing activities within the scope of this policy.  Reports to the relevant licensing boards shall be made as required by Business and Professions Code, Section 805, without waiver of confidentiality.</w:t>
      </w:r>
    </w:p>
    <w:p w14:paraId="45C0C235" w14:textId="77777777" w:rsidR="00AC606B" w:rsidRDefault="00AC606B" w:rsidP="00195E17">
      <w:pPr>
        <w:pStyle w:val="BodyText"/>
        <w:spacing w:after="0" w:line="240" w:lineRule="auto"/>
        <w:rPr>
          <w:rFonts w:ascii="Arial" w:hAnsi="Arial"/>
        </w:rPr>
      </w:pPr>
    </w:p>
    <w:p w14:paraId="0EE75009" w14:textId="77777777" w:rsidR="00AC606B" w:rsidRDefault="00AC606B" w:rsidP="00195E17">
      <w:pPr>
        <w:pStyle w:val="BodyText"/>
        <w:spacing w:after="0" w:line="240" w:lineRule="auto"/>
        <w:rPr>
          <w:rFonts w:ascii="Arial" w:hAnsi="Arial"/>
          <w:u w:val="single"/>
        </w:rPr>
      </w:pPr>
      <w:r>
        <w:rPr>
          <w:rFonts w:ascii="Arial" w:hAnsi="Arial"/>
          <w:u w:val="single"/>
        </w:rPr>
        <w:t>Credentialing o</w:t>
      </w:r>
      <w:r w:rsidRPr="00682CB0">
        <w:rPr>
          <w:rFonts w:ascii="Arial" w:hAnsi="Arial"/>
          <w:u w:val="single"/>
        </w:rPr>
        <w:t>f Network Providers</w:t>
      </w:r>
    </w:p>
    <w:p w14:paraId="5AF62882" w14:textId="77777777" w:rsidR="00FA2DA6" w:rsidRPr="00FA2DA6" w:rsidRDefault="00FA2DA6" w:rsidP="00195E17">
      <w:pPr>
        <w:pStyle w:val="BodyText"/>
        <w:spacing w:after="0" w:line="240" w:lineRule="auto"/>
        <w:rPr>
          <w:rFonts w:ascii="Arial" w:hAnsi="Arial"/>
          <w:sz w:val="16"/>
          <w:szCs w:val="16"/>
        </w:rPr>
      </w:pPr>
    </w:p>
    <w:p w14:paraId="307CE8C1" w14:textId="77777777" w:rsidR="00AC606B" w:rsidRPr="00682CB0" w:rsidRDefault="00AC606B" w:rsidP="00195E17">
      <w:pPr>
        <w:pStyle w:val="BodyTextIndent3"/>
        <w:spacing w:after="0" w:line="240" w:lineRule="auto"/>
        <w:ind w:left="0"/>
        <w:rPr>
          <w:rFonts w:ascii="Arial" w:hAnsi="Arial"/>
          <w:sz w:val="22"/>
          <w:szCs w:val="22"/>
        </w:rPr>
      </w:pPr>
      <w:r w:rsidRPr="00682CB0">
        <w:rPr>
          <w:rFonts w:ascii="Arial" w:hAnsi="Arial"/>
          <w:sz w:val="22"/>
          <w:szCs w:val="22"/>
        </w:rPr>
        <w:t xml:space="preserve">Network Providers are individual private practitioners who become credentialed for panel eligibility via the credentialing process and who subsequently contract with </w:t>
      </w:r>
      <w:r>
        <w:rPr>
          <w:rFonts w:ascii="Arial" w:hAnsi="Arial"/>
          <w:sz w:val="22"/>
          <w:szCs w:val="22"/>
        </w:rPr>
        <w:t>D</w:t>
      </w:r>
      <w:r w:rsidRPr="00682CB0">
        <w:rPr>
          <w:rFonts w:ascii="Arial" w:hAnsi="Arial"/>
          <w:sz w:val="22"/>
          <w:szCs w:val="22"/>
        </w:rPr>
        <w:t>BHS.  Network Providers may be licensed psychiatrists, licensed psychologists, or licensed Allied Health Professionals (LCSW or MFT). Non-psychiatric physicians cannot be considered.</w:t>
      </w:r>
    </w:p>
    <w:p w14:paraId="42FA12AC" w14:textId="77777777" w:rsidR="00AC606B" w:rsidRPr="00682CB0" w:rsidRDefault="00AC606B" w:rsidP="00195E17">
      <w:pPr>
        <w:spacing w:after="0" w:line="240" w:lineRule="auto"/>
        <w:rPr>
          <w:rFonts w:ascii="Arial" w:hAnsi="Arial"/>
        </w:rPr>
      </w:pPr>
    </w:p>
    <w:p w14:paraId="0EAB332B" w14:textId="77777777" w:rsidR="00AC606B" w:rsidRPr="00682CB0" w:rsidRDefault="00AC606B" w:rsidP="00195E17">
      <w:pPr>
        <w:spacing w:after="0" w:line="240" w:lineRule="auto"/>
        <w:rPr>
          <w:rFonts w:ascii="Arial" w:hAnsi="Arial"/>
        </w:rPr>
      </w:pPr>
      <w:r w:rsidRPr="00682CB0">
        <w:rPr>
          <w:rFonts w:ascii="Arial" w:hAnsi="Arial"/>
        </w:rPr>
        <w:t xml:space="preserve">Practitioners are credentialed to the Network Provider Panel in accordance with the scope of their </w:t>
      </w:r>
      <w:proofErr w:type="gramStart"/>
      <w:r w:rsidRPr="00682CB0">
        <w:rPr>
          <w:rFonts w:ascii="Arial" w:hAnsi="Arial"/>
        </w:rPr>
        <w:t>particular license</w:t>
      </w:r>
      <w:proofErr w:type="gramEnd"/>
      <w:r w:rsidRPr="00682CB0">
        <w:rPr>
          <w:rFonts w:ascii="Arial" w:hAnsi="Arial"/>
        </w:rPr>
        <w:t xml:space="preserve">, and in the case of psychiatrists, to include the scope of any </w:t>
      </w:r>
      <w:proofErr w:type="gramStart"/>
      <w:r w:rsidRPr="00682CB0">
        <w:rPr>
          <w:rFonts w:ascii="Arial" w:hAnsi="Arial"/>
        </w:rPr>
        <w:t>Board Certified</w:t>
      </w:r>
      <w:proofErr w:type="gramEnd"/>
      <w:r w:rsidRPr="00682CB0">
        <w:rPr>
          <w:rFonts w:ascii="Arial" w:hAnsi="Arial"/>
        </w:rPr>
        <w:t xml:space="preserve"> specialty.  Network Providers may only practice within the scope of their respective licenses and any </w:t>
      </w:r>
      <w:proofErr w:type="gramStart"/>
      <w:r w:rsidRPr="00682CB0">
        <w:rPr>
          <w:rFonts w:ascii="Arial" w:hAnsi="Arial"/>
        </w:rPr>
        <w:t>Board Certified</w:t>
      </w:r>
      <w:proofErr w:type="gramEnd"/>
      <w:r w:rsidRPr="00682CB0">
        <w:rPr>
          <w:rFonts w:ascii="Arial" w:hAnsi="Arial"/>
        </w:rPr>
        <w:t xml:space="preserve"> specialty.</w:t>
      </w:r>
    </w:p>
    <w:p w14:paraId="58D6B490" w14:textId="77777777" w:rsidR="00AC606B" w:rsidRPr="00682CB0" w:rsidRDefault="00AC606B" w:rsidP="00195E17">
      <w:pPr>
        <w:spacing w:after="0" w:line="240" w:lineRule="auto"/>
        <w:rPr>
          <w:rFonts w:ascii="Arial" w:hAnsi="Arial"/>
        </w:rPr>
      </w:pPr>
    </w:p>
    <w:p w14:paraId="3FD9DE24" w14:textId="77777777" w:rsidR="00AC606B" w:rsidRPr="00682CB0" w:rsidRDefault="00AC606B" w:rsidP="00195E17">
      <w:pPr>
        <w:spacing w:after="0" w:line="240" w:lineRule="auto"/>
        <w:rPr>
          <w:rFonts w:ascii="Arial" w:hAnsi="Arial"/>
        </w:rPr>
      </w:pPr>
      <w:r>
        <w:rPr>
          <w:rFonts w:ascii="Arial" w:hAnsi="Arial"/>
        </w:rPr>
        <w:t>D</w:t>
      </w:r>
      <w:r w:rsidRPr="00682CB0">
        <w:rPr>
          <w:rFonts w:ascii="Arial" w:hAnsi="Arial"/>
        </w:rPr>
        <w:t xml:space="preserve">BHS Network Providers are also expected to practice within the scope of their individual knowledge and expertise.  Any </w:t>
      </w:r>
      <w:proofErr w:type="gramStart"/>
      <w:r w:rsidRPr="00682CB0">
        <w:rPr>
          <w:rFonts w:ascii="Arial" w:hAnsi="Arial"/>
        </w:rPr>
        <w:t>particular areas</w:t>
      </w:r>
      <w:proofErr w:type="gramEnd"/>
      <w:r w:rsidRPr="00682CB0">
        <w:rPr>
          <w:rFonts w:ascii="Arial" w:hAnsi="Arial"/>
        </w:rPr>
        <w:t xml:space="preserve"> of specialty (other than Board Certified for psychiatrists), populations treated, or language capabilities noted on a practitioner's credentialing application are construed to be the sole claim of the practitioner and are not directly verified or credentialed by the </w:t>
      </w:r>
      <w:r>
        <w:rPr>
          <w:rFonts w:ascii="Arial" w:hAnsi="Arial"/>
        </w:rPr>
        <w:t>D</w:t>
      </w:r>
      <w:r w:rsidRPr="00682CB0">
        <w:rPr>
          <w:rFonts w:ascii="Arial" w:hAnsi="Arial"/>
        </w:rPr>
        <w:t xml:space="preserve">BHS as part of the credentialing process. The </w:t>
      </w:r>
      <w:r>
        <w:rPr>
          <w:rFonts w:ascii="Arial" w:hAnsi="Arial"/>
        </w:rPr>
        <w:t>D</w:t>
      </w:r>
      <w:r w:rsidRPr="00682CB0">
        <w:rPr>
          <w:rFonts w:ascii="Arial" w:hAnsi="Arial"/>
        </w:rPr>
        <w:t>BHS recognizes no responsibility or liability in this regard.</w:t>
      </w:r>
    </w:p>
    <w:p w14:paraId="242BDF26" w14:textId="77777777" w:rsidR="00AC606B" w:rsidRPr="00682CB0" w:rsidRDefault="00AC606B" w:rsidP="00195E17">
      <w:pPr>
        <w:spacing w:after="0" w:line="240" w:lineRule="auto"/>
        <w:rPr>
          <w:rFonts w:ascii="Arial" w:hAnsi="Arial"/>
        </w:rPr>
      </w:pPr>
    </w:p>
    <w:p w14:paraId="421C8700" w14:textId="77777777" w:rsidR="00AC606B" w:rsidRPr="00682CB0" w:rsidRDefault="00AC606B" w:rsidP="00195E17">
      <w:pPr>
        <w:spacing w:after="0" w:line="240" w:lineRule="auto"/>
        <w:rPr>
          <w:rFonts w:ascii="Arial" w:hAnsi="Arial"/>
        </w:rPr>
      </w:pPr>
      <w:r w:rsidRPr="00682CB0">
        <w:rPr>
          <w:rFonts w:ascii="Arial" w:hAnsi="Arial"/>
        </w:rPr>
        <w:t>Credentialing of Network Providers falls under the purview of the Credentialing Committee, with review authority by the Credentialing Board</w:t>
      </w:r>
      <w:r w:rsidR="00FB6328">
        <w:rPr>
          <w:rFonts w:ascii="Arial" w:hAnsi="Arial"/>
        </w:rPr>
        <w:t>,</w:t>
      </w:r>
      <w:r w:rsidRPr="00682CB0">
        <w:rPr>
          <w:rFonts w:ascii="Arial" w:hAnsi="Arial"/>
        </w:rPr>
        <w:t xml:space="preserve"> and with administrative support from the Quality Management Program (QM).</w:t>
      </w:r>
    </w:p>
    <w:p w14:paraId="5B73EECE" w14:textId="77777777" w:rsidR="00AC606B" w:rsidRPr="00682CB0" w:rsidRDefault="00AC606B" w:rsidP="00195E17">
      <w:pPr>
        <w:spacing w:after="0" w:line="240" w:lineRule="auto"/>
        <w:rPr>
          <w:rFonts w:ascii="Arial" w:hAnsi="Arial"/>
        </w:rPr>
      </w:pPr>
    </w:p>
    <w:p w14:paraId="099D2C95" w14:textId="77777777" w:rsidR="00AC606B" w:rsidRPr="00DE092D" w:rsidRDefault="00AC606B" w:rsidP="00DE092D">
      <w:pPr>
        <w:pStyle w:val="Heading3"/>
      </w:pPr>
      <w:r w:rsidRPr="00DE092D">
        <w:t>Credentialing Board:</w:t>
      </w:r>
    </w:p>
    <w:p w14:paraId="6DC3F823" w14:textId="77777777" w:rsidR="00FA2DA6" w:rsidRPr="00682CB0" w:rsidRDefault="00FA2DA6" w:rsidP="00195E17">
      <w:pPr>
        <w:spacing w:after="0" w:line="240" w:lineRule="auto"/>
        <w:rPr>
          <w:rFonts w:ascii="Arial" w:hAnsi="Arial"/>
          <w:b/>
        </w:rPr>
      </w:pPr>
    </w:p>
    <w:p w14:paraId="121356C5" w14:textId="77777777" w:rsidR="00AC606B" w:rsidRPr="00682CB0" w:rsidRDefault="00AC606B" w:rsidP="00195E17">
      <w:pPr>
        <w:spacing w:after="0" w:line="240" w:lineRule="auto"/>
        <w:rPr>
          <w:rFonts w:ascii="Arial" w:hAnsi="Arial"/>
        </w:rPr>
      </w:pPr>
      <w:r w:rsidRPr="00682CB0">
        <w:rPr>
          <w:rFonts w:ascii="Arial" w:hAnsi="Arial"/>
        </w:rPr>
        <w:t xml:space="preserve">The Credentialing Board is the review and formal decision-making authority for the Credentialing Committee.  This board is comprised of the members of the QIC Executive Committee and the </w:t>
      </w:r>
      <w:r>
        <w:rPr>
          <w:rFonts w:ascii="Arial" w:hAnsi="Arial"/>
        </w:rPr>
        <w:t>D</w:t>
      </w:r>
      <w:r w:rsidRPr="00682CB0">
        <w:rPr>
          <w:rFonts w:ascii="Arial" w:hAnsi="Arial"/>
        </w:rPr>
        <w:t xml:space="preserve">BHS </w:t>
      </w:r>
      <w:r>
        <w:rPr>
          <w:rFonts w:ascii="Arial" w:hAnsi="Arial"/>
        </w:rPr>
        <w:t xml:space="preserve">Deputy </w:t>
      </w:r>
      <w:r w:rsidRPr="00682CB0">
        <w:rPr>
          <w:rFonts w:ascii="Arial" w:hAnsi="Arial"/>
        </w:rPr>
        <w:t xml:space="preserve">Director.  The QIC Executive Committee consists of the </w:t>
      </w:r>
      <w:r>
        <w:rPr>
          <w:rFonts w:ascii="Arial" w:hAnsi="Arial"/>
        </w:rPr>
        <w:t>D</w:t>
      </w:r>
      <w:r w:rsidRPr="00682CB0">
        <w:rPr>
          <w:rFonts w:ascii="Arial" w:hAnsi="Arial"/>
        </w:rPr>
        <w:t xml:space="preserve">BHS Medical Director, and two Program Managers.  The </w:t>
      </w:r>
      <w:r>
        <w:rPr>
          <w:rFonts w:ascii="Arial" w:hAnsi="Arial"/>
        </w:rPr>
        <w:t>D</w:t>
      </w:r>
      <w:r w:rsidRPr="00682CB0">
        <w:rPr>
          <w:rFonts w:ascii="Arial" w:hAnsi="Arial"/>
        </w:rPr>
        <w:t xml:space="preserve">BHS </w:t>
      </w:r>
      <w:r>
        <w:rPr>
          <w:rFonts w:ascii="Arial" w:hAnsi="Arial"/>
        </w:rPr>
        <w:t xml:space="preserve">Deputy </w:t>
      </w:r>
      <w:r w:rsidRPr="00682CB0">
        <w:rPr>
          <w:rFonts w:ascii="Arial" w:hAnsi="Arial"/>
        </w:rPr>
        <w:t>Director may alter the QIC Executive Committee membership configuration at any time, without effect on this policy.</w:t>
      </w:r>
    </w:p>
    <w:p w14:paraId="0AF48761" w14:textId="77777777" w:rsidR="00AC606B" w:rsidRPr="00682CB0" w:rsidRDefault="00AC606B" w:rsidP="00195E17">
      <w:pPr>
        <w:spacing w:after="0" w:line="240" w:lineRule="auto"/>
        <w:rPr>
          <w:rFonts w:ascii="Arial" w:hAnsi="Arial"/>
        </w:rPr>
      </w:pPr>
    </w:p>
    <w:p w14:paraId="61FA5679" w14:textId="77777777" w:rsidR="00AC606B" w:rsidRPr="00682CB0" w:rsidRDefault="00AC606B" w:rsidP="00195E17">
      <w:pPr>
        <w:spacing w:after="0" w:line="240" w:lineRule="auto"/>
        <w:rPr>
          <w:rFonts w:ascii="Arial" w:hAnsi="Arial"/>
        </w:rPr>
      </w:pPr>
      <w:r w:rsidRPr="00682CB0">
        <w:rPr>
          <w:rFonts w:ascii="Arial" w:hAnsi="Arial"/>
        </w:rPr>
        <w:t xml:space="preserve">Should any position referenced above be occupied at any time by an unlicensed mental health professional, that person may not vote </w:t>
      </w:r>
      <w:proofErr w:type="gramStart"/>
      <w:r w:rsidRPr="00682CB0">
        <w:rPr>
          <w:rFonts w:ascii="Arial" w:hAnsi="Arial"/>
        </w:rPr>
        <w:t>in</w:t>
      </w:r>
      <w:proofErr w:type="gramEnd"/>
      <w:r w:rsidRPr="00682CB0">
        <w:rPr>
          <w:rFonts w:ascii="Arial" w:hAnsi="Arial"/>
        </w:rPr>
        <w:t xml:space="preserve"> any </w:t>
      </w:r>
      <w:proofErr w:type="gramStart"/>
      <w:r w:rsidRPr="00682CB0">
        <w:rPr>
          <w:rFonts w:ascii="Arial" w:hAnsi="Arial"/>
        </w:rPr>
        <w:t>matters</w:t>
      </w:r>
      <w:proofErr w:type="gramEnd"/>
      <w:r w:rsidRPr="00682CB0">
        <w:rPr>
          <w:rFonts w:ascii="Arial" w:hAnsi="Arial"/>
        </w:rPr>
        <w:t xml:space="preserve"> before the Credentialing Board.</w:t>
      </w:r>
    </w:p>
    <w:p w14:paraId="5BD44FAC" w14:textId="77777777" w:rsidR="00AC606B" w:rsidRPr="00682CB0" w:rsidRDefault="00AC606B" w:rsidP="00195E17">
      <w:pPr>
        <w:spacing w:after="0" w:line="240" w:lineRule="auto"/>
        <w:rPr>
          <w:rFonts w:ascii="Arial" w:hAnsi="Arial"/>
        </w:rPr>
      </w:pPr>
    </w:p>
    <w:p w14:paraId="7B017304" w14:textId="77777777" w:rsidR="00AC606B" w:rsidRPr="00682CB0" w:rsidRDefault="00AC606B" w:rsidP="00195E17">
      <w:pPr>
        <w:spacing w:after="0" w:line="240" w:lineRule="auto"/>
        <w:rPr>
          <w:rFonts w:ascii="Arial" w:hAnsi="Arial"/>
        </w:rPr>
      </w:pPr>
      <w:r w:rsidRPr="00682CB0">
        <w:rPr>
          <w:rFonts w:ascii="Arial" w:hAnsi="Arial"/>
        </w:rPr>
        <w:t xml:space="preserve">The Credentialing Board shall review all recommendations for action in credentialing matters made by the Credentialing Committee and make decisions for final proposed actions.  The Board shall be responsible to </w:t>
      </w:r>
      <w:proofErr w:type="gramStart"/>
      <w:r w:rsidRPr="00682CB0">
        <w:rPr>
          <w:rFonts w:ascii="Arial" w:hAnsi="Arial"/>
        </w:rPr>
        <w:t>assure</w:t>
      </w:r>
      <w:proofErr w:type="gramEnd"/>
      <w:r w:rsidRPr="00682CB0">
        <w:rPr>
          <w:rFonts w:ascii="Arial" w:hAnsi="Arial"/>
        </w:rPr>
        <w:t xml:space="preserve"> that any legally required notifications to practitioners and reports to oversight bodies are given in accordance with state and federal laws and the provisions of this policy.  The Board shall also be responsible </w:t>
      </w:r>
      <w:proofErr w:type="gramStart"/>
      <w:r w:rsidRPr="00682CB0">
        <w:rPr>
          <w:rFonts w:ascii="Arial" w:hAnsi="Arial"/>
        </w:rPr>
        <w:t>to appoint</w:t>
      </w:r>
      <w:proofErr w:type="gramEnd"/>
      <w:r w:rsidRPr="00682CB0">
        <w:rPr>
          <w:rFonts w:ascii="Arial" w:hAnsi="Arial"/>
        </w:rPr>
        <w:t xml:space="preserve"> a panel of unbiased licensed peers upon practitioner request for a hearing in accordance with the provisions of this policy. </w:t>
      </w:r>
    </w:p>
    <w:p w14:paraId="01A65220" w14:textId="77777777" w:rsidR="00AC606B" w:rsidRPr="00682CB0" w:rsidRDefault="00AC606B" w:rsidP="00195E17">
      <w:pPr>
        <w:spacing w:after="0" w:line="240" w:lineRule="auto"/>
        <w:rPr>
          <w:rFonts w:ascii="Arial" w:hAnsi="Arial"/>
        </w:rPr>
      </w:pPr>
    </w:p>
    <w:p w14:paraId="64A937DE" w14:textId="77777777" w:rsidR="00AC606B" w:rsidRPr="00DE092D" w:rsidRDefault="00AC606B" w:rsidP="00DE092D">
      <w:pPr>
        <w:pStyle w:val="Heading4"/>
      </w:pPr>
      <w:r w:rsidRPr="00DE092D">
        <w:t>Credentialing Committee:</w:t>
      </w:r>
    </w:p>
    <w:p w14:paraId="4AD119DD" w14:textId="77777777" w:rsidR="00FA2DA6" w:rsidRPr="00682CB0" w:rsidRDefault="00FA2DA6" w:rsidP="00195E17">
      <w:pPr>
        <w:spacing w:after="0" w:line="240" w:lineRule="auto"/>
        <w:rPr>
          <w:rFonts w:ascii="Arial" w:hAnsi="Arial"/>
          <w:b/>
        </w:rPr>
      </w:pPr>
    </w:p>
    <w:p w14:paraId="52DA0CE6" w14:textId="77777777" w:rsidR="00AC606B" w:rsidRDefault="00AC606B" w:rsidP="00195E17">
      <w:pPr>
        <w:spacing w:after="0" w:line="240" w:lineRule="auto"/>
        <w:rPr>
          <w:rFonts w:ascii="Arial" w:hAnsi="Arial"/>
        </w:rPr>
      </w:pPr>
      <w:r w:rsidRPr="00682CB0">
        <w:rPr>
          <w:rFonts w:ascii="Arial" w:hAnsi="Arial"/>
        </w:rPr>
        <w:t xml:space="preserve">The Credentialing Committee is an ad hoc sub-committee of the </w:t>
      </w:r>
      <w:r>
        <w:rPr>
          <w:rFonts w:ascii="Arial" w:hAnsi="Arial"/>
        </w:rPr>
        <w:t>D</w:t>
      </w:r>
      <w:r w:rsidRPr="00682CB0">
        <w:rPr>
          <w:rFonts w:ascii="Arial" w:hAnsi="Arial"/>
        </w:rPr>
        <w:t>BHS Quality Improvement Committee.</w:t>
      </w:r>
    </w:p>
    <w:p w14:paraId="122DB6B0" w14:textId="77777777" w:rsidR="00AC606B" w:rsidRPr="00682CB0" w:rsidRDefault="00AC606B" w:rsidP="00195E17">
      <w:pPr>
        <w:spacing w:after="0" w:line="240" w:lineRule="auto"/>
        <w:rPr>
          <w:rFonts w:ascii="Arial" w:hAnsi="Arial"/>
        </w:rPr>
      </w:pPr>
    </w:p>
    <w:p w14:paraId="7EC63D53" w14:textId="77777777" w:rsidR="00AC606B" w:rsidRDefault="00AC606B" w:rsidP="00195E17">
      <w:pPr>
        <w:spacing w:after="0" w:line="240" w:lineRule="auto"/>
        <w:rPr>
          <w:rFonts w:ascii="Arial" w:hAnsi="Arial"/>
          <w:u w:val="single"/>
        </w:rPr>
      </w:pPr>
      <w:r w:rsidRPr="00682CB0">
        <w:rPr>
          <w:rFonts w:ascii="Arial" w:hAnsi="Arial"/>
          <w:u w:val="single"/>
        </w:rPr>
        <w:lastRenderedPageBreak/>
        <w:t>Functions</w:t>
      </w:r>
    </w:p>
    <w:p w14:paraId="162B8C9F" w14:textId="77777777" w:rsidR="00FA2DA6" w:rsidRPr="00FA2DA6" w:rsidRDefault="00FA2DA6" w:rsidP="00195E17">
      <w:pPr>
        <w:spacing w:after="0" w:line="240" w:lineRule="auto"/>
        <w:rPr>
          <w:rFonts w:ascii="Arial" w:hAnsi="Arial"/>
          <w:sz w:val="16"/>
          <w:szCs w:val="16"/>
        </w:rPr>
      </w:pPr>
    </w:p>
    <w:p w14:paraId="1FBE5FCB" w14:textId="77777777" w:rsidR="00AC606B" w:rsidRPr="00682CB0" w:rsidRDefault="00AC606B" w:rsidP="00195E17">
      <w:pPr>
        <w:spacing w:after="0" w:line="240" w:lineRule="auto"/>
        <w:rPr>
          <w:rFonts w:ascii="Arial" w:hAnsi="Arial"/>
        </w:rPr>
      </w:pPr>
      <w:r w:rsidRPr="00682CB0">
        <w:rPr>
          <w:rFonts w:ascii="Arial" w:hAnsi="Arial"/>
        </w:rPr>
        <w:t xml:space="preserve">Under the direction of the </w:t>
      </w:r>
      <w:r>
        <w:rPr>
          <w:rFonts w:ascii="Arial" w:hAnsi="Arial"/>
        </w:rPr>
        <w:t>D</w:t>
      </w:r>
      <w:r w:rsidRPr="00682CB0">
        <w:rPr>
          <w:rFonts w:ascii="Arial" w:hAnsi="Arial"/>
        </w:rPr>
        <w:t xml:space="preserve">BHS </w:t>
      </w:r>
      <w:r>
        <w:rPr>
          <w:rFonts w:ascii="Arial" w:hAnsi="Arial"/>
        </w:rPr>
        <w:t xml:space="preserve">Deputy </w:t>
      </w:r>
      <w:r w:rsidRPr="00682CB0">
        <w:rPr>
          <w:rFonts w:ascii="Arial" w:hAnsi="Arial"/>
        </w:rPr>
        <w:t>Director and with the oversight of the Credentialing Board, the Credentialing Committee is empowered to review:</w:t>
      </w:r>
    </w:p>
    <w:p w14:paraId="656DB2C7" w14:textId="77777777" w:rsidR="00AC606B" w:rsidRPr="00682CB0" w:rsidRDefault="00AC606B" w:rsidP="00195E17">
      <w:pPr>
        <w:pStyle w:val="BodyText"/>
        <w:numPr>
          <w:ilvl w:val="0"/>
          <w:numId w:val="41"/>
        </w:numPr>
        <w:tabs>
          <w:tab w:val="clear" w:pos="900"/>
          <w:tab w:val="num" w:pos="720"/>
        </w:tabs>
        <w:spacing w:after="0" w:line="240" w:lineRule="auto"/>
        <w:ind w:left="720" w:hanging="450"/>
        <w:rPr>
          <w:rFonts w:ascii="Arial" w:hAnsi="Arial"/>
        </w:rPr>
      </w:pPr>
      <w:r w:rsidRPr="00682CB0">
        <w:rPr>
          <w:rFonts w:ascii="Arial" w:hAnsi="Arial"/>
        </w:rPr>
        <w:t>The applica</w:t>
      </w:r>
      <w:r w:rsidR="00621D6C">
        <w:rPr>
          <w:rFonts w:ascii="Arial" w:hAnsi="Arial"/>
        </w:rPr>
        <w:t>tion and verification materials</w:t>
      </w:r>
      <w:r w:rsidRPr="00682CB0">
        <w:rPr>
          <w:rFonts w:ascii="Arial" w:hAnsi="Arial"/>
        </w:rPr>
        <w:t xml:space="preserve"> and make recommendations concerning initial credentialing for eligibility for the Network Provider Panel</w:t>
      </w:r>
    </w:p>
    <w:p w14:paraId="3C7079CC" w14:textId="77777777" w:rsidR="00AC606B" w:rsidRPr="00682CB0" w:rsidRDefault="00AC606B" w:rsidP="00195E17">
      <w:pPr>
        <w:pStyle w:val="BodyText"/>
        <w:numPr>
          <w:ilvl w:val="0"/>
          <w:numId w:val="41"/>
        </w:numPr>
        <w:tabs>
          <w:tab w:val="clear" w:pos="900"/>
          <w:tab w:val="num" w:pos="720"/>
        </w:tabs>
        <w:spacing w:after="0" w:line="240" w:lineRule="auto"/>
        <w:ind w:left="720" w:hanging="450"/>
        <w:rPr>
          <w:rFonts w:ascii="Arial" w:hAnsi="Arial"/>
        </w:rPr>
      </w:pPr>
      <w:r w:rsidRPr="00682CB0">
        <w:rPr>
          <w:rFonts w:ascii="Arial" w:hAnsi="Arial"/>
        </w:rPr>
        <w:t>Re</w:t>
      </w:r>
      <w:r w:rsidR="00621D6C">
        <w:rPr>
          <w:rFonts w:ascii="Arial" w:hAnsi="Arial"/>
        </w:rPr>
        <w:t>-</w:t>
      </w:r>
      <w:r w:rsidRPr="00682CB0">
        <w:rPr>
          <w:rFonts w:ascii="Arial" w:hAnsi="Arial"/>
        </w:rPr>
        <w:t>credential</w:t>
      </w:r>
      <w:r w:rsidR="00621D6C">
        <w:rPr>
          <w:rFonts w:ascii="Arial" w:hAnsi="Arial"/>
        </w:rPr>
        <w:t>ing materials and verifications</w:t>
      </w:r>
      <w:r w:rsidRPr="00682CB0">
        <w:rPr>
          <w:rFonts w:ascii="Arial" w:hAnsi="Arial"/>
        </w:rPr>
        <w:t xml:space="preserve"> and make recommendations</w:t>
      </w:r>
      <w:r w:rsidR="00621D6C">
        <w:rPr>
          <w:rFonts w:ascii="Arial" w:hAnsi="Arial"/>
        </w:rPr>
        <w:t xml:space="preserve"> </w:t>
      </w:r>
      <w:r w:rsidRPr="00682CB0">
        <w:rPr>
          <w:rFonts w:ascii="Arial" w:hAnsi="Arial"/>
        </w:rPr>
        <w:t>concerning re</w:t>
      </w:r>
      <w:r w:rsidR="00621D6C">
        <w:rPr>
          <w:rFonts w:ascii="Arial" w:hAnsi="Arial"/>
        </w:rPr>
        <w:t>-</w:t>
      </w:r>
      <w:r w:rsidRPr="00682CB0">
        <w:rPr>
          <w:rFonts w:ascii="Arial" w:hAnsi="Arial"/>
        </w:rPr>
        <w:t xml:space="preserve">credentialing to the </w:t>
      </w:r>
      <w:r>
        <w:rPr>
          <w:rFonts w:ascii="Arial" w:hAnsi="Arial"/>
        </w:rPr>
        <w:t>D</w:t>
      </w:r>
      <w:r w:rsidRPr="00682CB0">
        <w:rPr>
          <w:rFonts w:ascii="Arial" w:hAnsi="Arial"/>
        </w:rPr>
        <w:t>BHS</w:t>
      </w:r>
      <w:r>
        <w:rPr>
          <w:rFonts w:ascii="Arial" w:hAnsi="Arial"/>
        </w:rPr>
        <w:t xml:space="preserve"> Network Provider Panel </w:t>
      </w:r>
    </w:p>
    <w:p w14:paraId="41FD6A77" w14:textId="77777777" w:rsidR="00AC606B" w:rsidRPr="00682CB0" w:rsidRDefault="00AC606B" w:rsidP="00195E17">
      <w:pPr>
        <w:pStyle w:val="BodyText"/>
        <w:numPr>
          <w:ilvl w:val="0"/>
          <w:numId w:val="41"/>
        </w:numPr>
        <w:tabs>
          <w:tab w:val="clear" w:pos="900"/>
          <w:tab w:val="num" w:pos="720"/>
        </w:tabs>
        <w:spacing w:after="0" w:line="240" w:lineRule="auto"/>
        <w:ind w:left="720" w:hanging="450"/>
        <w:rPr>
          <w:rFonts w:ascii="Arial" w:hAnsi="Arial"/>
        </w:rPr>
      </w:pPr>
      <w:r w:rsidRPr="00682CB0">
        <w:rPr>
          <w:rFonts w:ascii="Arial" w:hAnsi="Arial"/>
        </w:rPr>
        <w:t xml:space="preserve">Materials and make recommendations concerning termination or suspension of credentials for continued eligibility for the </w:t>
      </w:r>
      <w:r>
        <w:rPr>
          <w:rFonts w:ascii="Arial" w:hAnsi="Arial"/>
        </w:rPr>
        <w:t>D</w:t>
      </w:r>
      <w:r w:rsidRPr="00682CB0">
        <w:rPr>
          <w:rFonts w:ascii="Arial" w:hAnsi="Arial"/>
        </w:rPr>
        <w:t>BHS Network Provider Panel should a Network Provider’s performance or qualifications appear at any time to no longer meet the established credentialing criteria.</w:t>
      </w:r>
    </w:p>
    <w:p w14:paraId="31EA2B87" w14:textId="77777777" w:rsidR="00AC606B" w:rsidRPr="00682CB0" w:rsidRDefault="00AC606B" w:rsidP="00195E17">
      <w:pPr>
        <w:spacing w:after="0" w:line="240" w:lineRule="auto"/>
        <w:rPr>
          <w:rFonts w:ascii="Arial" w:hAnsi="Arial"/>
        </w:rPr>
      </w:pPr>
    </w:p>
    <w:p w14:paraId="7F949AC7" w14:textId="77777777" w:rsidR="00AC606B" w:rsidRDefault="00AC606B" w:rsidP="00195E17">
      <w:pPr>
        <w:spacing w:after="0" w:line="240" w:lineRule="auto"/>
        <w:rPr>
          <w:rFonts w:ascii="Arial" w:hAnsi="Arial"/>
          <w:u w:val="single"/>
        </w:rPr>
      </w:pPr>
      <w:r w:rsidRPr="00682CB0">
        <w:rPr>
          <w:rFonts w:ascii="Arial" w:hAnsi="Arial"/>
          <w:u w:val="single"/>
        </w:rPr>
        <w:t>Credentialing Committee Composition</w:t>
      </w:r>
    </w:p>
    <w:p w14:paraId="0302C21A" w14:textId="77777777" w:rsidR="00FA2DA6" w:rsidRPr="00FA2DA6" w:rsidRDefault="00FA2DA6" w:rsidP="00195E17">
      <w:pPr>
        <w:spacing w:after="0" w:line="240" w:lineRule="auto"/>
        <w:rPr>
          <w:rFonts w:ascii="Arial" w:hAnsi="Arial"/>
          <w:sz w:val="16"/>
          <w:szCs w:val="16"/>
        </w:rPr>
      </w:pPr>
    </w:p>
    <w:p w14:paraId="1BDD1206" w14:textId="77777777" w:rsidR="00AC606B" w:rsidRPr="00682CB0" w:rsidRDefault="00AC606B" w:rsidP="00195E17">
      <w:pPr>
        <w:spacing w:after="0" w:line="240" w:lineRule="auto"/>
        <w:rPr>
          <w:rFonts w:ascii="Arial" w:hAnsi="Arial"/>
        </w:rPr>
      </w:pPr>
      <w:r w:rsidRPr="00682CB0">
        <w:rPr>
          <w:rFonts w:ascii="Arial" w:hAnsi="Arial"/>
        </w:rPr>
        <w:t>The Credentialing Committee shall be a confidential multidisciplinary body of professional peers appointed by the Credentialing Board.  All members shall be licensed in their respective disciplines and be in good standing with their respective licensing boards.</w:t>
      </w:r>
    </w:p>
    <w:p w14:paraId="0B093AF7" w14:textId="77777777" w:rsidR="00AC606B" w:rsidRPr="00682CB0" w:rsidRDefault="00AC606B" w:rsidP="00195E17">
      <w:pPr>
        <w:spacing w:after="0" w:line="240" w:lineRule="auto"/>
        <w:rPr>
          <w:rFonts w:ascii="Arial" w:hAnsi="Arial"/>
        </w:rPr>
      </w:pPr>
    </w:p>
    <w:p w14:paraId="7C27C47B" w14:textId="77777777" w:rsidR="00AC606B" w:rsidRPr="00682CB0" w:rsidRDefault="00AC606B" w:rsidP="00195E17">
      <w:pPr>
        <w:spacing w:after="0" w:line="240" w:lineRule="auto"/>
        <w:rPr>
          <w:rFonts w:ascii="Arial" w:hAnsi="Arial"/>
        </w:rPr>
      </w:pPr>
      <w:r w:rsidRPr="00682CB0">
        <w:rPr>
          <w:rFonts w:ascii="Arial" w:hAnsi="Arial"/>
        </w:rPr>
        <w:t>The Credentialing Committee shall consist of a Chairperson (who shall be a Quality Management Program Coordinator), and six (6) members from the professional categories of Psychiatrist, Psychologist, and Allied Health Professional (LCSWs</w:t>
      </w:r>
      <w:r>
        <w:rPr>
          <w:rFonts w:ascii="Arial" w:hAnsi="Arial"/>
        </w:rPr>
        <w:t>, LPCC</w:t>
      </w:r>
      <w:r w:rsidRPr="00682CB0">
        <w:rPr>
          <w:rFonts w:ascii="Arial" w:hAnsi="Arial"/>
        </w:rPr>
        <w:t xml:space="preserve"> and MFTs).  One psychiatrist, one psychologist, one LCSW and one MFT</w:t>
      </w:r>
      <w:r>
        <w:rPr>
          <w:rFonts w:ascii="Arial" w:hAnsi="Arial"/>
        </w:rPr>
        <w:t xml:space="preserve"> or LPCC</w:t>
      </w:r>
      <w:r w:rsidRPr="00682CB0">
        <w:rPr>
          <w:rFonts w:ascii="Arial" w:hAnsi="Arial"/>
        </w:rPr>
        <w:t xml:space="preserve"> shall be appointed upon recommendation of the Credentialing Board. Two members at large, from any of the above license categories, shall be appointed via solicitation of nominations from the QIC Committee and upon approval of the Credentialing Board.  </w:t>
      </w:r>
      <w:proofErr w:type="gramStart"/>
      <w:r w:rsidRPr="00682CB0">
        <w:rPr>
          <w:rFonts w:ascii="Arial" w:hAnsi="Arial"/>
        </w:rPr>
        <w:t>Effort</w:t>
      </w:r>
      <w:proofErr w:type="gramEnd"/>
      <w:r w:rsidRPr="00682CB0">
        <w:rPr>
          <w:rFonts w:ascii="Arial" w:hAnsi="Arial"/>
        </w:rPr>
        <w:t xml:space="preserve"> shall be made to obtain a mix of expertise in bo</w:t>
      </w:r>
      <w:r>
        <w:rPr>
          <w:rFonts w:ascii="Arial" w:hAnsi="Arial"/>
        </w:rPr>
        <w:t>th child and adult populations.</w:t>
      </w:r>
    </w:p>
    <w:p w14:paraId="1CA9B013" w14:textId="77777777" w:rsidR="00AC606B" w:rsidRPr="00682CB0" w:rsidRDefault="00AC606B" w:rsidP="00195E17">
      <w:pPr>
        <w:spacing w:after="0" w:line="240" w:lineRule="auto"/>
        <w:rPr>
          <w:rFonts w:ascii="Arial" w:hAnsi="Arial"/>
        </w:rPr>
      </w:pPr>
    </w:p>
    <w:p w14:paraId="34D49974" w14:textId="77777777" w:rsidR="00AC606B" w:rsidRPr="00682CB0" w:rsidRDefault="00AC606B" w:rsidP="00195E17">
      <w:pPr>
        <w:spacing w:after="0" w:line="240" w:lineRule="auto"/>
        <w:rPr>
          <w:rFonts w:ascii="Arial" w:hAnsi="Arial"/>
        </w:rPr>
      </w:pPr>
      <w:r w:rsidRPr="00682CB0">
        <w:rPr>
          <w:rFonts w:ascii="Arial" w:hAnsi="Arial"/>
        </w:rPr>
        <w:t xml:space="preserve">In line with Sacramento County's commitment to cultural competence in all areas, due consideration </w:t>
      </w:r>
      <w:proofErr w:type="gramStart"/>
      <w:r w:rsidRPr="00682CB0">
        <w:rPr>
          <w:rFonts w:ascii="Arial" w:hAnsi="Arial"/>
        </w:rPr>
        <w:t>shall</w:t>
      </w:r>
      <w:proofErr w:type="gramEnd"/>
      <w:r w:rsidRPr="00682CB0">
        <w:rPr>
          <w:rFonts w:ascii="Arial" w:hAnsi="Arial"/>
        </w:rPr>
        <w:t xml:space="preserve"> be given to diversity of membership within the above membership criteria.</w:t>
      </w:r>
    </w:p>
    <w:p w14:paraId="5B0FB4BB" w14:textId="77777777" w:rsidR="00AC606B" w:rsidRPr="00682CB0" w:rsidRDefault="00AC606B" w:rsidP="00195E17">
      <w:pPr>
        <w:spacing w:after="0" w:line="240" w:lineRule="auto"/>
        <w:rPr>
          <w:rFonts w:ascii="Arial" w:hAnsi="Arial"/>
        </w:rPr>
      </w:pPr>
    </w:p>
    <w:p w14:paraId="04954F9E" w14:textId="77777777" w:rsidR="00AC606B" w:rsidRPr="00682CB0" w:rsidRDefault="00AC606B" w:rsidP="00195E17">
      <w:pPr>
        <w:spacing w:after="0" w:line="240" w:lineRule="auto"/>
        <w:rPr>
          <w:rFonts w:ascii="Arial" w:hAnsi="Arial"/>
        </w:rPr>
      </w:pPr>
      <w:r w:rsidRPr="00682CB0">
        <w:rPr>
          <w:rFonts w:ascii="Arial" w:hAnsi="Arial"/>
        </w:rPr>
        <w:t xml:space="preserve">Credentialing Committee members may not be employees of the </w:t>
      </w:r>
      <w:r>
        <w:rPr>
          <w:rFonts w:ascii="Arial" w:hAnsi="Arial"/>
        </w:rPr>
        <w:t>D</w:t>
      </w:r>
      <w:r w:rsidRPr="00682CB0">
        <w:rPr>
          <w:rFonts w:ascii="Arial" w:hAnsi="Arial"/>
        </w:rPr>
        <w:t>BHS’ Adult Access Team or Child Access Team.</w:t>
      </w:r>
    </w:p>
    <w:p w14:paraId="6F1C002A" w14:textId="77777777" w:rsidR="00AC606B" w:rsidRPr="00682CB0" w:rsidRDefault="00AC606B" w:rsidP="00195E17">
      <w:pPr>
        <w:spacing w:after="0" w:line="240" w:lineRule="auto"/>
        <w:rPr>
          <w:rFonts w:ascii="Arial" w:hAnsi="Arial"/>
        </w:rPr>
      </w:pPr>
    </w:p>
    <w:p w14:paraId="203F4C10" w14:textId="77777777" w:rsidR="00AC606B" w:rsidRPr="00682CB0" w:rsidRDefault="00AC606B" w:rsidP="00195E17">
      <w:pPr>
        <w:spacing w:after="0" w:line="240" w:lineRule="auto"/>
        <w:rPr>
          <w:rFonts w:ascii="Arial" w:hAnsi="Arial"/>
        </w:rPr>
      </w:pPr>
      <w:r w:rsidRPr="00682CB0">
        <w:rPr>
          <w:rFonts w:ascii="Arial" w:hAnsi="Arial"/>
        </w:rPr>
        <w:t>Credentialing Committee members who are Network Providers shall not act in any matter involving their own interests, in which they are a material witness, or are otherwise not able to be impartial.  In the event of a conflict, a substitute committee member may be appointed by the Chairperson with the concurrence of the Committee and the QIC Executive Credentialing Board, to replace that person only for the action invol</w:t>
      </w:r>
      <w:r>
        <w:rPr>
          <w:rFonts w:ascii="Arial" w:hAnsi="Arial"/>
        </w:rPr>
        <w:t>ving the conflict of interest.</w:t>
      </w:r>
    </w:p>
    <w:p w14:paraId="3755BE95" w14:textId="77777777" w:rsidR="00AC606B" w:rsidRPr="00682CB0" w:rsidRDefault="00AC606B" w:rsidP="00195E17">
      <w:pPr>
        <w:spacing w:after="0" w:line="240" w:lineRule="auto"/>
        <w:rPr>
          <w:rFonts w:ascii="Arial" w:hAnsi="Arial"/>
        </w:rPr>
      </w:pPr>
    </w:p>
    <w:p w14:paraId="6F7D1984" w14:textId="77777777" w:rsidR="00AC606B" w:rsidRDefault="00AC606B" w:rsidP="00195E17">
      <w:pPr>
        <w:spacing w:after="0" w:line="240" w:lineRule="auto"/>
        <w:rPr>
          <w:rFonts w:ascii="Arial" w:hAnsi="Arial"/>
          <w:u w:val="single"/>
        </w:rPr>
      </w:pPr>
      <w:r w:rsidRPr="00682CB0">
        <w:rPr>
          <w:rFonts w:ascii="Arial" w:hAnsi="Arial"/>
          <w:u w:val="single"/>
        </w:rPr>
        <w:t>Credentialing Committee Membership Terms</w:t>
      </w:r>
    </w:p>
    <w:p w14:paraId="2D48D06B" w14:textId="77777777" w:rsidR="00FA2DA6" w:rsidRPr="00FA2DA6" w:rsidRDefault="00FA2DA6" w:rsidP="00195E17">
      <w:pPr>
        <w:spacing w:after="0" w:line="240" w:lineRule="auto"/>
        <w:rPr>
          <w:rFonts w:ascii="Arial" w:hAnsi="Arial"/>
          <w:sz w:val="16"/>
          <w:szCs w:val="16"/>
        </w:rPr>
      </w:pPr>
    </w:p>
    <w:p w14:paraId="5D706F43" w14:textId="77777777" w:rsidR="00AC606B" w:rsidRPr="00682CB0" w:rsidRDefault="00AC606B" w:rsidP="00195E17">
      <w:pPr>
        <w:spacing w:after="0" w:line="240" w:lineRule="auto"/>
        <w:rPr>
          <w:rFonts w:ascii="Arial" w:hAnsi="Arial"/>
        </w:rPr>
      </w:pPr>
      <w:r w:rsidRPr="00682CB0">
        <w:rPr>
          <w:rFonts w:ascii="Arial" w:hAnsi="Arial"/>
        </w:rPr>
        <w:t xml:space="preserve">All Credentialing Committee members are charged </w:t>
      </w:r>
      <w:proofErr w:type="gramStart"/>
      <w:r w:rsidRPr="00682CB0">
        <w:rPr>
          <w:rFonts w:ascii="Arial" w:hAnsi="Arial"/>
        </w:rPr>
        <w:t>to act</w:t>
      </w:r>
      <w:proofErr w:type="gramEnd"/>
      <w:r w:rsidRPr="00682CB0">
        <w:rPr>
          <w:rFonts w:ascii="Arial" w:hAnsi="Arial"/>
        </w:rPr>
        <w:t xml:space="preserve"> in good faith, ethically, respectfully, responsibly, and confidentially in the performance of their committee duties.</w:t>
      </w:r>
    </w:p>
    <w:p w14:paraId="3D6947BD" w14:textId="77777777" w:rsidR="00AC606B" w:rsidRPr="00682CB0" w:rsidRDefault="00AC606B" w:rsidP="00195E17">
      <w:pPr>
        <w:spacing w:after="0" w:line="240" w:lineRule="auto"/>
        <w:rPr>
          <w:rFonts w:ascii="Arial" w:hAnsi="Arial"/>
        </w:rPr>
      </w:pPr>
    </w:p>
    <w:p w14:paraId="0AF1F4CE" w14:textId="77777777" w:rsidR="00AC606B" w:rsidRPr="00682CB0" w:rsidRDefault="00AC606B" w:rsidP="00195E17">
      <w:pPr>
        <w:spacing w:after="0" w:line="240" w:lineRule="auto"/>
        <w:rPr>
          <w:rFonts w:ascii="Arial" w:hAnsi="Arial"/>
        </w:rPr>
      </w:pPr>
      <w:r w:rsidRPr="00682CB0">
        <w:rPr>
          <w:rFonts w:ascii="Arial" w:hAnsi="Arial"/>
        </w:rPr>
        <w:t>The Credentialing Committee Chairperson shall be a Quality Management Program Coordinator and shall serve an open-ended term at the discretion of the Credentialing Board.</w:t>
      </w:r>
    </w:p>
    <w:p w14:paraId="7F493FD3" w14:textId="77777777" w:rsidR="00AC606B" w:rsidRPr="00682CB0" w:rsidRDefault="00AC606B" w:rsidP="00195E17">
      <w:pPr>
        <w:spacing w:after="0" w:line="240" w:lineRule="auto"/>
        <w:rPr>
          <w:rFonts w:ascii="Arial" w:hAnsi="Arial"/>
        </w:rPr>
      </w:pPr>
    </w:p>
    <w:p w14:paraId="38227C50" w14:textId="77777777" w:rsidR="00AC606B" w:rsidRPr="00682CB0" w:rsidRDefault="00AC606B" w:rsidP="00195E17">
      <w:pPr>
        <w:spacing w:after="0" w:line="240" w:lineRule="auto"/>
        <w:rPr>
          <w:rFonts w:ascii="Arial" w:hAnsi="Arial"/>
        </w:rPr>
      </w:pPr>
      <w:r w:rsidRPr="00682CB0">
        <w:rPr>
          <w:rFonts w:ascii="Arial" w:hAnsi="Arial"/>
        </w:rPr>
        <w:t>Credentialing Committee Members shall be requested to commit to a one-year term, renewable by agreement of the Committee Member and the Credentialing Board.  After serving on the Credentialing Committee for three (3) consecutive years, a member shall be ineligible to serve for one (1) year.</w:t>
      </w:r>
    </w:p>
    <w:p w14:paraId="1E07C9E1" w14:textId="77777777" w:rsidR="00AC606B" w:rsidRPr="00682CB0" w:rsidRDefault="00AC606B" w:rsidP="00195E17">
      <w:pPr>
        <w:spacing w:after="0" w:line="240" w:lineRule="auto"/>
        <w:rPr>
          <w:rFonts w:ascii="Arial" w:hAnsi="Arial"/>
        </w:rPr>
      </w:pPr>
    </w:p>
    <w:p w14:paraId="2BD874C9" w14:textId="77777777" w:rsidR="00AC606B" w:rsidRPr="00682CB0" w:rsidRDefault="00AC606B" w:rsidP="00195E17">
      <w:pPr>
        <w:spacing w:after="0" w:line="240" w:lineRule="auto"/>
        <w:rPr>
          <w:rFonts w:ascii="Arial" w:hAnsi="Arial"/>
        </w:rPr>
      </w:pPr>
      <w:r w:rsidRPr="00682CB0">
        <w:rPr>
          <w:rFonts w:ascii="Arial" w:hAnsi="Arial"/>
        </w:rPr>
        <w:t xml:space="preserve">Membership may be revoked by the </w:t>
      </w:r>
      <w:r>
        <w:rPr>
          <w:rFonts w:ascii="Arial" w:hAnsi="Arial"/>
        </w:rPr>
        <w:t>D</w:t>
      </w:r>
      <w:r w:rsidRPr="00682CB0">
        <w:rPr>
          <w:rFonts w:ascii="Arial" w:hAnsi="Arial"/>
        </w:rPr>
        <w:t>BHS if a Committee Member does not attend scheduled meetings and/or is unable to perform the defined functions of the committee.</w:t>
      </w:r>
    </w:p>
    <w:p w14:paraId="2A0517C4" w14:textId="77777777" w:rsidR="00AC606B" w:rsidRDefault="00AC606B" w:rsidP="00195E17">
      <w:pPr>
        <w:spacing w:after="0" w:line="240" w:lineRule="auto"/>
        <w:rPr>
          <w:rFonts w:ascii="Arial" w:hAnsi="Arial"/>
        </w:rPr>
      </w:pPr>
    </w:p>
    <w:p w14:paraId="206D7E64" w14:textId="77777777" w:rsidR="00FA2DA6" w:rsidRDefault="00FA2DA6" w:rsidP="00195E17">
      <w:pPr>
        <w:spacing w:after="0" w:line="240" w:lineRule="auto"/>
        <w:rPr>
          <w:rFonts w:ascii="Arial" w:hAnsi="Arial"/>
          <w:u w:val="single"/>
        </w:rPr>
      </w:pPr>
    </w:p>
    <w:p w14:paraId="2396810C" w14:textId="77777777" w:rsidR="00AC606B" w:rsidRDefault="00AC606B" w:rsidP="00195E17">
      <w:pPr>
        <w:spacing w:after="0" w:line="240" w:lineRule="auto"/>
        <w:rPr>
          <w:rFonts w:ascii="Arial" w:hAnsi="Arial"/>
          <w:u w:val="single"/>
        </w:rPr>
      </w:pPr>
      <w:r w:rsidRPr="00682CB0">
        <w:rPr>
          <w:rFonts w:ascii="Arial" w:hAnsi="Arial"/>
          <w:u w:val="single"/>
        </w:rPr>
        <w:t>Credentialing Committee Meetings</w:t>
      </w:r>
    </w:p>
    <w:p w14:paraId="5FE15E1B" w14:textId="77777777" w:rsidR="00FA2DA6" w:rsidRPr="00FA2DA6" w:rsidRDefault="00FA2DA6" w:rsidP="00195E17">
      <w:pPr>
        <w:spacing w:after="0" w:line="240" w:lineRule="auto"/>
        <w:rPr>
          <w:rFonts w:ascii="Arial" w:hAnsi="Arial"/>
          <w:sz w:val="16"/>
          <w:szCs w:val="16"/>
        </w:rPr>
      </w:pPr>
    </w:p>
    <w:p w14:paraId="63E42D37" w14:textId="77777777" w:rsidR="00AC606B" w:rsidRPr="00682CB0" w:rsidRDefault="00AC606B" w:rsidP="00195E17">
      <w:pPr>
        <w:spacing w:after="0" w:line="240" w:lineRule="auto"/>
        <w:rPr>
          <w:rFonts w:ascii="Arial" w:hAnsi="Arial"/>
        </w:rPr>
      </w:pPr>
      <w:r w:rsidRPr="00682CB0">
        <w:rPr>
          <w:rFonts w:ascii="Arial" w:hAnsi="Arial"/>
        </w:rPr>
        <w:t xml:space="preserve">Credentialing Committee meetings shall occur as often as needed, but at least biannually.  The Chairperson may convene a meeting any time there is at least one file awaiting action.  In no case, however, shall a file wait longer than 60 days (from date of completion of all necessary verifications) for committee review. Meetings shall also occur whenever there is a need for timely action </w:t>
      </w:r>
      <w:proofErr w:type="gramStart"/>
      <w:r w:rsidRPr="00682CB0">
        <w:rPr>
          <w:rFonts w:ascii="Arial" w:hAnsi="Arial"/>
        </w:rPr>
        <w:t>in</w:t>
      </w:r>
      <w:proofErr w:type="gramEnd"/>
      <w:r w:rsidRPr="00682CB0">
        <w:rPr>
          <w:rFonts w:ascii="Arial" w:hAnsi="Arial"/>
        </w:rPr>
        <w:t xml:space="preserve"> any matters of appeal.</w:t>
      </w:r>
    </w:p>
    <w:p w14:paraId="43A7770A" w14:textId="77777777" w:rsidR="00AC606B" w:rsidRPr="00682CB0" w:rsidRDefault="00AC606B" w:rsidP="00195E17">
      <w:pPr>
        <w:spacing w:after="0" w:line="240" w:lineRule="auto"/>
        <w:rPr>
          <w:rFonts w:ascii="Arial" w:hAnsi="Arial"/>
        </w:rPr>
      </w:pPr>
      <w:r w:rsidRPr="00682CB0">
        <w:rPr>
          <w:rFonts w:ascii="Arial" w:hAnsi="Arial"/>
        </w:rPr>
        <w:t xml:space="preserve">Four (4) members of the Credentialing Committee, excluding the Chairperson, shall constitute a quorum.  The Chairperson may participate in </w:t>
      </w:r>
      <w:proofErr w:type="gramStart"/>
      <w:r w:rsidRPr="00682CB0">
        <w:rPr>
          <w:rFonts w:ascii="Arial" w:hAnsi="Arial"/>
        </w:rPr>
        <w:t>deliberations</w:t>
      </w:r>
      <w:r w:rsidR="005A305C">
        <w:rPr>
          <w:rFonts w:ascii="Arial" w:hAnsi="Arial"/>
        </w:rPr>
        <w:t>,</w:t>
      </w:r>
      <w:r w:rsidRPr="00682CB0">
        <w:rPr>
          <w:rFonts w:ascii="Arial" w:hAnsi="Arial"/>
        </w:rPr>
        <w:t xml:space="preserve"> but</w:t>
      </w:r>
      <w:proofErr w:type="gramEnd"/>
      <w:r w:rsidRPr="00682CB0">
        <w:rPr>
          <w:rFonts w:ascii="Arial" w:hAnsi="Arial"/>
        </w:rPr>
        <w:t xml:space="preserve"> may not vote except in the event of a tie.</w:t>
      </w:r>
    </w:p>
    <w:p w14:paraId="0A8E8F3B" w14:textId="77777777" w:rsidR="00AC606B" w:rsidRPr="00682CB0" w:rsidRDefault="00AC606B" w:rsidP="00195E17">
      <w:pPr>
        <w:spacing w:after="0" w:line="240" w:lineRule="auto"/>
        <w:rPr>
          <w:rFonts w:ascii="Arial" w:hAnsi="Arial"/>
        </w:rPr>
      </w:pPr>
    </w:p>
    <w:p w14:paraId="1A1980AF" w14:textId="77777777" w:rsidR="00AC606B" w:rsidRPr="00682CB0" w:rsidRDefault="00AC606B" w:rsidP="00195E17">
      <w:pPr>
        <w:spacing w:after="0" w:line="240" w:lineRule="auto"/>
        <w:rPr>
          <w:rFonts w:ascii="Arial" w:hAnsi="Arial"/>
        </w:rPr>
      </w:pPr>
      <w:r w:rsidRPr="00682CB0">
        <w:rPr>
          <w:rFonts w:ascii="Arial" w:hAnsi="Arial"/>
        </w:rPr>
        <w:t>An applicant or provider’s file will not be reviewed unless there is at least one Credentialing Committee member with the identical license present.</w:t>
      </w:r>
    </w:p>
    <w:p w14:paraId="5F6A8088" w14:textId="77777777" w:rsidR="00AC606B" w:rsidRPr="00682CB0" w:rsidRDefault="00AC606B" w:rsidP="00195E17">
      <w:pPr>
        <w:spacing w:after="0" w:line="240" w:lineRule="auto"/>
        <w:rPr>
          <w:rFonts w:ascii="Arial" w:hAnsi="Arial"/>
        </w:rPr>
      </w:pPr>
    </w:p>
    <w:p w14:paraId="13D1BBC6" w14:textId="77777777" w:rsidR="00AC606B" w:rsidRPr="00682CB0" w:rsidRDefault="00AC606B" w:rsidP="00195E17">
      <w:pPr>
        <w:spacing w:after="0" w:line="240" w:lineRule="auto"/>
        <w:rPr>
          <w:rFonts w:ascii="Arial" w:hAnsi="Arial"/>
        </w:rPr>
      </w:pPr>
      <w:r w:rsidRPr="00682CB0">
        <w:rPr>
          <w:rFonts w:ascii="Arial" w:hAnsi="Arial"/>
        </w:rPr>
        <w:t xml:space="preserve">Credentialing Committee actions shall be by majority vote.  The Chairperson is usually a non-voting </w:t>
      </w:r>
      <w:proofErr w:type="gramStart"/>
      <w:r w:rsidRPr="00682CB0">
        <w:rPr>
          <w:rFonts w:ascii="Arial" w:hAnsi="Arial"/>
        </w:rPr>
        <w:t>member, but</w:t>
      </w:r>
      <w:proofErr w:type="gramEnd"/>
      <w:r w:rsidRPr="00682CB0">
        <w:rPr>
          <w:rFonts w:ascii="Arial" w:hAnsi="Arial"/>
        </w:rPr>
        <w:t xml:space="preserve"> shall be required to vote in cases of ties.</w:t>
      </w:r>
    </w:p>
    <w:p w14:paraId="701D50A7" w14:textId="77777777" w:rsidR="00AC606B" w:rsidRPr="00682CB0" w:rsidRDefault="00AC606B" w:rsidP="00195E17">
      <w:pPr>
        <w:spacing w:after="0" w:line="240" w:lineRule="auto"/>
        <w:rPr>
          <w:rFonts w:ascii="Arial" w:hAnsi="Arial"/>
        </w:rPr>
      </w:pPr>
    </w:p>
    <w:p w14:paraId="2FABF993" w14:textId="77777777" w:rsidR="00AC606B" w:rsidRPr="00682CB0" w:rsidRDefault="00AC606B" w:rsidP="00195E17">
      <w:pPr>
        <w:spacing w:after="0" w:line="240" w:lineRule="auto"/>
        <w:rPr>
          <w:rFonts w:ascii="Arial" w:hAnsi="Arial"/>
        </w:rPr>
      </w:pPr>
      <w:r w:rsidRPr="00682CB0">
        <w:rPr>
          <w:rFonts w:ascii="Arial" w:hAnsi="Arial"/>
        </w:rPr>
        <w:t xml:space="preserve">Any dissenting member(s) to a majority vote may, at their option, and with immediate notice to the Committee of intent to do so, prepare a written statement of objections for review by the Credentialing Board.  </w:t>
      </w:r>
    </w:p>
    <w:p w14:paraId="73924D3F" w14:textId="77777777" w:rsidR="00AC606B" w:rsidRPr="00682CB0" w:rsidRDefault="00AC606B" w:rsidP="00195E17">
      <w:pPr>
        <w:spacing w:after="0" w:line="240" w:lineRule="auto"/>
        <w:rPr>
          <w:rFonts w:ascii="Arial" w:hAnsi="Arial"/>
        </w:rPr>
      </w:pPr>
    </w:p>
    <w:p w14:paraId="4EAA69B7" w14:textId="77777777" w:rsidR="00AC606B" w:rsidRPr="00682CB0" w:rsidRDefault="00AC606B" w:rsidP="00195E17">
      <w:pPr>
        <w:spacing w:after="0" w:line="240" w:lineRule="auto"/>
        <w:rPr>
          <w:rFonts w:ascii="Arial" w:hAnsi="Arial"/>
        </w:rPr>
      </w:pPr>
      <w:r w:rsidRPr="00682CB0">
        <w:rPr>
          <w:rFonts w:ascii="Arial" w:hAnsi="Arial"/>
        </w:rPr>
        <w:t>All Credentialing Committee recommendations and statements of objections shall be forwarded to the Credentialing Board for formal decision.</w:t>
      </w:r>
    </w:p>
    <w:p w14:paraId="7AA666D2" w14:textId="77777777" w:rsidR="00AC606B" w:rsidRPr="00682CB0" w:rsidRDefault="00AC606B" w:rsidP="00195E17">
      <w:pPr>
        <w:spacing w:after="0" w:line="240" w:lineRule="auto"/>
        <w:rPr>
          <w:rFonts w:ascii="Arial" w:hAnsi="Arial"/>
        </w:rPr>
      </w:pPr>
    </w:p>
    <w:p w14:paraId="5CC38238" w14:textId="77777777" w:rsidR="00AC606B" w:rsidRPr="00682CB0" w:rsidRDefault="00AC606B" w:rsidP="00195E17">
      <w:pPr>
        <w:spacing w:after="0" w:line="240" w:lineRule="auto"/>
        <w:rPr>
          <w:rFonts w:ascii="Arial" w:hAnsi="Arial"/>
        </w:rPr>
      </w:pPr>
      <w:r w:rsidRPr="00682CB0">
        <w:rPr>
          <w:rFonts w:ascii="Arial" w:hAnsi="Arial"/>
        </w:rPr>
        <w:t>Minutes of all Credentialing Committee meetings shall be kept and reviewed at successive meetings.  Minutes are confidential and shall have a limited distribution. Minutes may not be made subject to discovery in any legal proceeding.</w:t>
      </w:r>
    </w:p>
    <w:p w14:paraId="536788F7" w14:textId="77777777" w:rsidR="00AC606B" w:rsidRPr="00682CB0" w:rsidRDefault="00AC606B" w:rsidP="00195E17">
      <w:pPr>
        <w:spacing w:after="0" w:line="240" w:lineRule="auto"/>
        <w:rPr>
          <w:rFonts w:ascii="Arial" w:hAnsi="Arial"/>
        </w:rPr>
      </w:pPr>
    </w:p>
    <w:p w14:paraId="45FE57C7" w14:textId="77777777" w:rsidR="00AC606B" w:rsidRPr="00DE092D" w:rsidRDefault="00AC606B" w:rsidP="00DE092D">
      <w:pPr>
        <w:pStyle w:val="Heading1"/>
      </w:pPr>
      <w:r w:rsidRPr="00DE092D">
        <w:t>Network Provider Credentialing Standards</w:t>
      </w:r>
    </w:p>
    <w:p w14:paraId="497A4449" w14:textId="77777777" w:rsidR="00FA2DA6" w:rsidRPr="00FA2DA6" w:rsidRDefault="00FA2DA6" w:rsidP="00195E17">
      <w:pPr>
        <w:spacing w:after="0"/>
      </w:pPr>
    </w:p>
    <w:p w14:paraId="729A79EF" w14:textId="77777777" w:rsidR="00AC606B" w:rsidRPr="00682CB0" w:rsidRDefault="00AC606B" w:rsidP="00195E17">
      <w:pPr>
        <w:spacing w:after="0" w:line="240" w:lineRule="auto"/>
        <w:rPr>
          <w:rFonts w:ascii="Arial" w:hAnsi="Arial"/>
        </w:rPr>
      </w:pPr>
      <w:r w:rsidRPr="00682CB0">
        <w:rPr>
          <w:rFonts w:ascii="Arial" w:hAnsi="Arial"/>
        </w:rPr>
        <w:t xml:space="preserve">The </w:t>
      </w:r>
      <w:r>
        <w:rPr>
          <w:rFonts w:ascii="Arial" w:hAnsi="Arial"/>
        </w:rPr>
        <w:t>D</w:t>
      </w:r>
      <w:r w:rsidRPr="00682CB0">
        <w:rPr>
          <w:rFonts w:ascii="Arial" w:hAnsi="Arial"/>
        </w:rPr>
        <w:t>BHS ensures the health and welfare of its members by excluding</w:t>
      </w:r>
      <w:r w:rsidR="005A305C">
        <w:rPr>
          <w:rFonts w:ascii="Arial" w:hAnsi="Arial"/>
        </w:rPr>
        <w:t>,</w:t>
      </w:r>
      <w:r w:rsidRPr="00682CB0">
        <w:rPr>
          <w:rFonts w:ascii="Arial" w:hAnsi="Arial"/>
        </w:rPr>
        <w:t xml:space="preserve"> through peer review as provided for by California law, those healing arts prac</w:t>
      </w:r>
      <w:r w:rsidR="005A305C">
        <w:rPr>
          <w:rFonts w:ascii="Arial" w:hAnsi="Arial"/>
        </w:rPr>
        <w:t>titioners who are not qualified to</w:t>
      </w:r>
      <w:r w:rsidRPr="00682CB0">
        <w:rPr>
          <w:rFonts w:ascii="Arial" w:hAnsi="Arial"/>
        </w:rPr>
        <w:t xml:space="preserve"> provide substandard care or who engage in professional misconduct.</w:t>
      </w:r>
    </w:p>
    <w:p w14:paraId="2B44C8BA" w14:textId="77777777" w:rsidR="00AC606B" w:rsidRPr="00682CB0" w:rsidRDefault="00AC606B" w:rsidP="00195E17">
      <w:pPr>
        <w:spacing w:after="0" w:line="240" w:lineRule="auto"/>
        <w:rPr>
          <w:rFonts w:ascii="Arial" w:hAnsi="Arial"/>
        </w:rPr>
      </w:pPr>
    </w:p>
    <w:p w14:paraId="08D547A3" w14:textId="77777777" w:rsidR="00AC606B" w:rsidRPr="00682CB0" w:rsidRDefault="00AC606B" w:rsidP="00195E17">
      <w:pPr>
        <w:spacing w:after="0" w:line="240" w:lineRule="auto"/>
        <w:rPr>
          <w:rFonts w:ascii="Arial" w:hAnsi="Arial"/>
        </w:rPr>
      </w:pPr>
      <w:r w:rsidRPr="00682CB0">
        <w:rPr>
          <w:rFonts w:ascii="Arial" w:hAnsi="Arial"/>
        </w:rPr>
        <w:t xml:space="preserve">Inpatient Hospital contracts that specify that the “contractor shall be solely responsible for credentialing professional staff, including and not limited to, checking the Federal Registry Office of the Inspector General (OIG) List of Excluded Individuals/Entities” to assure all physicians are in “good standing”, must adhere to the County standards.  The OIG will be queried no less than </w:t>
      </w:r>
      <w:proofErr w:type="gramStart"/>
      <w:r w:rsidRPr="00682CB0">
        <w:rPr>
          <w:rFonts w:ascii="Arial" w:hAnsi="Arial"/>
        </w:rPr>
        <w:t>on a monthly basis</w:t>
      </w:r>
      <w:proofErr w:type="gramEnd"/>
      <w:r w:rsidRPr="00682CB0">
        <w:rPr>
          <w:rFonts w:ascii="Arial" w:hAnsi="Arial"/>
        </w:rPr>
        <w:t xml:space="preserve"> and the County</w:t>
      </w:r>
      <w:r w:rsidR="005A305C">
        <w:rPr>
          <w:rFonts w:ascii="Arial" w:hAnsi="Arial"/>
        </w:rPr>
        <w:t xml:space="preserve"> shall be</w:t>
      </w:r>
      <w:r w:rsidRPr="00682CB0">
        <w:rPr>
          <w:rFonts w:ascii="Arial" w:hAnsi="Arial"/>
        </w:rPr>
        <w:t xml:space="preserve"> notified of the results.  (See QM – 20-02</w:t>
      </w:r>
      <w:r>
        <w:rPr>
          <w:rFonts w:ascii="Arial" w:hAnsi="Arial"/>
        </w:rPr>
        <w:t xml:space="preserve"> Excluded Individuals/Entities)</w:t>
      </w:r>
    </w:p>
    <w:p w14:paraId="7929F74D" w14:textId="77777777" w:rsidR="00AC606B" w:rsidRPr="00682CB0" w:rsidRDefault="00AC606B" w:rsidP="00195E17">
      <w:pPr>
        <w:spacing w:after="0" w:line="240" w:lineRule="auto"/>
        <w:rPr>
          <w:rFonts w:ascii="Arial" w:hAnsi="Arial"/>
        </w:rPr>
      </w:pPr>
    </w:p>
    <w:p w14:paraId="5A0142ED" w14:textId="77777777" w:rsidR="00AC606B" w:rsidRPr="00682CB0" w:rsidRDefault="00AC606B" w:rsidP="00195E17">
      <w:pPr>
        <w:spacing w:after="0" w:line="240" w:lineRule="auto"/>
        <w:rPr>
          <w:rFonts w:ascii="Arial" w:hAnsi="Arial"/>
        </w:rPr>
      </w:pPr>
      <w:r w:rsidRPr="00682CB0">
        <w:rPr>
          <w:rFonts w:ascii="Arial" w:hAnsi="Arial"/>
        </w:rPr>
        <w:t>Practitioners must meet the following standards to be credentialed or remain credentialed:</w:t>
      </w:r>
    </w:p>
    <w:p w14:paraId="7D7164F9" w14:textId="77777777" w:rsidR="00AC606B" w:rsidRPr="00682CB0" w:rsidRDefault="00AC606B" w:rsidP="00195E17">
      <w:pPr>
        <w:spacing w:after="0" w:line="240" w:lineRule="auto"/>
        <w:rPr>
          <w:rFonts w:ascii="Arial" w:hAnsi="Arial"/>
        </w:rPr>
      </w:pPr>
    </w:p>
    <w:p w14:paraId="023B8D5C" w14:textId="77777777" w:rsidR="00AC606B" w:rsidRPr="00682CB0" w:rsidRDefault="00AC606B" w:rsidP="00195E17">
      <w:pPr>
        <w:numPr>
          <w:ilvl w:val="0"/>
          <w:numId w:val="33"/>
        </w:numPr>
        <w:tabs>
          <w:tab w:val="clear" w:pos="1080"/>
          <w:tab w:val="num" w:pos="540"/>
          <w:tab w:val="left" w:pos="810"/>
          <w:tab w:val="left" w:pos="1170"/>
        </w:tabs>
        <w:spacing w:after="0" w:line="240" w:lineRule="auto"/>
        <w:ind w:left="810"/>
        <w:rPr>
          <w:rFonts w:ascii="Arial" w:hAnsi="Arial"/>
        </w:rPr>
      </w:pPr>
      <w:r w:rsidRPr="00682CB0">
        <w:rPr>
          <w:rFonts w:ascii="Arial" w:hAnsi="Arial"/>
        </w:rPr>
        <w:t>Valid License</w:t>
      </w:r>
      <w:proofErr w:type="gramStart"/>
      <w:r w:rsidRPr="00682CB0">
        <w:rPr>
          <w:rFonts w:ascii="Arial" w:hAnsi="Arial"/>
        </w:rPr>
        <w:t>:  The</w:t>
      </w:r>
      <w:proofErr w:type="gramEnd"/>
      <w:r w:rsidRPr="00682CB0">
        <w:rPr>
          <w:rFonts w:ascii="Arial" w:hAnsi="Arial"/>
        </w:rPr>
        <w:t xml:space="preserve"> practitioner must hold a current valid California license, verified through a primary source, to practice as an independent mental health practitioner.</w:t>
      </w:r>
    </w:p>
    <w:p w14:paraId="41AAC149" w14:textId="77777777" w:rsidR="00AC606B" w:rsidRPr="00682CB0" w:rsidRDefault="008C27E6" w:rsidP="00195E17">
      <w:pPr>
        <w:numPr>
          <w:ilvl w:val="0"/>
          <w:numId w:val="38"/>
        </w:numPr>
        <w:tabs>
          <w:tab w:val="num" w:pos="540"/>
          <w:tab w:val="left" w:pos="1080"/>
          <w:tab w:val="left" w:pos="1170"/>
          <w:tab w:val="left" w:pos="1260"/>
          <w:tab w:val="left" w:pos="1620"/>
          <w:tab w:val="left" w:pos="1800"/>
        </w:tabs>
        <w:spacing w:after="0" w:line="240" w:lineRule="auto"/>
        <w:ind w:left="720" w:firstLine="90"/>
        <w:rPr>
          <w:rFonts w:ascii="Arial" w:hAnsi="Arial"/>
        </w:rPr>
      </w:pPr>
      <w:r>
        <w:rPr>
          <w:rFonts w:ascii="Arial" w:hAnsi="Arial"/>
        </w:rPr>
        <w:t xml:space="preserve"> </w:t>
      </w:r>
      <w:r w:rsidR="00AC606B" w:rsidRPr="00682CB0">
        <w:rPr>
          <w:rFonts w:ascii="Arial" w:hAnsi="Arial"/>
        </w:rPr>
        <w:t>For language skills, provide a copy of certification, if applicable.</w:t>
      </w:r>
    </w:p>
    <w:p w14:paraId="4EC5F692" w14:textId="77777777" w:rsidR="00AC606B" w:rsidRPr="00682CB0" w:rsidRDefault="00AC606B" w:rsidP="00195E17">
      <w:pPr>
        <w:tabs>
          <w:tab w:val="num" w:pos="540"/>
          <w:tab w:val="left" w:pos="810"/>
          <w:tab w:val="left" w:pos="900"/>
        </w:tabs>
        <w:spacing w:after="0" w:line="240" w:lineRule="auto"/>
        <w:ind w:left="360" w:firstLine="90"/>
        <w:rPr>
          <w:rFonts w:ascii="Arial" w:hAnsi="Arial"/>
        </w:rPr>
      </w:pPr>
    </w:p>
    <w:p w14:paraId="1B9122D9" w14:textId="77777777" w:rsidR="00AC606B" w:rsidRPr="00682CB0" w:rsidRDefault="00AC606B" w:rsidP="00195E17">
      <w:pPr>
        <w:numPr>
          <w:ilvl w:val="0"/>
          <w:numId w:val="33"/>
        </w:numPr>
        <w:tabs>
          <w:tab w:val="clear" w:pos="1080"/>
          <w:tab w:val="num" w:pos="540"/>
          <w:tab w:val="left" w:pos="810"/>
          <w:tab w:val="left" w:pos="900"/>
        </w:tabs>
        <w:spacing w:after="0" w:line="240" w:lineRule="auto"/>
        <w:ind w:left="810"/>
        <w:rPr>
          <w:rFonts w:ascii="Arial" w:hAnsi="Arial"/>
        </w:rPr>
      </w:pPr>
      <w:r w:rsidRPr="00682CB0">
        <w:rPr>
          <w:rFonts w:ascii="Arial" w:hAnsi="Arial"/>
        </w:rPr>
        <w:t>Application Veracity</w:t>
      </w:r>
      <w:proofErr w:type="gramStart"/>
      <w:r w:rsidRPr="00682CB0">
        <w:rPr>
          <w:rFonts w:ascii="Arial" w:hAnsi="Arial"/>
        </w:rPr>
        <w:t>:  There</w:t>
      </w:r>
      <w:proofErr w:type="gramEnd"/>
      <w:r w:rsidRPr="00682CB0">
        <w:rPr>
          <w:rFonts w:ascii="Arial" w:hAnsi="Arial"/>
        </w:rPr>
        <w:t xml:space="preserve"> may be no evidence of material misrepresentation in or omission from the application.</w:t>
      </w:r>
    </w:p>
    <w:p w14:paraId="29F29036" w14:textId="77777777" w:rsidR="00AC606B" w:rsidRPr="00682CB0" w:rsidRDefault="00AC606B" w:rsidP="00195E17">
      <w:pPr>
        <w:tabs>
          <w:tab w:val="num" w:pos="540"/>
          <w:tab w:val="left" w:pos="810"/>
          <w:tab w:val="left" w:pos="900"/>
        </w:tabs>
        <w:spacing w:after="0" w:line="240" w:lineRule="auto"/>
        <w:ind w:left="360" w:firstLine="90"/>
        <w:rPr>
          <w:rFonts w:ascii="Arial" w:hAnsi="Arial"/>
        </w:rPr>
      </w:pPr>
    </w:p>
    <w:p w14:paraId="599335FE" w14:textId="77777777" w:rsidR="00AC606B" w:rsidRPr="00682CB0" w:rsidRDefault="00AC606B" w:rsidP="00195E17">
      <w:pPr>
        <w:numPr>
          <w:ilvl w:val="0"/>
          <w:numId w:val="33"/>
        </w:numPr>
        <w:tabs>
          <w:tab w:val="clear" w:pos="1080"/>
          <w:tab w:val="num" w:pos="540"/>
          <w:tab w:val="left" w:pos="810"/>
          <w:tab w:val="left" w:pos="900"/>
        </w:tabs>
        <w:spacing w:after="0" w:line="240" w:lineRule="auto"/>
        <w:ind w:left="810"/>
        <w:rPr>
          <w:rFonts w:ascii="Arial" w:hAnsi="Arial"/>
        </w:rPr>
      </w:pPr>
      <w:r w:rsidRPr="00682CB0">
        <w:rPr>
          <w:rFonts w:ascii="Arial" w:hAnsi="Arial"/>
        </w:rPr>
        <w:t>Board Certification</w:t>
      </w:r>
      <w:proofErr w:type="gramStart"/>
      <w:r w:rsidRPr="00682CB0">
        <w:rPr>
          <w:rFonts w:ascii="Arial" w:hAnsi="Arial"/>
        </w:rPr>
        <w:t>:  Psychiatrists</w:t>
      </w:r>
      <w:proofErr w:type="gramEnd"/>
      <w:r w:rsidRPr="00682CB0">
        <w:rPr>
          <w:rFonts w:ascii="Arial" w:hAnsi="Arial"/>
        </w:rPr>
        <w:t xml:space="preserve"> must be Board certified or have completed a psychiatric residency, verified through a primary source.  </w:t>
      </w:r>
      <w:r w:rsidRPr="00682CB0">
        <w:rPr>
          <w:rFonts w:ascii="Arial" w:hAnsi="Arial"/>
          <w:bCs/>
        </w:rPr>
        <w:t>Exception</w:t>
      </w:r>
      <w:proofErr w:type="gramStart"/>
      <w:r w:rsidRPr="00682CB0">
        <w:rPr>
          <w:rFonts w:ascii="Arial" w:hAnsi="Arial"/>
        </w:rPr>
        <w:t>:  Psychiatric</w:t>
      </w:r>
      <w:proofErr w:type="gramEnd"/>
      <w:r w:rsidRPr="00682CB0">
        <w:rPr>
          <w:rFonts w:ascii="Arial" w:hAnsi="Arial"/>
        </w:rPr>
        <w:t xml:space="preserve"> Residents enrolled in the UCD Department of Psychiatry Residency training program.  Residents who submit an original letter from</w:t>
      </w:r>
      <w:r w:rsidR="00F66593">
        <w:rPr>
          <w:rFonts w:ascii="Arial" w:hAnsi="Arial"/>
        </w:rPr>
        <w:t xml:space="preserve"> the UCD Department</w:t>
      </w:r>
      <w:r w:rsidRPr="00682CB0">
        <w:rPr>
          <w:rFonts w:ascii="Arial" w:hAnsi="Arial"/>
        </w:rPr>
        <w:t xml:space="preserve"> of Psychiatry documenting that the resident is in good standing in the training program wil</w:t>
      </w:r>
      <w:r>
        <w:rPr>
          <w:rFonts w:ascii="Arial" w:hAnsi="Arial"/>
        </w:rPr>
        <w:t>l be waived from this standard.</w:t>
      </w:r>
    </w:p>
    <w:p w14:paraId="7F8B2AF6" w14:textId="77777777" w:rsidR="00AC606B" w:rsidRPr="00682CB0" w:rsidRDefault="00AC606B" w:rsidP="00195E17">
      <w:pPr>
        <w:tabs>
          <w:tab w:val="num" w:pos="540"/>
          <w:tab w:val="left" w:pos="810"/>
          <w:tab w:val="left" w:pos="900"/>
        </w:tabs>
        <w:spacing w:after="0" w:line="240" w:lineRule="auto"/>
        <w:ind w:firstLine="90"/>
        <w:rPr>
          <w:rFonts w:ascii="Arial" w:hAnsi="Arial"/>
        </w:rPr>
      </w:pPr>
    </w:p>
    <w:p w14:paraId="18FC0978" w14:textId="77777777" w:rsidR="00AC606B" w:rsidRPr="00682CB0" w:rsidRDefault="00AC606B" w:rsidP="00195E17">
      <w:pPr>
        <w:numPr>
          <w:ilvl w:val="0"/>
          <w:numId w:val="33"/>
        </w:numPr>
        <w:tabs>
          <w:tab w:val="clear" w:pos="1080"/>
          <w:tab w:val="num" w:pos="540"/>
          <w:tab w:val="left" w:pos="810"/>
          <w:tab w:val="left" w:pos="900"/>
        </w:tabs>
        <w:spacing w:after="0" w:line="240" w:lineRule="auto"/>
        <w:ind w:left="360" w:firstLine="90"/>
        <w:rPr>
          <w:rFonts w:ascii="Arial" w:hAnsi="Arial"/>
        </w:rPr>
      </w:pPr>
      <w:r w:rsidRPr="00682CB0">
        <w:rPr>
          <w:rFonts w:ascii="Arial" w:hAnsi="Arial"/>
        </w:rPr>
        <w:t>Drug Enforcement Agency (DEA) Certificate</w:t>
      </w:r>
      <w:proofErr w:type="gramStart"/>
      <w:r w:rsidRPr="00682CB0">
        <w:rPr>
          <w:rFonts w:ascii="Arial" w:hAnsi="Arial"/>
        </w:rPr>
        <w:t>:  Psychiatrists</w:t>
      </w:r>
      <w:proofErr w:type="gramEnd"/>
      <w:r w:rsidRPr="00682CB0">
        <w:rPr>
          <w:rFonts w:ascii="Arial" w:hAnsi="Arial"/>
        </w:rPr>
        <w:t xml:space="preserve"> must have a current valid DEA certificate, verified by a copy of the certificate.</w:t>
      </w:r>
    </w:p>
    <w:p w14:paraId="1803FBDD" w14:textId="77777777" w:rsidR="00AC606B" w:rsidRPr="00682CB0" w:rsidRDefault="00AC606B" w:rsidP="00195E17">
      <w:pPr>
        <w:tabs>
          <w:tab w:val="num" w:pos="540"/>
          <w:tab w:val="left" w:pos="810"/>
          <w:tab w:val="left" w:pos="900"/>
        </w:tabs>
        <w:spacing w:after="0" w:line="240" w:lineRule="auto"/>
        <w:ind w:left="360" w:firstLine="90"/>
        <w:rPr>
          <w:rFonts w:ascii="Arial" w:hAnsi="Arial"/>
        </w:rPr>
      </w:pPr>
    </w:p>
    <w:p w14:paraId="6BE21AC2" w14:textId="77777777" w:rsidR="00AC606B" w:rsidRDefault="00AC606B" w:rsidP="00195E17">
      <w:pPr>
        <w:numPr>
          <w:ilvl w:val="0"/>
          <w:numId w:val="33"/>
        </w:numPr>
        <w:tabs>
          <w:tab w:val="clear" w:pos="1080"/>
          <w:tab w:val="num" w:pos="540"/>
          <w:tab w:val="left" w:pos="810"/>
          <w:tab w:val="left" w:pos="900"/>
        </w:tabs>
        <w:spacing w:after="0" w:line="240" w:lineRule="auto"/>
        <w:ind w:left="360" w:firstLine="90"/>
        <w:rPr>
          <w:rFonts w:ascii="Arial" w:hAnsi="Arial"/>
        </w:rPr>
      </w:pPr>
      <w:r w:rsidRPr="00682CB0">
        <w:rPr>
          <w:rFonts w:ascii="Arial" w:hAnsi="Arial"/>
        </w:rPr>
        <w:t>Professional Liability Insurance/Malpractice Coverage:  The practitioner must have current malpractice coverage showing the dates and minimum coverage of at least $1,000,000/3,000,000, verified through a primary source.</w:t>
      </w:r>
    </w:p>
    <w:p w14:paraId="5C297DA2" w14:textId="77777777" w:rsidR="00AC606B" w:rsidRDefault="00AC606B" w:rsidP="00195E17">
      <w:pPr>
        <w:spacing w:after="0" w:line="240" w:lineRule="auto"/>
        <w:ind w:left="360"/>
        <w:rPr>
          <w:rFonts w:ascii="Arial" w:hAnsi="Arial"/>
        </w:rPr>
      </w:pPr>
    </w:p>
    <w:p w14:paraId="3EC5A51D" w14:textId="77777777" w:rsidR="00AC606B" w:rsidRPr="00682CB0" w:rsidRDefault="00AC606B" w:rsidP="00195E17">
      <w:pPr>
        <w:pStyle w:val="BodyText"/>
        <w:spacing w:after="0" w:line="240" w:lineRule="auto"/>
        <w:rPr>
          <w:rFonts w:ascii="Arial" w:hAnsi="Arial"/>
        </w:rPr>
      </w:pPr>
      <w:r>
        <w:rPr>
          <w:rFonts w:ascii="Arial" w:hAnsi="Arial"/>
        </w:rPr>
        <w:t>DBHS</w:t>
      </w:r>
      <w:r w:rsidRPr="00682CB0">
        <w:rPr>
          <w:rFonts w:ascii="Arial" w:hAnsi="Arial"/>
        </w:rPr>
        <w:t xml:space="preserve"> may have cause to deny, suspend, or terminate credentialing when information pertinent to any of the fo</w:t>
      </w:r>
      <w:r>
        <w:rPr>
          <w:rFonts w:ascii="Arial" w:hAnsi="Arial"/>
        </w:rPr>
        <w:t>llowing standards causes the DBHS</w:t>
      </w:r>
      <w:r w:rsidRPr="00682CB0">
        <w:rPr>
          <w:rFonts w:ascii="Arial" w:hAnsi="Arial"/>
        </w:rPr>
        <w:t xml:space="preserve"> to consider that it is more probable than not that the practitioner provides or will provide substandard care or engages in or will engage in professional misconduct:</w:t>
      </w:r>
    </w:p>
    <w:p w14:paraId="3F5C2DA4" w14:textId="77777777" w:rsidR="00AC606B" w:rsidRPr="00682CB0" w:rsidRDefault="00AC606B" w:rsidP="00195E17">
      <w:pPr>
        <w:spacing w:after="0" w:line="240" w:lineRule="auto"/>
        <w:rPr>
          <w:rFonts w:ascii="Arial" w:hAnsi="Arial"/>
        </w:rPr>
      </w:pPr>
    </w:p>
    <w:p w14:paraId="4E4FB9D4" w14:textId="77777777" w:rsidR="00AC606B" w:rsidRPr="00682CB0" w:rsidRDefault="00AC606B" w:rsidP="00195E17">
      <w:pPr>
        <w:numPr>
          <w:ilvl w:val="0"/>
          <w:numId w:val="34"/>
        </w:numPr>
        <w:tabs>
          <w:tab w:val="left" w:pos="900"/>
        </w:tabs>
        <w:spacing w:after="0" w:line="240" w:lineRule="auto"/>
        <w:ind w:left="900" w:hanging="450"/>
        <w:rPr>
          <w:rFonts w:ascii="Arial" w:hAnsi="Arial"/>
        </w:rPr>
      </w:pPr>
      <w:r w:rsidRPr="00682CB0">
        <w:rPr>
          <w:rFonts w:ascii="Arial" w:hAnsi="Arial"/>
        </w:rPr>
        <w:t>National Practitioner Data Bank:  A query to the NPDB is returned with information pertinent to malpractice or sanction activity.</w:t>
      </w:r>
    </w:p>
    <w:p w14:paraId="6398DE45" w14:textId="77777777" w:rsidR="00AC606B" w:rsidRPr="00682CB0" w:rsidRDefault="00AC606B" w:rsidP="00195E17">
      <w:pPr>
        <w:spacing w:after="0" w:line="240" w:lineRule="auto"/>
        <w:ind w:left="900" w:hanging="450"/>
        <w:rPr>
          <w:rFonts w:ascii="Arial" w:hAnsi="Arial"/>
        </w:rPr>
      </w:pPr>
    </w:p>
    <w:p w14:paraId="7A93D840" w14:textId="77777777" w:rsidR="00AC606B" w:rsidRPr="00682CB0" w:rsidRDefault="00AC606B" w:rsidP="00195E17">
      <w:pPr>
        <w:numPr>
          <w:ilvl w:val="0"/>
          <w:numId w:val="34"/>
        </w:numPr>
        <w:tabs>
          <w:tab w:val="clear" w:pos="1080"/>
          <w:tab w:val="num" w:pos="900"/>
        </w:tabs>
        <w:spacing w:after="0" w:line="240" w:lineRule="auto"/>
        <w:ind w:left="900" w:hanging="450"/>
        <w:rPr>
          <w:rFonts w:ascii="Arial" w:hAnsi="Arial"/>
        </w:rPr>
      </w:pPr>
      <w:r w:rsidRPr="00682CB0">
        <w:rPr>
          <w:rFonts w:ascii="Arial" w:hAnsi="Arial"/>
        </w:rPr>
        <w:t>Licensing Board Disciplinary Review Action(s)</w:t>
      </w:r>
      <w:proofErr w:type="gramStart"/>
      <w:r w:rsidRPr="00682CB0">
        <w:rPr>
          <w:rFonts w:ascii="Arial" w:hAnsi="Arial"/>
        </w:rPr>
        <w:t>:  There</w:t>
      </w:r>
      <w:proofErr w:type="gramEnd"/>
      <w:r w:rsidRPr="00682CB0">
        <w:rPr>
          <w:rFonts w:ascii="Arial" w:hAnsi="Arial"/>
        </w:rPr>
        <w:t xml:space="preserve"> is primary source evidence regarding current or </w:t>
      </w:r>
      <w:proofErr w:type="gramStart"/>
      <w:r w:rsidRPr="00682CB0">
        <w:rPr>
          <w:rFonts w:ascii="Arial" w:hAnsi="Arial"/>
        </w:rPr>
        <w:t>past history</w:t>
      </w:r>
      <w:proofErr w:type="gramEnd"/>
      <w:r w:rsidRPr="00682CB0">
        <w:rPr>
          <w:rFonts w:ascii="Arial" w:hAnsi="Arial"/>
        </w:rPr>
        <w:t xml:space="preserve"> of disciplinary review action by a licensing board, including sanctions, current restrictions, limitations, stipulations, or probationary status.</w:t>
      </w:r>
    </w:p>
    <w:p w14:paraId="14DC11A1" w14:textId="77777777" w:rsidR="00AC606B" w:rsidRPr="00682CB0" w:rsidRDefault="00AC606B" w:rsidP="00195E17">
      <w:pPr>
        <w:spacing w:after="0" w:line="240" w:lineRule="auto"/>
        <w:ind w:left="900" w:hanging="450"/>
        <w:rPr>
          <w:rFonts w:ascii="Arial" w:hAnsi="Arial"/>
        </w:rPr>
      </w:pPr>
    </w:p>
    <w:p w14:paraId="599D0310" w14:textId="77777777" w:rsidR="00AC606B" w:rsidRPr="00682CB0" w:rsidRDefault="00AC606B" w:rsidP="00195E17">
      <w:pPr>
        <w:numPr>
          <w:ilvl w:val="0"/>
          <w:numId w:val="34"/>
        </w:numPr>
        <w:tabs>
          <w:tab w:val="left" w:pos="900"/>
        </w:tabs>
        <w:spacing w:after="0" w:line="240" w:lineRule="auto"/>
        <w:ind w:left="900" w:hanging="450"/>
        <w:rPr>
          <w:rFonts w:ascii="Arial" w:hAnsi="Arial"/>
        </w:rPr>
      </w:pPr>
      <w:r w:rsidRPr="00682CB0">
        <w:rPr>
          <w:rFonts w:ascii="Arial" w:hAnsi="Arial"/>
        </w:rPr>
        <w:t>Office of the Inspector General (OIG):  The OIG, under Congressional mandate, established a</w:t>
      </w:r>
      <w:r w:rsidR="00895DBF">
        <w:rPr>
          <w:rFonts w:ascii="Arial" w:hAnsi="Arial"/>
        </w:rPr>
        <w:t xml:space="preserve"> program to exclude individuals/</w:t>
      </w:r>
      <w:r w:rsidRPr="00682CB0">
        <w:rPr>
          <w:rFonts w:ascii="Arial" w:hAnsi="Arial"/>
        </w:rPr>
        <w:t>entities affected by various legal authorities, contained in sections 1128 and 1156 of the Social Security Act and maintains a list of all currently excluded parties called “List of Excluded Individuals/Entities” (LEIE).   Individuals/Entities designated an “Excluded Individual/Entity” shall be removed from responsi</w:t>
      </w:r>
      <w:r w:rsidR="00895DBF">
        <w:rPr>
          <w:rFonts w:ascii="Arial" w:hAnsi="Arial"/>
        </w:rPr>
        <w:t xml:space="preserve">bility for, or involvement with, </w:t>
      </w:r>
      <w:r>
        <w:rPr>
          <w:rFonts w:ascii="Arial" w:hAnsi="Arial"/>
        </w:rPr>
        <w:t>D</w:t>
      </w:r>
      <w:r w:rsidRPr="00682CB0">
        <w:rPr>
          <w:rFonts w:ascii="Arial" w:hAnsi="Arial"/>
        </w:rPr>
        <w:t>BHS</w:t>
      </w:r>
      <w:r w:rsidR="00895DBF">
        <w:rPr>
          <w:rFonts w:ascii="Arial" w:hAnsi="Arial"/>
        </w:rPr>
        <w:t xml:space="preserve"> operations related to Federal or S</w:t>
      </w:r>
      <w:r w:rsidRPr="00682CB0">
        <w:rPr>
          <w:rFonts w:ascii="Arial" w:hAnsi="Arial"/>
        </w:rPr>
        <w:t>tate funded health care programs until such time as the person or entity is reinstated by the OIG.</w:t>
      </w:r>
    </w:p>
    <w:p w14:paraId="778B51C7" w14:textId="77777777" w:rsidR="00AC606B" w:rsidRPr="00682CB0" w:rsidRDefault="00AC606B" w:rsidP="00195E17">
      <w:pPr>
        <w:spacing w:after="0" w:line="240" w:lineRule="auto"/>
        <w:ind w:left="900" w:hanging="450"/>
        <w:rPr>
          <w:rFonts w:ascii="Arial" w:hAnsi="Arial"/>
        </w:rPr>
      </w:pPr>
    </w:p>
    <w:p w14:paraId="36CD3EBF" w14:textId="77777777" w:rsidR="00AC606B" w:rsidRPr="00682CB0" w:rsidRDefault="00AC606B" w:rsidP="00195E17">
      <w:pPr>
        <w:numPr>
          <w:ilvl w:val="0"/>
          <w:numId w:val="34"/>
        </w:numPr>
        <w:tabs>
          <w:tab w:val="clear" w:pos="1080"/>
          <w:tab w:val="num" w:pos="900"/>
        </w:tabs>
        <w:spacing w:after="0" w:line="240" w:lineRule="auto"/>
        <w:ind w:left="900" w:hanging="450"/>
        <w:rPr>
          <w:rFonts w:ascii="Arial" w:hAnsi="Arial"/>
        </w:rPr>
      </w:pPr>
      <w:r w:rsidRPr="00682CB0">
        <w:rPr>
          <w:rFonts w:ascii="Arial" w:hAnsi="Arial"/>
        </w:rPr>
        <w:t>Professional Liability/Malpractice History: There is an active claim or ongoing litigation, or any history in the past five years</w:t>
      </w:r>
      <w:r w:rsidR="00895DBF">
        <w:rPr>
          <w:rFonts w:ascii="Arial" w:hAnsi="Arial"/>
        </w:rPr>
        <w:t>,</w:t>
      </w:r>
      <w:r w:rsidRPr="00682CB0">
        <w:rPr>
          <w:rFonts w:ascii="Arial" w:hAnsi="Arial"/>
        </w:rPr>
        <w:t xml:space="preserve"> of professional liability claims that resulted in settlements or judgments paid by</w:t>
      </w:r>
      <w:r w:rsidR="00895DBF">
        <w:rPr>
          <w:rFonts w:ascii="Arial" w:hAnsi="Arial"/>
        </w:rPr>
        <w:t>,</w:t>
      </w:r>
      <w:r w:rsidRPr="00682CB0">
        <w:rPr>
          <w:rFonts w:ascii="Arial" w:hAnsi="Arial"/>
        </w:rPr>
        <w:t xml:space="preserve"> or on behalf of</w:t>
      </w:r>
      <w:r w:rsidR="00895DBF">
        <w:rPr>
          <w:rFonts w:ascii="Arial" w:hAnsi="Arial"/>
        </w:rPr>
        <w:t>,</w:t>
      </w:r>
      <w:r w:rsidRPr="00682CB0">
        <w:rPr>
          <w:rFonts w:ascii="Arial" w:hAnsi="Arial"/>
        </w:rPr>
        <w:t xml:space="preserve"> the practitioner.</w:t>
      </w:r>
    </w:p>
    <w:p w14:paraId="7AECFE2C" w14:textId="77777777" w:rsidR="00AC606B" w:rsidRPr="00682CB0" w:rsidRDefault="00AC606B" w:rsidP="00195E17">
      <w:pPr>
        <w:spacing w:after="0" w:line="240" w:lineRule="auto"/>
        <w:ind w:left="900" w:hanging="450"/>
        <w:rPr>
          <w:rFonts w:ascii="Arial" w:hAnsi="Arial"/>
        </w:rPr>
      </w:pPr>
    </w:p>
    <w:p w14:paraId="70DFE78D" w14:textId="77777777" w:rsidR="00AC606B" w:rsidRPr="00682CB0" w:rsidRDefault="00AC606B" w:rsidP="00195E17">
      <w:pPr>
        <w:numPr>
          <w:ilvl w:val="0"/>
          <w:numId w:val="34"/>
        </w:numPr>
        <w:tabs>
          <w:tab w:val="clear" w:pos="1080"/>
          <w:tab w:val="num" w:pos="900"/>
        </w:tabs>
        <w:spacing w:after="0" w:line="240" w:lineRule="auto"/>
        <w:ind w:left="900" w:hanging="450"/>
        <w:rPr>
          <w:rFonts w:ascii="Arial" w:hAnsi="Arial"/>
        </w:rPr>
      </w:pPr>
      <w:r w:rsidRPr="00682CB0">
        <w:rPr>
          <w:rFonts w:ascii="Arial" w:hAnsi="Arial"/>
        </w:rPr>
        <w:t>Residency</w:t>
      </w:r>
      <w:proofErr w:type="gramStart"/>
      <w:r w:rsidRPr="00682CB0">
        <w:rPr>
          <w:rFonts w:ascii="Arial" w:hAnsi="Arial"/>
        </w:rPr>
        <w:t>:  Completion</w:t>
      </w:r>
      <w:proofErr w:type="gramEnd"/>
      <w:r w:rsidRPr="00682CB0">
        <w:rPr>
          <w:rFonts w:ascii="Arial" w:hAnsi="Arial"/>
        </w:rPr>
        <w:t xml:space="preserve"> of a residency canno</w:t>
      </w:r>
      <w:r>
        <w:rPr>
          <w:rFonts w:ascii="Arial" w:hAnsi="Arial"/>
        </w:rPr>
        <w:t>t be verified.</w:t>
      </w:r>
    </w:p>
    <w:p w14:paraId="58C2F8F1" w14:textId="77777777" w:rsidR="00AC606B" w:rsidRPr="00682CB0" w:rsidRDefault="00AC606B" w:rsidP="00195E17">
      <w:pPr>
        <w:spacing w:after="0" w:line="240" w:lineRule="auto"/>
        <w:ind w:left="900" w:hanging="450"/>
        <w:rPr>
          <w:rFonts w:ascii="Arial" w:hAnsi="Arial"/>
        </w:rPr>
      </w:pPr>
    </w:p>
    <w:p w14:paraId="4AD524F8" w14:textId="77777777" w:rsidR="00AC606B" w:rsidRPr="00682CB0" w:rsidRDefault="00AC606B" w:rsidP="00195E17">
      <w:pPr>
        <w:numPr>
          <w:ilvl w:val="0"/>
          <w:numId w:val="33"/>
        </w:numPr>
        <w:tabs>
          <w:tab w:val="clear" w:pos="1080"/>
          <w:tab w:val="num" w:pos="900"/>
        </w:tabs>
        <w:spacing w:after="0" w:line="240" w:lineRule="auto"/>
        <w:ind w:left="900" w:hanging="450"/>
        <w:rPr>
          <w:rFonts w:ascii="Arial" w:hAnsi="Arial"/>
        </w:rPr>
      </w:pPr>
      <w:r w:rsidRPr="00682CB0">
        <w:rPr>
          <w:rFonts w:ascii="Arial" w:hAnsi="Arial"/>
        </w:rPr>
        <w:t xml:space="preserve">Work History: Any significant gaps in time cannot be explained to the satisfaction of the </w:t>
      </w:r>
      <w:r>
        <w:rPr>
          <w:rFonts w:ascii="Arial" w:hAnsi="Arial"/>
        </w:rPr>
        <w:t>D</w:t>
      </w:r>
      <w:r w:rsidRPr="00682CB0">
        <w:rPr>
          <w:rFonts w:ascii="Arial" w:hAnsi="Arial"/>
        </w:rPr>
        <w:t>BHS.</w:t>
      </w:r>
    </w:p>
    <w:p w14:paraId="6DF81BC0" w14:textId="77777777" w:rsidR="00AC606B" w:rsidRPr="00682CB0" w:rsidRDefault="00AC606B" w:rsidP="00195E17">
      <w:pPr>
        <w:spacing w:after="0" w:line="240" w:lineRule="auto"/>
        <w:ind w:left="900" w:hanging="450"/>
        <w:rPr>
          <w:rFonts w:ascii="Arial" w:hAnsi="Arial"/>
        </w:rPr>
      </w:pPr>
    </w:p>
    <w:p w14:paraId="624D96E6" w14:textId="77777777" w:rsidR="00AC606B" w:rsidRPr="00682CB0" w:rsidRDefault="00AC606B" w:rsidP="00195E17">
      <w:pPr>
        <w:numPr>
          <w:ilvl w:val="0"/>
          <w:numId w:val="33"/>
        </w:numPr>
        <w:tabs>
          <w:tab w:val="clear" w:pos="1080"/>
          <w:tab w:val="num" w:pos="900"/>
        </w:tabs>
        <w:spacing w:after="0" w:line="240" w:lineRule="auto"/>
        <w:ind w:left="900" w:hanging="450"/>
        <w:rPr>
          <w:rFonts w:ascii="Arial" w:hAnsi="Arial"/>
        </w:rPr>
      </w:pPr>
      <w:r w:rsidRPr="00682CB0">
        <w:rPr>
          <w:rFonts w:ascii="Arial" w:hAnsi="Arial"/>
        </w:rPr>
        <w:t>Professional Peer References: There is direct mention of adverse material in any reference.</w:t>
      </w:r>
    </w:p>
    <w:p w14:paraId="55A2E306" w14:textId="77777777" w:rsidR="00AC606B" w:rsidRPr="00682CB0" w:rsidRDefault="00AC606B" w:rsidP="00195E17">
      <w:pPr>
        <w:spacing w:after="0" w:line="240" w:lineRule="auto"/>
        <w:ind w:left="900" w:hanging="450"/>
        <w:rPr>
          <w:rFonts w:ascii="Arial" w:hAnsi="Arial"/>
        </w:rPr>
      </w:pPr>
    </w:p>
    <w:p w14:paraId="64EC457A" w14:textId="77777777" w:rsidR="00AC606B" w:rsidRDefault="00AC606B" w:rsidP="00195E17">
      <w:pPr>
        <w:numPr>
          <w:ilvl w:val="0"/>
          <w:numId w:val="33"/>
        </w:numPr>
        <w:tabs>
          <w:tab w:val="left" w:pos="900"/>
        </w:tabs>
        <w:spacing w:after="0" w:line="240" w:lineRule="auto"/>
        <w:ind w:left="900" w:hanging="450"/>
        <w:rPr>
          <w:rFonts w:ascii="Arial" w:hAnsi="Arial"/>
        </w:rPr>
      </w:pPr>
      <w:r w:rsidRPr="00682CB0">
        <w:rPr>
          <w:rFonts w:ascii="Arial" w:hAnsi="Arial"/>
        </w:rPr>
        <w:t xml:space="preserve">Misdemeanor or Felony Conviction History: There is evidence of a felony conviction or of any criminal misdemeanor conviction relating to the practice of the practitioner’s profession, other health care related matter, third party reimbursement, controlled substances, domestic violence, child/adult abuse charges, or any other matter that in the opinion of the </w:t>
      </w:r>
      <w:r>
        <w:rPr>
          <w:rFonts w:ascii="Arial" w:hAnsi="Arial"/>
        </w:rPr>
        <w:t>D</w:t>
      </w:r>
      <w:r w:rsidRPr="00682CB0">
        <w:rPr>
          <w:rFonts w:ascii="Arial" w:hAnsi="Arial"/>
        </w:rPr>
        <w:t>BHS may adversely affect the practitioner’s ability to participate as a Network Provider.</w:t>
      </w:r>
    </w:p>
    <w:p w14:paraId="57325387" w14:textId="77777777" w:rsidR="00AC606B" w:rsidRPr="00682CB0" w:rsidRDefault="00AC606B" w:rsidP="00195E17">
      <w:pPr>
        <w:spacing w:after="0" w:line="240" w:lineRule="auto"/>
        <w:ind w:left="900" w:hanging="450"/>
        <w:rPr>
          <w:rFonts w:ascii="Arial" w:hAnsi="Arial"/>
        </w:rPr>
      </w:pPr>
    </w:p>
    <w:p w14:paraId="40BB45B3" w14:textId="77777777" w:rsidR="00AC606B" w:rsidRPr="00682CB0" w:rsidRDefault="00AC606B" w:rsidP="00195E17">
      <w:pPr>
        <w:numPr>
          <w:ilvl w:val="0"/>
          <w:numId w:val="33"/>
        </w:numPr>
        <w:tabs>
          <w:tab w:val="clear" w:pos="1080"/>
          <w:tab w:val="num" w:pos="900"/>
        </w:tabs>
        <w:spacing w:after="0" w:line="240" w:lineRule="auto"/>
        <w:ind w:left="900" w:hanging="450"/>
        <w:rPr>
          <w:rFonts w:ascii="Arial" w:hAnsi="Arial"/>
        </w:rPr>
      </w:pPr>
      <w:r w:rsidRPr="00682CB0">
        <w:rPr>
          <w:rFonts w:ascii="Arial" w:hAnsi="Arial"/>
        </w:rPr>
        <w:t>Health Status: There is evidence of a physical or mental condition that would impair the practitioner’s ability to provide safe and quality care.</w:t>
      </w:r>
    </w:p>
    <w:p w14:paraId="6B6DADD4" w14:textId="77777777" w:rsidR="00AC606B" w:rsidRPr="00682CB0" w:rsidRDefault="00AC606B" w:rsidP="00195E17">
      <w:pPr>
        <w:spacing w:after="0" w:line="240" w:lineRule="auto"/>
        <w:ind w:left="900" w:hanging="450"/>
        <w:rPr>
          <w:rFonts w:ascii="Arial" w:hAnsi="Arial"/>
        </w:rPr>
      </w:pPr>
    </w:p>
    <w:p w14:paraId="69B29AFE" w14:textId="77777777" w:rsidR="00AC606B" w:rsidRPr="007D61A8" w:rsidRDefault="00895DBF" w:rsidP="00195E17">
      <w:pPr>
        <w:numPr>
          <w:ilvl w:val="0"/>
          <w:numId w:val="33"/>
        </w:numPr>
        <w:tabs>
          <w:tab w:val="clear" w:pos="1080"/>
          <w:tab w:val="num" w:pos="900"/>
        </w:tabs>
        <w:spacing w:after="0" w:line="240" w:lineRule="auto"/>
        <w:ind w:left="900" w:hanging="450"/>
        <w:rPr>
          <w:rFonts w:ascii="Arial" w:hAnsi="Arial"/>
        </w:rPr>
      </w:pPr>
      <w:r w:rsidRPr="007D61A8">
        <w:rPr>
          <w:rFonts w:ascii="Arial" w:hAnsi="Arial"/>
        </w:rPr>
        <w:t>Any Demonstrable Failure of Good B</w:t>
      </w:r>
      <w:r w:rsidR="00AC606B" w:rsidRPr="007D61A8">
        <w:rPr>
          <w:rFonts w:ascii="Arial" w:hAnsi="Arial"/>
        </w:rPr>
        <w:t>ehavior</w:t>
      </w:r>
      <w:r w:rsidRPr="007D61A8">
        <w:rPr>
          <w:rFonts w:ascii="Arial" w:hAnsi="Arial"/>
        </w:rPr>
        <w:t>: E</w:t>
      </w:r>
      <w:r w:rsidR="00AC606B" w:rsidRPr="007D61A8">
        <w:rPr>
          <w:rFonts w:ascii="Arial" w:hAnsi="Arial"/>
        </w:rPr>
        <w:t>ither during or outside of duty hours</w:t>
      </w:r>
      <w:r w:rsidRPr="007D61A8">
        <w:rPr>
          <w:rFonts w:ascii="Arial" w:hAnsi="Arial"/>
        </w:rPr>
        <w:t>,</w:t>
      </w:r>
      <w:r w:rsidR="00AC606B" w:rsidRPr="007D61A8">
        <w:rPr>
          <w:rFonts w:ascii="Arial" w:hAnsi="Arial"/>
        </w:rPr>
        <w:t xml:space="preserve"> </w:t>
      </w:r>
      <w:r w:rsidRPr="007D61A8">
        <w:rPr>
          <w:rFonts w:ascii="Arial" w:hAnsi="Arial"/>
        </w:rPr>
        <w:t>a practitioner’s behavior</w:t>
      </w:r>
      <w:r w:rsidR="00AC606B" w:rsidRPr="007D61A8">
        <w:rPr>
          <w:rFonts w:ascii="Arial" w:hAnsi="Arial"/>
        </w:rPr>
        <w:t xml:space="preserve"> is of </w:t>
      </w:r>
      <w:proofErr w:type="gramStart"/>
      <w:r w:rsidR="00AC606B" w:rsidRPr="007D61A8">
        <w:rPr>
          <w:rFonts w:ascii="Arial" w:hAnsi="Arial"/>
        </w:rPr>
        <w:t xml:space="preserve">such </w:t>
      </w:r>
      <w:r w:rsidRPr="007D61A8">
        <w:rPr>
          <w:rFonts w:ascii="Arial" w:hAnsi="Arial"/>
        </w:rPr>
        <w:t>a</w:t>
      </w:r>
      <w:proofErr w:type="gramEnd"/>
      <w:r w:rsidRPr="007D61A8">
        <w:rPr>
          <w:rFonts w:ascii="Arial" w:hAnsi="Arial"/>
        </w:rPr>
        <w:t xml:space="preserve"> </w:t>
      </w:r>
      <w:r w:rsidR="00AC606B" w:rsidRPr="007D61A8">
        <w:rPr>
          <w:rFonts w:ascii="Arial" w:hAnsi="Arial"/>
        </w:rPr>
        <w:t xml:space="preserve">nature that it </w:t>
      </w:r>
      <w:r w:rsidRPr="007D61A8">
        <w:rPr>
          <w:rFonts w:ascii="Arial" w:hAnsi="Arial"/>
        </w:rPr>
        <w:t>brings</w:t>
      </w:r>
      <w:r w:rsidR="00AC606B" w:rsidRPr="007D61A8">
        <w:rPr>
          <w:rFonts w:ascii="Arial" w:hAnsi="Arial"/>
        </w:rPr>
        <w:t xml:space="preserve"> discredit to the applicant’s profession</w:t>
      </w:r>
      <w:r w:rsidRPr="007D61A8">
        <w:rPr>
          <w:rFonts w:ascii="Arial" w:hAnsi="Arial"/>
        </w:rPr>
        <w:t>,</w:t>
      </w:r>
      <w:r w:rsidR="00AC606B" w:rsidRPr="007D61A8">
        <w:rPr>
          <w:rFonts w:ascii="Arial" w:hAnsi="Arial"/>
        </w:rPr>
        <w:t xml:space="preserve"> and/or jeopardizes or potentially jeopardizes/impairs</w:t>
      </w:r>
      <w:r w:rsidRPr="007D61A8">
        <w:rPr>
          <w:rFonts w:ascii="Arial" w:hAnsi="Arial"/>
        </w:rPr>
        <w:t>,</w:t>
      </w:r>
      <w:r w:rsidR="00AC606B" w:rsidRPr="007D61A8">
        <w:rPr>
          <w:rFonts w:ascii="Arial" w:hAnsi="Arial"/>
        </w:rPr>
        <w:t xml:space="preserve"> the treatment relationship.</w:t>
      </w:r>
    </w:p>
    <w:p w14:paraId="03F10195" w14:textId="77777777" w:rsidR="00AC606B" w:rsidRPr="00682CB0" w:rsidRDefault="00AC606B" w:rsidP="00195E17">
      <w:pPr>
        <w:spacing w:after="0" w:line="240" w:lineRule="auto"/>
        <w:ind w:left="360" w:hanging="360"/>
        <w:rPr>
          <w:rFonts w:ascii="Arial" w:hAnsi="Arial"/>
        </w:rPr>
      </w:pPr>
    </w:p>
    <w:p w14:paraId="4FD6558B" w14:textId="77777777" w:rsidR="00AC606B" w:rsidRDefault="00AC606B" w:rsidP="00195E17">
      <w:pPr>
        <w:spacing w:after="0" w:line="240" w:lineRule="auto"/>
        <w:rPr>
          <w:rFonts w:ascii="Arial" w:hAnsi="Arial"/>
          <w:u w:val="single"/>
        </w:rPr>
      </w:pPr>
      <w:r w:rsidRPr="00682CB0">
        <w:rPr>
          <w:rFonts w:ascii="Arial" w:hAnsi="Arial"/>
          <w:u w:val="single"/>
        </w:rPr>
        <w:t>Credentialing Process</w:t>
      </w:r>
    </w:p>
    <w:p w14:paraId="6C9C99F9" w14:textId="77777777" w:rsidR="00FA2DA6" w:rsidRPr="00FA2DA6" w:rsidRDefault="00FA2DA6" w:rsidP="00195E17">
      <w:pPr>
        <w:spacing w:after="0" w:line="240" w:lineRule="auto"/>
        <w:rPr>
          <w:rFonts w:ascii="Arial" w:hAnsi="Arial"/>
          <w:sz w:val="16"/>
          <w:szCs w:val="16"/>
        </w:rPr>
      </w:pPr>
    </w:p>
    <w:p w14:paraId="4ECBD58D" w14:textId="77777777" w:rsidR="00AC606B" w:rsidRPr="00682CB0" w:rsidRDefault="00AC606B" w:rsidP="00195E17">
      <w:pPr>
        <w:pStyle w:val="BodyTextIndent"/>
        <w:spacing w:after="0" w:line="240" w:lineRule="auto"/>
        <w:ind w:left="900" w:hanging="450"/>
        <w:rPr>
          <w:rFonts w:ascii="Arial" w:hAnsi="Arial"/>
        </w:rPr>
      </w:pPr>
      <w:r w:rsidRPr="00682CB0">
        <w:rPr>
          <w:rFonts w:ascii="Arial" w:hAnsi="Arial"/>
        </w:rPr>
        <w:t>1.</w:t>
      </w:r>
      <w:r w:rsidRPr="00682CB0">
        <w:rPr>
          <w:rFonts w:ascii="Arial" w:hAnsi="Arial"/>
        </w:rPr>
        <w:tab/>
        <w:t xml:space="preserve">The Quality Management (QM) Program staff shall originate and maintain confidential credentialing files to the extent provided by law.  QM shall require the following </w:t>
      </w:r>
      <w:r>
        <w:rPr>
          <w:rFonts w:ascii="Arial" w:hAnsi="Arial"/>
        </w:rPr>
        <w:t>information for new applicants:</w:t>
      </w:r>
    </w:p>
    <w:p w14:paraId="7CCC51DE" w14:textId="77777777" w:rsidR="00AC606B" w:rsidRPr="00682CB0" w:rsidRDefault="00AC606B" w:rsidP="00195E17">
      <w:pPr>
        <w:pStyle w:val="BodyTextIndent"/>
        <w:numPr>
          <w:ilvl w:val="0"/>
          <w:numId w:val="36"/>
        </w:numPr>
        <w:spacing w:after="0" w:line="240" w:lineRule="auto"/>
        <w:ind w:left="900" w:firstLine="0"/>
        <w:rPr>
          <w:rFonts w:ascii="Arial" w:hAnsi="Arial"/>
        </w:rPr>
      </w:pPr>
      <w:r w:rsidRPr="00682CB0">
        <w:rPr>
          <w:rFonts w:ascii="Arial" w:hAnsi="Arial"/>
        </w:rPr>
        <w:t>SC</w:t>
      </w:r>
      <w:r>
        <w:rPr>
          <w:rFonts w:ascii="Arial" w:hAnsi="Arial"/>
        </w:rPr>
        <w:t>D</w:t>
      </w:r>
      <w:r w:rsidRPr="00682CB0">
        <w:rPr>
          <w:rFonts w:ascii="Arial" w:hAnsi="Arial"/>
        </w:rPr>
        <w:t>BHS Participating Practitioner’s Credentialing Application</w:t>
      </w:r>
    </w:p>
    <w:p w14:paraId="456DB513" w14:textId="77777777" w:rsidR="00AC606B" w:rsidRPr="00682CB0" w:rsidRDefault="00AC606B" w:rsidP="00195E17">
      <w:pPr>
        <w:pStyle w:val="BodyTextIndent"/>
        <w:numPr>
          <w:ilvl w:val="0"/>
          <w:numId w:val="36"/>
        </w:numPr>
        <w:spacing w:after="0" w:line="240" w:lineRule="auto"/>
        <w:ind w:left="900" w:firstLine="0"/>
        <w:rPr>
          <w:rFonts w:ascii="Arial" w:hAnsi="Arial"/>
        </w:rPr>
      </w:pPr>
      <w:r w:rsidRPr="00682CB0">
        <w:rPr>
          <w:rFonts w:ascii="Arial" w:hAnsi="Arial"/>
        </w:rPr>
        <w:t>Professional License (copy)</w:t>
      </w:r>
    </w:p>
    <w:p w14:paraId="1CC86475" w14:textId="77777777" w:rsidR="00AC606B" w:rsidRPr="00682CB0" w:rsidRDefault="00AC606B" w:rsidP="00195E17">
      <w:pPr>
        <w:pStyle w:val="BodyTextIndent"/>
        <w:numPr>
          <w:ilvl w:val="0"/>
          <w:numId w:val="36"/>
        </w:numPr>
        <w:spacing w:after="0" w:line="240" w:lineRule="auto"/>
        <w:ind w:left="900" w:firstLine="0"/>
        <w:rPr>
          <w:rFonts w:ascii="Arial" w:hAnsi="Arial"/>
        </w:rPr>
      </w:pPr>
      <w:r w:rsidRPr="00682CB0">
        <w:rPr>
          <w:rFonts w:ascii="Arial" w:hAnsi="Arial"/>
        </w:rPr>
        <w:t>DEA certificate (copy, if applicable)</w:t>
      </w:r>
    </w:p>
    <w:p w14:paraId="4EC2AC14" w14:textId="77777777" w:rsidR="00AC606B" w:rsidRPr="00682CB0" w:rsidRDefault="00AC606B" w:rsidP="00195E17">
      <w:pPr>
        <w:pStyle w:val="BodyTextIndent"/>
        <w:numPr>
          <w:ilvl w:val="0"/>
          <w:numId w:val="36"/>
        </w:numPr>
        <w:spacing w:after="0" w:line="240" w:lineRule="auto"/>
        <w:ind w:left="900" w:firstLine="0"/>
        <w:rPr>
          <w:rFonts w:ascii="Arial" w:hAnsi="Arial"/>
        </w:rPr>
      </w:pPr>
      <w:r w:rsidRPr="00682CB0">
        <w:rPr>
          <w:rFonts w:ascii="Arial" w:hAnsi="Arial"/>
        </w:rPr>
        <w:lastRenderedPageBreak/>
        <w:t>American Board of Medical Specialty certificate (copy, if applicable)</w:t>
      </w:r>
    </w:p>
    <w:p w14:paraId="1D50515C" w14:textId="77777777" w:rsidR="00AC606B" w:rsidRPr="00682CB0" w:rsidRDefault="00AC606B" w:rsidP="00195E17">
      <w:pPr>
        <w:pStyle w:val="BodyTextIndent"/>
        <w:numPr>
          <w:ilvl w:val="0"/>
          <w:numId w:val="36"/>
        </w:numPr>
        <w:spacing w:after="0" w:line="240" w:lineRule="auto"/>
        <w:ind w:left="900" w:firstLine="0"/>
        <w:rPr>
          <w:rFonts w:ascii="Arial" w:hAnsi="Arial"/>
        </w:rPr>
      </w:pPr>
      <w:r w:rsidRPr="00682CB0">
        <w:rPr>
          <w:rFonts w:ascii="Arial" w:hAnsi="Arial"/>
        </w:rPr>
        <w:t>Curriculum Vitae</w:t>
      </w:r>
    </w:p>
    <w:p w14:paraId="2D4E04F3" w14:textId="77777777" w:rsidR="00AC606B" w:rsidRPr="00682CB0" w:rsidRDefault="00AC606B" w:rsidP="00195E17">
      <w:pPr>
        <w:pStyle w:val="BodyTextIndent"/>
        <w:numPr>
          <w:ilvl w:val="0"/>
          <w:numId w:val="36"/>
        </w:numPr>
        <w:spacing w:after="0" w:line="240" w:lineRule="auto"/>
        <w:ind w:left="900" w:firstLine="0"/>
        <w:rPr>
          <w:rFonts w:ascii="Arial" w:hAnsi="Arial"/>
          <w:strike/>
        </w:rPr>
      </w:pPr>
      <w:r w:rsidRPr="00682CB0">
        <w:rPr>
          <w:rFonts w:ascii="Arial" w:hAnsi="Arial"/>
        </w:rPr>
        <w:t>Verification</w:t>
      </w:r>
      <w:r w:rsidRPr="00682CB0">
        <w:rPr>
          <w:rFonts w:ascii="Arial" w:hAnsi="Arial"/>
          <w:strike/>
        </w:rPr>
        <w:t xml:space="preserve"> </w:t>
      </w:r>
      <w:r w:rsidRPr="00682CB0">
        <w:rPr>
          <w:rFonts w:ascii="Arial" w:hAnsi="Arial"/>
        </w:rPr>
        <w:t>of completion of Residency, if applicable.</w:t>
      </w:r>
    </w:p>
    <w:p w14:paraId="25209F8B" w14:textId="77777777" w:rsidR="00AC606B" w:rsidRPr="00682CB0" w:rsidRDefault="00AC606B" w:rsidP="00195E17">
      <w:pPr>
        <w:pStyle w:val="BodyTextIndent"/>
        <w:numPr>
          <w:ilvl w:val="0"/>
          <w:numId w:val="36"/>
        </w:numPr>
        <w:spacing w:after="0" w:line="240" w:lineRule="auto"/>
        <w:ind w:left="900" w:firstLine="0"/>
        <w:rPr>
          <w:rFonts w:ascii="Arial" w:hAnsi="Arial"/>
        </w:rPr>
      </w:pPr>
      <w:r w:rsidRPr="00682CB0">
        <w:rPr>
          <w:rFonts w:ascii="Arial" w:hAnsi="Arial"/>
        </w:rPr>
        <w:t>Professional Peer References (3)</w:t>
      </w:r>
    </w:p>
    <w:p w14:paraId="6F9552FD" w14:textId="77777777" w:rsidR="00AC606B" w:rsidRPr="00682CB0" w:rsidRDefault="00AC606B" w:rsidP="00195E17">
      <w:pPr>
        <w:pStyle w:val="BodyTextIndent"/>
        <w:numPr>
          <w:ilvl w:val="0"/>
          <w:numId w:val="36"/>
        </w:numPr>
        <w:spacing w:after="0" w:line="240" w:lineRule="auto"/>
        <w:ind w:left="900" w:firstLine="0"/>
        <w:rPr>
          <w:rFonts w:ascii="Arial" w:hAnsi="Arial"/>
        </w:rPr>
      </w:pPr>
      <w:r w:rsidRPr="00682CB0">
        <w:rPr>
          <w:rFonts w:ascii="Arial" w:hAnsi="Arial"/>
        </w:rPr>
        <w:t>Professional Liability Insurance/Malpractice Coverage</w:t>
      </w:r>
    </w:p>
    <w:p w14:paraId="4E9D964A" w14:textId="77777777" w:rsidR="00AC606B" w:rsidRPr="00682CB0" w:rsidRDefault="00AC606B" w:rsidP="00195E17">
      <w:pPr>
        <w:pStyle w:val="BodyTextIndent"/>
        <w:spacing w:after="0" w:line="240" w:lineRule="auto"/>
        <w:ind w:left="900" w:hanging="450"/>
        <w:rPr>
          <w:rFonts w:ascii="Arial" w:hAnsi="Arial"/>
        </w:rPr>
      </w:pPr>
    </w:p>
    <w:p w14:paraId="0E9B81C2" w14:textId="77777777" w:rsidR="00AC606B" w:rsidRPr="00682CB0" w:rsidRDefault="00AC606B" w:rsidP="00195E17">
      <w:pPr>
        <w:pStyle w:val="BodyTextIndent"/>
        <w:spacing w:after="0" w:line="240" w:lineRule="auto"/>
        <w:ind w:left="900" w:hanging="450"/>
        <w:rPr>
          <w:rFonts w:ascii="Arial" w:hAnsi="Arial"/>
        </w:rPr>
      </w:pPr>
      <w:r w:rsidRPr="00682CB0">
        <w:rPr>
          <w:rFonts w:ascii="Arial" w:hAnsi="Arial"/>
        </w:rPr>
        <w:t>2.</w:t>
      </w:r>
      <w:r w:rsidRPr="00682CB0">
        <w:rPr>
          <w:rFonts w:ascii="Arial" w:hAnsi="Arial"/>
        </w:rPr>
        <w:tab/>
      </w:r>
      <w:proofErr w:type="gramStart"/>
      <w:r w:rsidRPr="00682CB0">
        <w:rPr>
          <w:rFonts w:ascii="Arial" w:hAnsi="Arial"/>
        </w:rPr>
        <w:t>In an effort to</w:t>
      </w:r>
      <w:proofErr w:type="gramEnd"/>
      <w:r w:rsidRPr="00682CB0">
        <w:rPr>
          <w:rFonts w:ascii="Arial" w:hAnsi="Arial"/>
        </w:rPr>
        <w:t xml:space="preserve"> respond to County programs need to </w:t>
      </w:r>
      <w:proofErr w:type="gramStart"/>
      <w:r w:rsidRPr="00682CB0">
        <w:rPr>
          <w:rFonts w:ascii="Arial" w:hAnsi="Arial"/>
        </w:rPr>
        <w:t>expedite the process of</w:t>
      </w:r>
      <w:proofErr w:type="gramEnd"/>
      <w:r w:rsidRPr="00682CB0">
        <w:rPr>
          <w:rFonts w:ascii="Arial" w:hAnsi="Arial"/>
        </w:rPr>
        <w:t xml:space="preserve"> credentialing a network provider, the Credentialing Committee may elect to grant provisional status to a candidate.  The provisional status will be granted for 60 days upon receipt of the minimum requirements, pending appointment to the Enrolled Network Provider Roster.  The following documents must be submitted, to be considered for provisional status:</w:t>
      </w:r>
    </w:p>
    <w:p w14:paraId="7ECDA007" w14:textId="77777777" w:rsidR="00AC606B" w:rsidRPr="00682CB0" w:rsidRDefault="00AC606B" w:rsidP="00195E17">
      <w:pPr>
        <w:pStyle w:val="BodyTextIndent"/>
        <w:numPr>
          <w:ilvl w:val="0"/>
          <w:numId w:val="39"/>
        </w:numPr>
        <w:spacing w:after="0" w:line="240" w:lineRule="auto"/>
        <w:ind w:left="900" w:firstLine="0"/>
        <w:rPr>
          <w:rFonts w:ascii="Arial" w:hAnsi="Arial"/>
        </w:rPr>
      </w:pPr>
      <w:r w:rsidRPr="00682CB0">
        <w:rPr>
          <w:rFonts w:ascii="Arial" w:hAnsi="Arial"/>
        </w:rPr>
        <w:t>Application completed and returned to County</w:t>
      </w:r>
    </w:p>
    <w:p w14:paraId="3181215B" w14:textId="77777777" w:rsidR="00AC606B" w:rsidRPr="00682CB0" w:rsidRDefault="00AC606B" w:rsidP="00195E17">
      <w:pPr>
        <w:pStyle w:val="BodyTextIndent"/>
        <w:numPr>
          <w:ilvl w:val="0"/>
          <w:numId w:val="39"/>
        </w:numPr>
        <w:spacing w:after="0" w:line="240" w:lineRule="auto"/>
        <w:ind w:left="900" w:firstLine="0"/>
        <w:rPr>
          <w:rFonts w:ascii="Arial" w:hAnsi="Arial"/>
        </w:rPr>
      </w:pPr>
      <w:r w:rsidRPr="00682CB0">
        <w:rPr>
          <w:rFonts w:ascii="Arial" w:hAnsi="Arial"/>
        </w:rPr>
        <w:t>Verify MD license – copy</w:t>
      </w:r>
    </w:p>
    <w:p w14:paraId="41E980CB" w14:textId="77777777" w:rsidR="00AC606B" w:rsidRPr="00682CB0" w:rsidRDefault="00AC606B" w:rsidP="00195E17">
      <w:pPr>
        <w:pStyle w:val="BodyTextIndent"/>
        <w:numPr>
          <w:ilvl w:val="0"/>
          <w:numId w:val="39"/>
        </w:numPr>
        <w:spacing w:after="0" w:line="240" w:lineRule="auto"/>
        <w:ind w:left="900" w:firstLine="0"/>
        <w:rPr>
          <w:rFonts w:ascii="Arial" w:hAnsi="Arial"/>
        </w:rPr>
      </w:pPr>
      <w:r w:rsidRPr="00682CB0">
        <w:rPr>
          <w:rFonts w:ascii="Arial" w:hAnsi="Arial"/>
        </w:rPr>
        <w:t>American Board of Medical Specialty Certificate (copy, if applicable)</w:t>
      </w:r>
    </w:p>
    <w:p w14:paraId="35FEB254" w14:textId="77777777" w:rsidR="00AC606B" w:rsidRPr="00682CB0" w:rsidRDefault="00AC606B" w:rsidP="00195E17">
      <w:pPr>
        <w:pStyle w:val="BodyTextIndent"/>
        <w:numPr>
          <w:ilvl w:val="0"/>
          <w:numId w:val="39"/>
        </w:numPr>
        <w:spacing w:after="0" w:line="240" w:lineRule="auto"/>
        <w:ind w:left="900" w:firstLine="0"/>
        <w:rPr>
          <w:rFonts w:ascii="Arial" w:hAnsi="Arial"/>
        </w:rPr>
      </w:pPr>
      <w:r w:rsidRPr="00682CB0">
        <w:rPr>
          <w:rFonts w:ascii="Arial" w:hAnsi="Arial"/>
        </w:rPr>
        <w:t>Copy of DEA</w:t>
      </w:r>
    </w:p>
    <w:p w14:paraId="070C1E68" w14:textId="77777777" w:rsidR="00AC606B" w:rsidRPr="00682CB0" w:rsidRDefault="00AC606B" w:rsidP="00195E17">
      <w:pPr>
        <w:pStyle w:val="BodyTextIndent"/>
        <w:numPr>
          <w:ilvl w:val="0"/>
          <w:numId w:val="39"/>
        </w:numPr>
        <w:spacing w:after="0" w:line="240" w:lineRule="auto"/>
        <w:ind w:left="900" w:firstLine="0"/>
        <w:rPr>
          <w:rFonts w:ascii="Arial" w:hAnsi="Arial"/>
        </w:rPr>
      </w:pPr>
      <w:r w:rsidRPr="00682CB0">
        <w:rPr>
          <w:rFonts w:ascii="Arial" w:hAnsi="Arial"/>
        </w:rPr>
        <w:t>Proof of Insurance</w:t>
      </w:r>
    </w:p>
    <w:p w14:paraId="76F71FBE" w14:textId="77777777" w:rsidR="00AC606B" w:rsidRPr="00682CB0" w:rsidRDefault="00AC606B" w:rsidP="00195E17">
      <w:pPr>
        <w:pStyle w:val="BodyTextIndent"/>
        <w:numPr>
          <w:ilvl w:val="0"/>
          <w:numId w:val="39"/>
        </w:numPr>
        <w:spacing w:after="0" w:line="240" w:lineRule="auto"/>
        <w:ind w:left="900" w:firstLine="0"/>
        <w:rPr>
          <w:rFonts w:ascii="Arial" w:hAnsi="Arial"/>
        </w:rPr>
      </w:pPr>
      <w:r w:rsidRPr="00682CB0">
        <w:rPr>
          <w:rFonts w:ascii="Arial" w:hAnsi="Arial"/>
        </w:rPr>
        <w:t>NPDB Query – QM will do</w:t>
      </w:r>
    </w:p>
    <w:p w14:paraId="0189C36C" w14:textId="77777777" w:rsidR="00AC606B" w:rsidRPr="00682CB0" w:rsidRDefault="00AC606B" w:rsidP="00195E17">
      <w:pPr>
        <w:pStyle w:val="BodyTextIndent"/>
        <w:numPr>
          <w:ilvl w:val="0"/>
          <w:numId w:val="39"/>
        </w:numPr>
        <w:spacing w:after="0" w:line="240" w:lineRule="auto"/>
        <w:ind w:left="900" w:firstLine="0"/>
        <w:rPr>
          <w:rFonts w:ascii="Arial" w:hAnsi="Arial"/>
        </w:rPr>
      </w:pPr>
      <w:r w:rsidRPr="00682CB0">
        <w:rPr>
          <w:rFonts w:ascii="Arial" w:hAnsi="Arial"/>
        </w:rPr>
        <w:t>OIG Query – QM will do</w:t>
      </w:r>
    </w:p>
    <w:p w14:paraId="1D1AC267" w14:textId="77777777" w:rsidR="00AC606B" w:rsidRPr="00682CB0" w:rsidRDefault="00AC606B" w:rsidP="00195E17">
      <w:pPr>
        <w:pStyle w:val="BodyTextIndent"/>
        <w:spacing w:after="0" w:line="240" w:lineRule="auto"/>
        <w:ind w:left="900" w:hanging="450"/>
        <w:rPr>
          <w:rFonts w:ascii="Arial" w:hAnsi="Arial"/>
        </w:rPr>
      </w:pPr>
    </w:p>
    <w:p w14:paraId="26A0BDCA" w14:textId="77777777" w:rsidR="00AC606B" w:rsidRPr="00682CB0" w:rsidRDefault="00AC606B" w:rsidP="00195E17">
      <w:pPr>
        <w:pStyle w:val="BodyTextIndent"/>
        <w:spacing w:after="0" w:line="240" w:lineRule="auto"/>
        <w:ind w:left="900"/>
        <w:rPr>
          <w:rFonts w:ascii="Arial" w:hAnsi="Arial"/>
        </w:rPr>
      </w:pPr>
      <w:r w:rsidRPr="00682CB0">
        <w:rPr>
          <w:rFonts w:ascii="Arial" w:hAnsi="Arial"/>
        </w:rPr>
        <w:t>The following requirements must be met within 60 days:</w:t>
      </w:r>
    </w:p>
    <w:p w14:paraId="7F9DC196" w14:textId="77777777" w:rsidR="00AC606B" w:rsidRPr="00682CB0" w:rsidRDefault="00AC606B" w:rsidP="00195E17">
      <w:pPr>
        <w:pStyle w:val="BodyTextIndent"/>
        <w:numPr>
          <w:ilvl w:val="0"/>
          <w:numId w:val="40"/>
        </w:numPr>
        <w:spacing w:after="0" w:line="240" w:lineRule="auto"/>
        <w:ind w:left="900" w:firstLine="0"/>
        <w:rPr>
          <w:rFonts w:ascii="Arial" w:hAnsi="Arial"/>
        </w:rPr>
      </w:pPr>
      <w:r w:rsidRPr="00682CB0">
        <w:rPr>
          <w:rFonts w:ascii="Arial" w:hAnsi="Arial"/>
        </w:rPr>
        <w:t>Primary verification of completion of residency (N/A if proof of Board certification)</w:t>
      </w:r>
    </w:p>
    <w:p w14:paraId="62189FD3" w14:textId="77777777" w:rsidR="00AC606B" w:rsidRPr="00682CB0" w:rsidRDefault="00AC606B" w:rsidP="00195E17">
      <w:pPr>
        <w:pStyle w:val="BodyTextIndent"/>
        <w:numPr>
          <w:ilvl w:val="0"/>
          <w:numId w:val="40"/>
        </w:numPr>
        <w:spacing w:after="0" w:line="240" w:lineRule="auto"/>
        <w:ind w:left="900" w:firstLine="0"/>
        <w:rPr>
          <w:rFonts w:ascii="Arial" w:hAnsi="Arial"/>
        </w:rPr>
      </w:pPr>
      <w:r w:rsidRPr="00682CB0">
        <w:rPr>
          <w:rFonts w:ascii="Arial" w:hAnsi="Arial"/>
        </w:rPr>
        <w:t>Curriculum Vitae</w:t>
      </w:r>
    </w:p>
    <w:p w14:paraId="65B83B57" w14:textId="77777777" w:rsidR="00AC606B" w:rsidRPr="00682CB0" w:rsidRDefault="00AC606B" w:rsidP="00195E17">
      <w:pPr>
        <w:pStyle w:val="BodyTextIndent"/>
        <w:numPr>
          <w:ilvl w:val="0"/>
          <w:numId w:val="40"/>
        </w:numPr>
        <w:spacing w:after="0" w:line="240" w:lineRule="auto"/>
        <w:ind w:left="900" w:firstLine="0"/>
        <w:rPr>
          <w:rFonts w:ascii="Arial" w:hAnsi="Arial"/>
        </w:rPr>
      </w:pPr>
      <w:r w:rsidRPr="00682CB0">
        <w:rPr>
          <w:rFonts w:ascii="Arial" w:hAnsi="Arial"/>
        </w:rPr>
        <w:t>Peer Letters of Recommendation (3)</w:t>
      </w:r>
    </w:p>
    <w:p w14:paraId="67C962B4" w14:textId="77777777" w:rsidR="00AC606B" w:rsidRPr="00682CB0" w:rsidRDefault="00AC606B" w:rsidP="00195E17">
      <w:pPr>
        <w:pStyle w:val="BodyTextIndent"/>
        <w:spacing w:after="0" w:line="240" w:lineRule="auto"/>
        <w:ind w:left="900" w:hanging="450"/>
        <w:rPr>
          <w:rFonts w:ascii="Arial" w:hAnsi="Arial"/>
        </w:rPr>
      </w:pPr>
    </w:p>
    <w:p w14:paraId="33DC7506" w14:textId="77777777" w:rsidR="00AC606B" w:rsidRPr="00682CB0" w:rsidRDefault="00AC606B" w:rsidP="00195E17">
      <w:pPr>
        <w:pStyle w:val="BodyTextIndent"/>
        <w:spacing w:after="0" w:line="240" w:lineRule="auto"/>
        <w:ind w:left="900" w:hanging="450"/>
        <w:rPr>
          <w:rFonts w:ascii="Arial" w:hAnsi="Arial"/>
        </w:rPr>
      </w:pPr>
      <w:r w:rsidRPr="00682CB0">
        <w:rPr>
          <w:rFonts w:ascii="Arial" w:hAnsi="Arial"/>
        </w:rPr>
        <w:t>3.</w:t>
      </w:r>
      <w:r w:rsidRPr="00682CB0">
        <w:rPr>
          <w:rFonts w:ascii="Arial" w:hAnsi="Arial"/>
        </w:rPr>
        <w:tab/>
        <w:t>QM staff initiates the following:</w:t>
      </w:r>
    </w:p>
    <w:p w14:paraId="2B8234A8" w14:textId="77777777" w:rsidR="00AC606B" w:rsidRPr="00682CB0" w:rsidRDefault="00AC606B" w:rsidP="00195E17">
      <w:pPr>
        <w:pStyle w:val="BodyTextIndent"/>
        <w:numPr>
          <w:ilvl w:val="0"/>
          <w:numId w:val="35"/>
        </w:numPr>
        <w:spacing w:after="0" w:line="240" w:lineRule="auto"/>
        <w:ind w:left="900" w:firstLine="0"/>
        <w:rPr>
          <w:rFonts w:ascii="Arial" w:hAnsi="Arial"/>
        </w:rPr>
      </w:pPr>
      <w:r w:rsidRPr="00682CB0">
        <w:rPr>
          <w:rFonts w:ascii="Arial" w:hAnsi="Arial"/>
        </w:rPr>
        <w:t>Query the National Practitioner Da</w:t>
      </w:r>
      <w:r>
        <w:rPr>
          <w:rFonts w:ascii="Arial" w:hAnsi="Arial"/>
        </w:rPr>
        <w:t>ta Bank (physicians only)</w:t>
      </w:r>
    </w:p>
    <w:p w14:paraId="3D2AE3D4" w14:textId="77777777" w:rsidR="00AC606B" w:rsidRPr="00682CB0" w:rsidRDefault="00AC606B" w:rsidP="00195E17">
      <w:pPr>
        <w:pStyle w:val="BodyTextIndent"/>
        <w:numPr>
          <w:ilvl w:val="0"/>
          <w:numId w:val="35"/>
        </w:numPr>
        <w:spacing w:after="0" w:line="240" w:lineRule="auto"/>
        <w:ind w:left="900" w:firstLine="0"/>
        <w:rPr>
          <w:rFonts w:ascii="Arial" w:hAnsi="Arial"/>
        </w:rPr>
      </w:pPr>
      <w:proofErr w:type="gramStart"/>
      <w:r w:rsidRPr="00682CB0">
        <w:rPr>
          <w:rFonts w:ascii="Arial" w:hAnsi="Arial"/>
        </w:rPr>
        <w:t>Query</w:t>
      </w:r>
      <w:proofErr w:type="gramEnd"/>
      <w:r w:rsidRPr="00682CB0">
        <w:rPr>
          <w:rFonts w:ascii="Arial" w:hAnsi="Arial"/>
        </w:rPr>
        <w:t xml:space="preserve"> the applicable licensing board.</w:t>
      </w:r>
    </w:p>
    <w:p w14:paraId="31730AD7" w14:textId="77777777" w:rsidR="00AC606B" w:rsidRPr="00682CB0" w:rsidRDefault="00AC606B" w:rsidP="00195E17">
      <w:pPr>
        <w:pStyle w:val="BodyTextIndent"/>
        <w:numPr>
          <w:ilvl w:val="0"/>
          <w:numId w:val="35"/>
        </w:numPr>
        <w:spacing w:after="0" w:line="240" w:lineRule="auto"/>
        <w:ind w:left="900" w:firstLine="0"/>
        <w:rPr>
          <w:rFonts w:ascii="Arial" w:hAnsi="Arial"/>
        </w:rPr>
      </w:pPr>
      <w:r w:rsidRPr="00682CB0">
        <w:rPr>
          <w:rFonts w:ascii="Arial" w:hAnsi="Arial"/>
        </w:rPr>
        <w:t>Initiate pertinent correspondence for primary verification.</w:t>
      </w:r>
    </w:p>
    <w:p w14:paraId="2573B73E" w14:textId="77777777" w:rsidR="00AC606B" w:rsidRPr="00682CB0" w:rsidRDefault="00AC606B" w:rsidP="00195E17">
      <w:pPr>
        <w:pStyle w:val="BodyTextIndent"/>
        <w:numPr>
          <w:ilvl w:val="0"/>
          <w:numId w:val="35"/>
        </w:numPr>
        <w:spacing w:after="0" w:line="240" w:lineRule="auto"/>
        <w:ind w:left="900" w:firstLine="0"/>
        <w:rPr>
          <w:rFonts w:ascii="Arial" w:hAnsi="Arial"/>
        </w:rPr>
      </w:pPr>
      <w:r w:rsidRPr="00682CB0">
        <w:rPr>
          <w:rFonts w:ascii="Arial" w:hAnsi="Arial"/>
        </w:rPr>
        <w:t xml:space="preserve">Correspond with </w:t>
      </w:r>
      <w:proofErr w:type="gramStart"/>
      <w:r w:rsidRPr="00682CB0">
        <w:rPr>
          <w:rFonts w:ascii="Arial" w:hAnsi="Arial"/>
        </w:rPr>
        <w:t>applicant</w:t>
      </w:r>
      <w:proofErr w:type="gramEnd"/>
      <w:r w:rsidRPr="00682CB0">
        <w:rPr>
          <w:rFonts w:ascii="Arial" w:hAnsi="Arial"/>
        </w:rPr>
        <w:t xml:space="preserve"> for any missing primary information.</w:t>
      </w:r>
    </w:p>
    <w:p w14:paraId="634996E5" w14:textId="77777777" w:rsidR="00AC606B" w:rsidRPr="00682CB0" w:rsidRDefault="00AC606B" w:rsidP="00195E17">
      <w:pPr>
        <w:pStyle w:val="BodyTextIndent"/>
        <w:spacing w:after="0" w:line="240" w:lineRule="auto"/>
        <w:ind w:left="900" w:hanging="450"/>
        <w:rPr>
          <w:rFonts w:ascii="Arial" w:hAnsi="Arial"/>
        </w:rPr>
      </w:pPr>
    </w:p>
    <w:p w14:paraId="192EB313" w14:textId="77777777" w:rsidR="00AC606B" w:rsidRPr="00682CB0" w:rsidRDefault="00AC606B" w:rsidP="00195E17">
      <w:pPr>
        <w:pStyle w:val="BodyTextIndent"/>
        <w:spacing w:after="0" w:line="240" w:lineRule="auto"/>
        <w:ind w:left="900"/>
        <w:rPr>
          <w:rFonts w:ascii="Arial" w:hAnsi="Arial"/>
        </w:rPr>
      </w:pPr>
      <w:r w:rsidRPr="00682CB0">
        <w:rPr>
          <w:rFonts w:ascii="Arial" w:hAnsi="Arial"/>
        </w:rPr>
        <w:t>While American Board of Medical Specialties (ABMS) certification is not required, all claims to ABMS certification will be verified.  Completion of a residency will be verified through a primary source for those individuals</w:t>
      </w:r>
      <w:r>
        <w:rPr>
          <w:rFonts w:ascii="Arial" w:hAnsi="Arial"/>
        </w:rPr>
        <w:t xml:space="preserve"> who are not Board Certified.</w:t>
      </w:r>
    </w:p>
    <w:p w14:paraId="2F989840" w14:textId="77777777" w:rsidR="00AC606B" w:rsidRPr="00682CB0" w:rsidRDefault="00AC606B" w:rsidP="00195E17">
      <w:pPr>
        <w:pStyle w:val="BodyTextIndent"/>
        <w:spacing w:after="0" w:line="240" w:lineRule="auto"/>
        <w:ind w:left="900"/>
        <w:rPr>
          <w:rFonts w:ascii="Arial" w:hAnsi="Arial"/>
        </w:rPr>
      </w:pPr>
    </w:p>
    <w:p w14:paraId="0C159982" w14:textId="77777777" w:rsidR="00AC606B" w:rsidRPr="00682CB0" w:rsidRDefault="00AC606B" w:rsidP="00195E17">
      <w:pPr>
        <w:pStyle w:val="BodyTextIndent"/>
        <w:spacing w:after="0" w:line="240" w:lineRule="auto"/>
        <w:ind w:left="900"/>
        <w:rPr>
          <w:rFonts w:ascii="Arial" w:hAnsi="Arial"/>
        </w:rPr>
      </w:pPr>
      <w:r w:rsidRPr="00682CB0">
        <w:rPr>
          <w:rFonts w:ascii="Arial" w:hAnsi="Arial"/>
        </w:rPr>
        <w:t xml:space="preserve">A copy of the DEA Certificate will be acceptable verification for new </w:t>
      </w:r>
      <w:r>
        <w:rPr>
          <w:rFonts w:ascii="Arial" w:hAnsi="Arial"/>
        </w:rPr>
        <w:t>and re-credentialed applicants.</w:t>
      </w:r>
    </w:p>
    <w:p w14:paraId="33AEC3EE" w14:textId="77777777" w:rsidR="00AC606B" w:rsidRPr="00682CB0" w:rsidRDefault="00AC606B" w:rsidP="00195E17">
      <w:pPr>
        <w:pStyle w:val="BodyTextIndent"/>
        <w:spacing w:after="0" w:line="240" w:lineRule="auto"/>
        <w:ind w:left="900"/>
        <w:rPr>
          <w:rFonts w:ascii="Arial" w:hAnsi="Arial"/>
        </w:rPr>
      </w:pPr>
    </w:p>
    <w:p w14:paraId="529F41AC" w14:textId="77777777" w:rsidR="00AC606B" w:rsidRPr="00682CB0" w:rsidRDefault="00AC606B" w:rsidP="00195E17">
      <w:pPr>
        <w:pStyle w:val="BodyTextIndent"/>
        <w:spacing w:after="0" w:line="240" w:lineRule="auto"/>
        <w:ind w:left="900"/>
        <w:rPr>
          <w:rFonts w:ascii="Arial" w:hAnsi="Arial"/>
        </w:rPr>
      </w:pPr>
      <w:r w:rsidRPr="00682CB0">
        <w:rPr>
          <w:rFonts w:ascii="Arial" w:hAnsi="Arial"/>
        </w:rPr>
        <w:t>Professional Liability Insurance/Malpractice coverage must be maintained and will be verified directly through the insurer by SC</w:t>
      </w:r>
      <w:r>
        <w:rPr>
          <w:rFonts w:ascii="Arial" w:hAnsi="Arial"/>
        </w:rPr>
        <w:t>D</w:t>
      </w:r>
      <w:r w:rsidRPr="00682CB0">
        <w:rPr>
          <w:rFonts w:ascii="Arial" w:hAnsi="Arial"/>
        </w:rPr>
        <w:t>BHS</w:t>
      </w:r>
      <w:r>
        <w:rPr>
          <w:rFonts w:ascii="Arial" w:hAnsi="Arial"/>
        </w:rPr>
        <w:t xml:space="preserve"> Contracts Division.</w:t>
      </w:r>
    </w:p>
    <w:p w14:paraId="42A756E0" w14:textId="77777777" w:rsidR="00AC606B" w:rsidRPr="00682CB0" w:rsidRDefault="00AC606B" w:rsidP="00195E17">
      <w:pPr>
        <w:pStyle w:val="BodyTextIndent"/>
        <w:spacing w:after="0" w:line="240" w:lineRule="auto"/>
        <w:ind w:left="900"/>
        <w:rPr>
          <w:rFonts w:ascii="Arial" w:hAnsi="Arial"/>
        </w:rPr>
      </w:pPr>
    </w:p>
    <w:p w14:paraId="28BC9EBA" w14:textId="77777777" w:rsidR="00AC606B" w:rsidRPr="00682CB0" w:rsidRDefault="00AC606B" w:rsidP="00195E17">
      <w:pPr>
        <w:pStyle w:val="BodyTextIndent"/>
        <w:spacing w:after="0" w:line="240" w:lineRule="auto"/>
        <w:ind w:left="900"/>
        <w:rPr>
          <w:rFonts w:ascii="Arial" w:hAnsi="Arial"/>
        </w:rPr>
      </w:pPr>
      <w:r w:rsidRPr="00682CB0">
        <w:rPr>
          <w:rFonts w:ascii="Arial" w:hAnsi="Arial"/>
        </w:rPr>
        <w:t xml:space="preserve">Initial applicants will be requested to provide a letter of explanation for any gaps of more than six months in work history (e.g., </w:t>
      </w:r>
      <w:proofErr w:type="gramStart"/>
      <w:r w:rsidRPr="00682CB0">
        <w:rPr>
          <w:rFonts w:ascii="Arial" w:hAnsi="Arial"/>
        </w:rPr>
        <w:t>at-home</w:t>
      </w:r>
      <w:proofErr w:type="gramEnd"/>
      <w:r w:rsidRPr="00682CB0">
        <w:rPr>
          <w:rFonts w:ascii="Arial" w:hAnsi="Arial"/>
        </w:rPr>
        <w:t xml:space="preserve"> parent for two years).</w:t>
      </w:r>
    </w:p>
    <w:p w14:paraId="672206C2" w14:textId="77777777" w:rsidR="00AC606B" w:rsidRPr="00682CB0" w:rsidRDefault="00AC606B" w:rsidP="00195E17">
      <w:pPr>
        <w:pStyle w:val="BodyTextIndent"/>
        <w:spacing w:after="0" w:line="240" w:lineRule="auto"/>
        <w:ind w:left="900"/>
        <w:rPr>
          <w:rFonts w:ascii="Arial" w:hAnsi="Arial"/>
        </w:rPr>
      </w:pPr>
    </w:p>
    <w:p w14:paraId="1F6A1B5E" w14:textId="77777777" w:rsidR="00AC606B" w:rsidRPr="00682CB0" w:rsidRDefault="00AC606B" w:rsidP="00195E17">
      <w:pPr>
        <w:pStyle w:val="BodyTextIndent"/>
        <w:spacing w:after="0" w:line="240" w:lineRule="auto"/>
        <w:ind w:left="900"/>
        <w:rPr>
          <w:rFonts w:ascii="Arial" w:hAnsi="Arial"/>
        </w:rPr>
      </w:pPr>
      <w:r w:rsidRPr="00682CB0">
        <w:rPr>
          <w:rFonts w:ascii="Arial" w:hAnsi="Arial"/>
        </w:rPr>
        <w:t xml:space="preserve">Professional peer references must be sent directly to the </w:t>
      </w:r>
      <w:r>
        <w:rPr>
          <w:rFonts w:ascii="Arial" w:hAnsi="Arial"/>
        </w:rPr>
        <w:t>D</w:t>
      </w:r>
      <w:r w:rsidRPr="00682CB0">
        <w:rPr>
          <w:rFonts w:ascii="Arial" w:hAnsi="Arial"/>
        </w:rPr>
        <w:t>BHS for the specific purpose of providing the credentialing reference for the Network Provider Panel; letters must be from professional peers of equal or higher professional licensure.</w:t>
      </w:r>
    </w:p>
    <w:p w14:paraId="44A8A549" w14:textId="77777777" w:rsidR="00AC606B" w:rsidRPr="00682CB0" w:rsidRDefault="00AC606B" w:rsidP="00195E17">
      <w:pPr>
        <w:spacing w:after="0" w:line="240" w:lineRule="auto"/>
        <w:ind w:left="900" w:hanging="450"/>
        <w:rPr>
          <w:rFonts w:ascii="Arial" w:hAnsi="Arial"/>
        </w:rPr>
      </w:pPr>
      <w:r w:rsidRPr="00682CB0">
        <w:rPr>
          <w:rFonts w:ascii="Arial" w:hAnsi="Arial"/>
        </w:rPr>
        <w:t>4.</w:t>
      </w:r>
      <w:r w:rsidRPr="00682CB0">
        <w:rPr>
          <w:rFonts w:ascii="Arial" w:hAnsi="Arial"/>
        </w:rPr>
        <w:tab/>
        <w:t>When the packet is complete, QM shall prepare a C</w:t>
      </w:r>
      <w:r>
        <w:rPr>
          <w:rFonts w:ascii="Arial" w:hAnsi="Arial"/>
        </w:rPr>
        <w:t xml:space="preserve">redentialing Standards Summary </w:t>
      </w:r>
      <w:r w:rsidRPr="00682CB0">
        <w:rPr>
          <w:rFonts w:ascii="Arial" w:hAnsi="Arial"/>
        </w:rPr>
        <w:t>(Exhibit A) and forward the file to the Credentialing Committee Chairperson for r</w:t>
      </w:r>
      <w:r>
        <w:rPr>
          <w:rFonts w:ascii="Arial" w:hAnsi="Arial"/>
        </w:rPr>
        <w:t>eview.</w:t>
      </w:r>
    </w:p>
    <w:p w14:paraId="14D9CDF2" w14:textId="77777777" w:rsidR="00AC606B" w:rsidRPr="00682CB0" w:rsidRDefault="00AC606B" w:rsidP="00195E17">
      <w:pPr>
        <w:spacing w:after="0" w:line="240" w:lineRule="auto"/>
        <w:ind w:left="900" w:hanging="450"/>
        <w:rPr>
          <w:rFonts w:ascii="Arial" w:hAnsi="Arial"/>
        </w:rPr>
      </w:pPr>
    </w:p>
    <w:p w14:paraId="02BE6A06" w14:textId="77777777" w:rsidR="00AC606B" w:rsidRPr="00682CB0" w:rsidRDefault="00AC606B" w:rsidP="00195E17">
      <w:pPr>
        <w:numPr>
          <w:ilvl w:val="0"/>
          <w:numId w:val="43"/>
        </w:numPr>
        <w:spacing w:after="0" w:line="240" w:lineRule="auto"/>
        <w:ind w:left="900" w:hanging="450"/>
        <w:rPr>
          <w:rFonts w:ascii="Arial" w:hAnsi="Arial"/>
        </w:rPr>
      </w:pPr>
      <w:r w:rsidRPr="00682CB0">
        <w:rPr>
          <w:rFonts w:ascii="Arial" w:hAnsi="Arial"/>
        </w:rPr>
        <w:t>The Chairperson shall:</w:t>
      </w:r>
    </w:p>
    <w:p w14:paraId="5DF628FE" w14:textId="77777777" w:rsidR="00AC606B" w:rsidRPr="00682CB0" w:rsidRDefault="00AC606B" w:rsidP="00195E17">
      <w:pPr>
        <w:numPr>
          <w:ilvl w:val="0"/>
          <w:numId w:val="37"/>
        </w:numPr>
        <w:spacing w:after="0" w:line="240" w:lineRule="auto"/>
        <w:ind w:left="1440" w:hanging="540"/>
        <w:rPr>
          <w:rFonts w:ascii="Arial" w:hAnsi="Arial"/>
        </w:rPr>
      </w:pPr>
      <w:r w:rsidRPr="00682CB0">
        <w:rPr>
          <w:rFonts w:ascii="Arial" w:hAnsi="Arial"/>
        </w:rPr>
        <w:t>Review the file for completeness and verify the accuracy of the Cr</w:t>
      </w:r>
      <w:r>
        <w:rPr>
          <w:rFonts w:ascii="Arial" w:hAnsi="Arial"/>
        </w:rPr>
        <w:t>edentialing Standards Summary.</w:t>
      </w:r>
    </w:p>
    <w:p w14:paraId="478F76AF" w14:textId="77777777" w:rsidR="00AC606B" w:rsidRPr="00682CB0" w:rsidRDefault="00AC606B" w:rsidP="00195E17">
      <w:pPr>
        <w:numPr>
          <w:ilvl w:val="0"/>
          <w:numId w:val="37"/>
        </w:numPr>
        <w:spacing w:after="0" w:line="240" w:lineRule="auto"/>
        <w:ind w:left="900" w:firstLine="0"/>
        <w:rPr>
          <w:rFonts w:ascii="Arial" w:hAnsi="Arial"/>
        </w:rPr>
      </w:pPr>
      <w:r w:rsidRPr="00682CB0">
        <w:rPr>
          <w:rFonts w:ascii="Arial" w:hAnsi="Arial"/>
        </w:rPr>
        <w:t xml:space="preserve">Shall list </w:t>
      </w:r>
      <w:r>
        <w:rPr>
          <w:rFonts w:ascii="Arial" w:hAnsi="Arial"/>
        </w:rPr>
        <w:t>completed files on the agenda.</w:t>
      </w:r>
    </w:p>
    <w:p w14:paraId="65C90352" w14:textId="77777777" w:rsidR="00AC606B" w:rsidRPr="00682CB0" w:rsidRDefault="00AC606B" w:rsidP="00195E17">
      <w:pPr>
        <w:numPr>
          <w:ilvl w:val="0"/>
          <w:numId w:val="37"/>
        </w:numPr>
        <w:tabs>
          <w:tab w:val="clear" w:pos="780"/>
          <w:tab w:val="num" w:pos="1440"/>
        </w:tabs>
        <w:spacing w:after="0" w:line="240" w:lineRule="auto"/>
        <w:ind w:left="1440" w:hanging="540"/>
        <w:rPr>
          <w:rFonts w:ascii="Arial" w:hAnsi="Arial"/>
        </w:rPr>
      </w:pPr>
      <w:r w:rsidRPr="00682CB0">
        <w:rPr>
          <w:rFonts w:ascii="Arial" w:hAnsi="Arial"/>
        </w:rPr>
        <w:t xml:space="preserve">Convene a meeting at any time, however not longer than 60 days from the date of </w:t>
      </w:r>
      <w:r>
        <w:rPr>
          <w:rFonts w:ascii="Arial" w:hAnsi="Arial"/>
        </w:rPr>
        <w:t>completion.</w:t>
      </w:r>
    </w:p>
    <w:p w14:paraId="6B914245" w14:textId="77777777" w:rsidR="00AC606B" w:rsidRPr="00682CB0" w:rsidRDefault="00AC606B" w:rsidP="00195E17">
      <w:pPr>
        <w:numPr>
          <w:ilvl w:val="0"/>
          <w:numId w:val="37"/>
        </w:numPr>
        <w:spacing w:after="0" w:line="240" w:lineRule="auto"/>
        <w:ind w:left="1440" w:hanging="540"/>
        <w:rPr>
          <w:rFonts w:ascii="Arial" w:hAnsi="Arial"/>
        </w:rPr>
      </w:pPr>
      <w:r w:rsidRPr="00682CB0">
        <w:rPr>
          <w:rFonts w:ascii="Arial" w:hAnsi="Arial"/>
        </w:rPr>
        <w:lastRenderedPageBreak/>
        <w:t>A final proposed decision shall not be made later than 180 days from the date of application for cre</w:t>
      </w:r>
      <w:r>
        <w:rPr>
          <w:rFonts w:ascii="Arial" w:hAnsi="Arial"/>
        </w:rPr>
        <w:t>dentialing or re</w:t>
      </w:r>
      <w:r w:rsidR="00FF17BD">
        <w:rPr>
          <w:rFonts w:ascii="Arial" w:hAnsi="Arial"/>
        </w:rPr>
        <w:t>-</w:t>
      </w:r>
      <w:r>
        <w:rPr>
          <w:rFonts w:ascii="Arial" w:hAnsi="Arial"/>
        </w:rPr>
        <w:t>credentialing.</w:t>
      </w:r>
    </w:p>
    <w:p w14:paraId="3EA836F8" w14:textId="77777777" w:rsidR="00AC606B" w:rsidRPr="00682CB0" w:rsidRDefault="00AC606B" w:rsidP="00195E17">
      <w:pPr>
        <w:spacing w:after="0" w:line="240" w:lineRule="auto"/>
        <w:ind w:left="900" w:hanging="450"/>
        <w:rPr>
          <w:rFonts w:ascii="Arial" w:hAnsi="Arial"/>
        </w:rPr>
      </w:pPr>
    </w:p>
    <w:p w14:paraId="5651A321" w14:textId="77777777" w:rsidR="00AC606B" w:rsidRPr="00682CB0" w:rsidRDefault="00AC606B" w:rsidP="00195E17">
      <w:pPr>
        <w:spacing w:after="0" w:line="240" w:lineRule="auto"/>
        <w:ind w:left="900" w:hanging="450"/>
        <w:rPr>
          <w:rFonts w:ascii="Arial" w:hAnsi="Arial"/>
        </w:rPr>
      </w:pPr>
      <w:r w:rsidRPr="00682CB0">
        <w:rPr>
          <w:rFonts w:ascii="Arial" w:hAnsi="Arial"/>
        </w:rPr>
        <w:t>All practitioner credentials must be valid at the time of the Credentialing Committee review or final action after an appeal.</w:t>
      </w:r>
    </w:p>
    <w:p w14:paraId="14EC1D6E" w14:textId="77777777" w:rsidR="00AC606B" w:rsidRDefault="00AC606B" w:rsidP="00195E17">
      <w:pPr>
        <w:spacing w:after="0" w:line="240" w:lineRule="auto"/>
        <w:rPr>
          <w:rFonts w:ascii="Arial" w:hAnsi="Arial"/>
        </w:rPr>
      </w:pPr>
    </w:p>
    <w:p w14:paraId="4131C2C7" w14:textId="77777777" w:rsidR="00AC606B" w:rsidRPr="00DE092D" w:rsidRDefault="00AC606B" w:rsidP="00DE092D">
      <w:pPr>
        <w:pStyle w:val="Heading1"/>
      </w:pPr>
      <w:r w:rsidRPr="00DE092D">
        <w:t>Credentialing Committee Action:</w:t>
      </w:r>
    </w:p>
    <w:p w14:paraId="2D0A2084" w14:textId="77777777" w:rsidR="00FA2DA6" w:rsidRDefault="00FA2DA6" w:rsidP="00195E17">
      <w:pPr>
        <w:spacing w:after="0" w:line="240" w:lineRule="auto"/>
        <w:rPr>
          <w:rFonts w:ascii="Arial" w:hAnsi="Arial"/>
          <w:b/>
        </w:rPr>
      </w:pPr>
    </w:p>
    <w:p w14:paraId="788E21B8" w14:textId="77777777" w:rsidR="00AC606B" w:rsidRPr="00682CB0" w:rsidRDefault="00AC606B" w:rsidP="00195E17">
      <w:pPr>
        <w:spacing w:after="0" w:line="240" w:lineRule="auto"/>
        <w:rPr>
          <w:rFonts w:ascii="Arial" w:hAnsi="Arial"/>
        </w:rPr>
      </w:pPr>
      <w:r w:rsidRPr="00682CB0">
        <w:rPr>
          <w:rFonts w:ascii="Arial" w:hAnsi="Arial"/>
        </w:rPr>
        <w:t>The Chairperson shall conduct all meetings of the Credentialing Committee.  If the Chairperson is not present, the committee members shall select an Acting Chairperso</w:t>
      </w:r>
      <w:r>
        <w:rPr>
          <w:rFonts w:ascii="Arial" w:hAnsi="Arial"/>
        </w:rPr>
        <w:t xml:space="preserve">n from those members present.  </w:t>
      </w:r>
      <w:r w:rsidRPr="00682CB0">
        <w:rPr>
          <w:rFonts w:ascii="Arial" w:hAnsi="Arial"/>
        </w:rPr>
        <w:t>Minutes shall be kept and reviewed at successive meetings.  The Chairperson shall determine the order of business, with any urgent matters being</w:t>
      </w:r>
      <w:r>
        <w:rPr>
          <w:rFonts w:ascii="Arial" w:hAnsi="Arial"/>
        </w:rPr>
        <w:t xml:space="preserve"> given priority consideration.</w:t>
      </w:r>
    </w:p>
    <w:p w14:paraId="7FB091C4" w14:textId="77777777" w:rsidR="00AC606B" w:rsidRPr="00682CB0" w:rsidRDefault="00AC606B" w:rsidP="00195E17">
      <w:pPr>
        <w:spacing w:after="0" w:line="240" w:lineRule="auto"/>
        <w:rPr>
          <w:rFonts w:ascii="Arial" w:hAnsi="Arial"/>
        </w:rPr>
      </w:pPr>
    </w:p>
    <w:p w14:paraId="33D50B35" w14:textId="77777777" w:rsidR="00AC606B" w:rsidRPr="00682CB0" w:rsidRDefault="00AC606B" w:rsidP="00195E17">
      <w:pPr>
        <w:spacing w:after="0" w:line="240" w:lineRule="auto"/>
        <w:rPr>
          <w:rFonts w:ascii="Arial" w:hAnsi="Arial"/>
        </w:rPr>
      </w:pPr>
      <w:r w:rsidRPr="00682CB0">
        <w:rPr>
          <w:rFonts w:ascii="Arial" w:hAnsi="Arial"/>
        </w:rPr>
        <w:t>QM shall present the applicant file.</w:t>
      </w:r>
      <w:r>
        <w:rPr>
          <w:rFonts w:ascii="Arial" w:hAnsi="Arial"/>
        </w:rPr>
        <w:t xml:space="preserve"> </w:t>
      </w:r>
      <w:r w:rsidRPr="00682CB0">
        <w:rPr>
          <w:rFonts w:ascii="Arial" w:hAnsi="Arial"/>
        </w:rPr>
        <w:t xml:space="preserve"> All Committee members will be </w:t>
      </w:r>
      <w:proofErr w:type="gramStart"/>
      <w:r w:rsidRPr="00682CB0">
        <w:rPr>
          <w:rFonts w:ascii="Arial" w:hAnsi="Arial"/>
        </w:rPr>
        <w:t>provided</w:t>
      </w:r>
      <w:proofErr w:type="gramEnd"/>
      <w:r w:rsidRPr="00682CB0">
        <w:rPr>
          <w:rFonts w:ascii="Arial" w:hAnsi="Arial"/>
        </w:rPr>
        <w:t xml:space="preserve"> opportunity to review the actual file in</w:t>
      </w:r>
      <w:r>
        <w:rPr>
          <w:rFonts w:ascii="Arial" w:hAnsi="Arial"/>
        </w:rPr>
        <w:t xml:space="preserve"> its entirety prior to voting.</w:t>
      </w:r>
    </w:p>
    <w:p w14:paraId="0F1BC59A" w14:textId="77777777" w:rsidR="00AC606B" w:rsidRPr="00682CB0" w:rsidRDefault="00AC606B" w:rsidP="00195E17">
      <w:pPr>
        <w:spacing w:after="0" w:line="240" w:lineRule="auto"/>
        <w:rPr>
          <w:rFonts w:ascii="Arial" w:hAnsi="Arial"/>
        </w:rPr>
      </w:pPr>
      <w:r w:rsidRPr="00682CB0">
        <w:rPr>
          <w:rFonts w:ascii="Arial" w:hAnsi="Arial"/>
        </w:rPr>
        <w:t>Following discussion of an applicant's credentials, the Chairperson shall call for a vote. Voting may be by a show of hands or orally by individual, at the discretion of the Chairperson.  The Chairperson shall record the votes for Recommend Approval, Recommend Denial, Recommend Suspension, or Recommend Termination, as applicable.  A simple majority shall determine the resulting recommendation.  The Chairperson shall note the recommendation on the</w:t>
      </w:r>
      <w:r>
        <w:rPr>
          <w:rFonts w:ascii="Arial" w:hAnsi="Arial"/>
        </w:rPr>
        <w:t xml:space="preserve"> D</w:t>
      </w:r>
      <w:r w:rsidRPr="00682CB0">
        <w:rPr>
          <w:rFonts w:ascii="Arial" w:hAnsi="Arial"/>
        </w:rPr>
        <w:t>BHS Network Provider Panel Eligibility Action form (Exhibit B) and then sign and date where indicated.  If the recommended action is to propose denial, suspension, or termination, the Chairperson shall attach an explanation of the basis for the Committee’s recommendation.  All relevant materials shall then be forwarded to the Credentia</w:t>
      </w:r>
      <w:r>
        <w:rPr>
          <w:rFonts w:ascii="Arial" w:hAnsi="Arial"/>
        </w:rPr>
        <w:t>ling Board for further review.</w:t>
      </w:r>
    </w:p>
    <w:p w14:paraId="37785427" w14:textId="77777777" w:rsidR="00AC606B" w:rsidRPr="00682CB0" w:rsidRDefault="00AC606B" w:rsidP="00195E17">
      <w:pPr>
        <w:spacing w:after="0" w:line="240" w:lineRule="auto"/>
        <w:rPr>
          <w:rFonts w:ascii="Arial" w:hAnsi="Arial"/>
        </w:rPr>
      </w:pPr>
    </w:p>
    <w:p w14:paraId="1E412048" w14:textId="77777777" w:rsidR="00AC606B" w:rsidRPr="00682CB0" w:rsidRDefault="00AC606B" w:rsidP="00195E17">
      <w:pPr>
        <w:pStyle w:val="BodyText"/>
        <w:spacing w:after="0" w:line="240" w:lineRule="auto"/>
        <w:rPr>
          <w:rFonts w:ascii="Arial" w:hAnsi="Arial"/>
        </w:rPr>
      </w:pPr>
      <w:r w:rsidRPr="00682CB0">
        <w:rPr>
          <w:rFonts w:ascii="Arial" w:hAnsi="Arial"/>
        </w:rPr>
        <w:t xml:space="preserve">At the option of the Committee, and with the concurrence of the Chairperson, the Committee may vote to defer action until the next meeting.  </w:t>
      </w:r>
      <w:proofErr w:type="gramStart"/>
      <w:r w:rsidRPr="00682CB0">
        <w:rPr>
          <w:rFonts w:ascii="Arial" w:hAnsi="Arial"/>
        </w:rPr>
        <w:t>Generally</w:t>
      </w:r>
      <w:proofErr w:type="gramEnd"/>
      <w:r w:rsidRPr="00682CB0">
        <w:rPr>
          <w:rFonts w:ascii="Arial" w:hAnsi="Arial"/>
        </w:rPr>
        <w:t xml:space="preserve"> this will be to allow time to obtain further information or clarification.</w:t>
      </w:r>
    </w:p>
    <w:p w14:paraId="438021E7" w14:textId="77777777" w:rsidR="00AC606B" w:rsidRPr="00682CB0" w:rsidRDefault="00AC606B" w:rsidP="00195E17">
      <w:pPr>
        <w:spacing w:after="0" w:line="240" w:lineRule="auto"/>
        <w:rPr>
          <w:rFonts w:ascii="Arial" w:hAnsi="Arial"/>
        </w:rPr>
      </w:pPr>
    </w:p>
    <w:p w14:paraId="25A17A27" w14:textId="77777777" w:rsidR="00AC606B" w:rsidRPr="00682CB0" w:rsidRDefault="00AC606B" w:rsidP="00195E17">
      <w:pPr>
        <w:spacing w:after="0" w:line="240" w:lineRule="auto"/>
        <w:rPr>
          <w:rFonts w:ascii="Arial" w:hAnsi="Arial"/>
        </w:rPr>
      </w:pPr>
      <w:r w:rsidRPr="00682CB0">
        <w:rPr>
          <w:rFonts w:ascii="Arial" w:hAnsi="Arial"/>
        </w:rPr>
        <w:t>The Credentialing Committee will review the Quarterly OIG Report of all network providers and forward the resu</w:t>
      </w:r>
      <w:r>
        <w:rPr>
          <w:rFonts w:ascii="Arial" w:hAnsi="Arial"/>
        </w:rPr>
        <w:t>lts to the Credentialing Board.</w:t>
      </w:r>
    </w:p>
    <w:p w14:paraId="3ED7FED6" w14:textId="77777777" w:rsidR="00AC606B" w:rsidRPr="00682CB0" w:rsidRDefault="00AC606B" w:rsidP="00195E17">
      <w:pPr>
        <w:spacing w:after="0" w:line="240" w:lineRule="auto"/>
        <w:rPr>
          <w:rFonts w:ascii="Arial" w:hAnsi="Arial"/>
        </w:rPr>
      </w:pPr>
    </w:p>
    <w:p w14:paraId="7F583B51" w14:textId="77777777" w:rsidR="00AC606B" w:rsidRPr="00DE092D" w:rsidRDefault="00AC606B" w:rsidP="00DE092D">
      <w:pPr>
        <w:pStyle w:val="Heading2"/>
      </w:pPr>
      <w:r w:rsidRPr="00DE092D">
        <w:t>Credentialing Board Action:</w:t>
      </w:r>
    </w:p>
    <w:p w14:paraId="76E8A1FC" w14:textId="77777777" w:rsidR="00FA2DA6" w:rsidRDefault="00FA2DA6" w:rsidP="00195E17">
      <w:pPr>
        <w:spacing w:after="0" w:line="240" w:lineRule="auto"/>
        <w:rPr>
          <w:rFonts w:ascii="Arial" w:hAnsi="Arial"/>
          <w:b/>
        </w:rPr>
      </w:pPr>
    </w:p>
    <w:p w14:paraId="559B41A6" w14:textId="77777777" w:rsidR="00AC606B" w:rsidRPr="00682CB0" w:rsidRDefault="00AC606B" w:rsidP="00195E17">
      <w:pPr>
        <w:spacing w:after="0" w:line="240" w:lineRule="auto"/>
        <w:rPr>
          <w:rFonts w:ascii="Arial" w:hAnsi="Arial"/>
        </w:rPr>
      </w:pPr>
      <w:r w:rsidRPr="00682CB0">
        <w:rPr>
          <w:rFonts w:ascii="Arial" w:hAnsi="Arial"/>
        </w:rPr>
        <w:t>At the earliest opportunity following receipt of Provider Panel Eligibility Action forms and relevant materials from the Credentialing Committee, the Credentialing Board shall review the recommendations and reach a decision to Approve, Deny, Suspend, Terminate, or Defer action.</w:t>
      </w:r>
      <w:r w:rsidR="00D4056E">
        <w:rPr>
          <w:rFonts w:ascii="Arial" w:hAnsi="Arial"/>
        </w:rPr>
        <w:t xml:space="preserve"> </w:t>
      </w:r>
      <w:r w:rsidRPr="00682CB0">
        <w:rPr>
          <w:rFonts w:ascii="Arial" w:hAnsi="Arial"/>
        </w:rPr>
        <w:t xml:space="preserve">If the Board concurs with the recommendation made by the Credentialing Committee, the Board </w:t>
      </w:r>
      <w:proofErr w:type="gramStart"/>
      <w:r w:rsidRPr="00682CB0">
        <w:rPr>
          <w:rFonts w:ascii="Arial" w:hAnsi="Arial"/>
        </w:rPr>
        <w:t>shall so</w:t>
      </w:r>
      <w:proofErr w:type="gramEnd"/>
      <w:r w:rsidRPr="00682CB0">
        <w:rPr>
          <w:rFonts w:ascii="Arial" w:hAnsi="Arial"/>
        </w:rPr>
        <w:t xml:space="preserve"> note on the Provider Panel Eligibility Action Form.</w:t>
      </w:r>
    </w:p>
    <w:p w14:paraId="403255F2" w14:textId="77777777" w:rsidR="00AC606B" w:rsidRPr="00682CB0" w:rsidRDefault="00AC606B" w:rsidP="00195E17">
      <w:pPr>
        <w:spacing w:after="0" w:line="240" w:lineRule="auto"/>
        <w:rPr>
          <w:rFonts w:ascii="Arial" w:hAnsi="Arial"/>
        </w:rPr>
      </w:pPr>
    </w:p>
    <w:p w14:paraId="6617FA2E" w14:textId="77777777" w:rsidR="00AC606B" w:rsidRPr="00682CB0" w:rsidRDefault="00AC606B" w:rsidP="00195E17">
      <w:pPr>
        <w:spacing w:after="0" w:line="240" w:lineRule="auto"/>
        <w:rPr>
          <w:rFonts w:ascii="Arial" w:hAnsi="Arial"/>
        </w:rPr>
      </w:pPr>
      <w:r w:rsidRPr="00682CB0">
        <w:rPr>
          <w:rFonts w:ascii="Arial" w:hAnsi="Arial"/>
        </w:rPr>
        <w:t>When the Board decision is to approve credentialing or re</w:t>
      </w:r>
      <w:r w:rsidR="00D4056E">
        <w:rPr>
          <w:rFonts w:ascii="Arial" w:hAnsi="Arial"/>
        </w:rPr>
        <w:t>-</w:t>
      </w:r>
      <w:r w:rsidRPr="00682CB0">
        <w:rPr>
          <w:rFonts w:ascii="Arial" w:hAnsi="Arial"/>
        </w:rPr>
        <w:t>credentialing, the Board shall send a Letter of Network Provider Panel Eligibility, with copies to the appropriate Contract Monitor(s) and the appropriate Access Teams.</w:t>
      </w:r>
    </w:p>
    <w:p w14:paraId="40E5ABAD" w14:textId="77777777" w:rsidR="00AC606B" w:rsidRPr="00682CB0" w:rsidRDefault="00AC606B" w:rsidP="00195E17">
      <w:pPr>
        <w:spacing w:after="0" w:line="240" w:lineRule="auto"/>
        <w:rPr>
          <w:rFonts w:ascii="Arial" w:hAnsi="Arial"/>
        </w:rPr>
      </w:pPr>
    </w:p>
    <w:p w14:paraId="45F7D414" w14:textId="77777777" w:rsidR="00AC606B" w:rsidRPr="00682CB0" w:rsidRDefault="00AC606B" w:rsidP="00195E17">
      <w:pPr>
        <w:pStyle w:val="BodyText2"/>
        <w:spacing w:after="0" w:line="240" w:lineRule="auto"/>
        <w:rPr>
          <w:rFonts w:ascii="Arial" w:hAnsi="Arial"/>
        </w:rPr>
      </w:pPr>
      <w:r w:rsidRPr="00682CB0">
        <w:rPr>
          <w:rFonts w:ascii="Arial" w:hAnsi="Arial"/>
        </w:rPr>
        <w:t xml:space="preserve">The Credentialing Board may recommend that the applicant meet with a specialty committee composed of subject matter experts to become familiar with Sacramento County </w:t>
      </w:r>
      <w:r>
        <w:rPr>
          <w:rFonts w:ascii="Arial" w:hAnsi="Arial"/>
        </w:rPr>
        <w:t>expectations and service needs.</w:t>
      </w:r>
    </w:p>
    <w:p w14:paraId="4F8FE100" w14:textId="77777777" w:rsidR="00AC606B" w:rsidRPr="00682CB0" w:rsidRDefault="00AC606B" w:rsidP="00195E17">
      <w:pPr>
        <w:pStyle w:val="BodyText2"/>
        <w:spacing w:after="0" w:line="240" w:lineRule="auto"/>
        <w:rPr>
          <w:rFonts w:ascii="Arial" w:hAnsi="Arial"/>
          <w:i/>
        </w:rPr>
      </w:pPr>
    </w:p>
    <w:p w14:paraId="5DB79FC1" w14:textId="77777777" w:rsidR="00AC606B" w:rsidRPr="00682CB0" w:rsidRDefault="00AC606B" w:rsidP="00195E17">
      <w:pPr>
        <w:pStyle w:val="BodyText2"/>
        <w:spacing w:after="0" w:line="240" w:lineRule="auto"/>
        <w:rPr>
          <w:rFonts w:ascii="Arial" w:hAnsi="Arial"/>
          <w:i/>
        </w:rPr>
      </w:pPr>
      <w:r w:rsidRPr="00682CB0">
        <w:rPr>
          <w:rFonts w:ascii="Arial" w:hAnsi="Arial"/>
        </w:rPr>
        <w:t>If the Board disagrees with the recommendation made by the Credentialing Committee, the Board may override that recommendation and take different action.</w:t>
      </w:r>
    </w:p>
    <w:p w14:paraId="68789863" w14:textId="77777777" w:rsidR="00AC606B" w:rsidRPr="00682CB0" w:rsidRDefault="00AC606B" w:rsidP="00195E17">
      <w:pPr>
        <w:spacing w:after="0" w:line="240" w:lineRule="auto"/>
        <w:rPr>
          <w:rFonts w:ascii="Arial" w:hAnsi="Arial"/>
        </w:rPr>
      </w:pPr>
    </w:p>
    <w:p w14:paraId="757AEFAB" w14:textId="77777777" w:rsidR="00AC606B" w:rsidRPr="00682CB0" w:rsidRDefault="00AC606B" w:rsidP="00195E17">
      <w:pPr>
        <w:spacing w:after="0" w:line="240" w:lineRule="auto"/>
        <w:rPr>
          <w:rFonts w:ascii="Arial" w:hAnsi="Arial"/>
        </w:rPr>
      </w:pPr>
      <w:r w:rsidRPr="00682CB0">
        <w:rPr>
          <w:rFonts w:ascii="Arial" w:hAnsi="Arial"/>
        </w:rPr>
        <w:t>If the Board decision is for Denial, Suspension, or Termination, the Board shall then send the applicant a Notice of Proposed Action and Right to Hearing.</w:t>
      </w:r>
    </w:p>
    <w:p w14:paraId="08496DEF" w14:textId="77777777" w:rsidR="00AC606B" w:rsidRPr="00682CB0" w:rsidRDefault="00AC606B" w:rsidP="00195E17">
      <w:pPr>
        <w:spacing w:after="0" w:line="240" w:lineRule="auto"/>
        <w:rPr>
          <w:rFonts w:ascii="Arial" w:hAnsi="Arial"/>
        </w:rPr>
      </w:pPr>
    </w:p>
    <w:p w14:paraId="040B1237" w14:textId="77777777" w:rsidR="00AC606B" w:rsidRPr="00682CB0" w:rsidRDefault="00AC606B" w:rsidP="00195E17">
      <w:pPr>
        <w:spacing w:after="0" w:line="240" w:lineRule="auto"/>
        <w:rPr>
          <w:rFonts w:ascii="Arial" w:hAnsi="Arial"/>
        </w:rPr>
      </w:pPr>
      <w:r w:rsidRPr="00682CB0">
        <w:rPr>
          <w:rFonts w:ascii="Arial" w:hAnsi="Arial"/>
        </w:rPr>
        <w:t xml:space="preserve">Prior to a decision for any final proposed action, the Credentialing Board may elect to notify the applicant of the </w:t>
      </w:r>
      <w:r>
        <w:rPr>
          <w:rFonts w:ascii="Arial" w:hAnsi="Arial"/>
        </w:rPr>
        <w:t>D</w:t>
      </w:r>
      <w:r w:rsidRPr="00682CB0">
        <w:rPr>
          <w:rFonts w:ascii="Arial" w:hAnsi="Arial"/>
        </w:rPr>
        <w:t xml:space="preserve">BHS’ preliminary intent, and to offer the applicant an opportunity to appear </w:t>
      </w:r>
      <w:r w:rsidRPr="00682CB0">
        <w:rPr>
          <w:rFonts w:ascii="Arial" w:hAnsi="Arial"/>
        </w:rPr>
        <w:lastRenderedPageBreak/>
        <w:t>informally before the next scheduled meeting of the Credentialing Committee for the purpose of making a statement.  If the applicant then chooses to appear before the Credentialing Committee, he/she shall be permitted to make a statement.  This appearance shall not constitute a hearing, shall be preliminary in nature, and none of the procedural rules with respect to hearings shall apply. The appearance shall be recorded in the minutes of the meeting and an audio recording made</w:t>
      </w:r>
      <w:r>
        <w:rPr>
          <w:rFonts w:ascii="Arial" w:hAnsi="Arial"/>
        </w:rPr>
        <w:t xml:space="preserve"> of the applicant’s statement.</w:t>
      </w:r>
    </w:p>
    <w:p w14:paraId="37C677C9" w14:textId="77777777" w:rsidR="00AC606B" w:rsidRPr="00682CB0" w:rsidRDefault="00AC606B" w:rsidP="00195E17">
      <w:pPr>
        <w:spacing w:after="0" w:line="240" w:lineRule="auto"/>
        <w:rPr>
          <w:rFonts w:ascii="Arial" w:hAnsi="Arial"/>
        </w:rPr>
      </w:pPr>
      <w:r w:rsidRPr="00682CB0">
        <w:rPr>
          <w:rFonts w:ascii="Arial" w:hAnsi="Arial"/>
        </w:rPr>
        <w:t>Following such an appearance, the Credentialing Committee will again deliberate and forward a recommendation to the Credentialing Board.  The Board will then reach a final decision to approve or to propose denial, suspension, or termination.  If the decision is to propose denial, suspension, or termination, the Board shall send the Notice of Proposed Action and Right to Hearing.</w:t>
      </w:r>
    </w:p>
    <w:p w14:paraId="53EE2F83" w14:textId="77777777" w:rsidR="00AC606B" w:rsidRPr="00682CB0" w:rsidRDefault="00AC606B" w:rsidP="00195E17">
      <w:pPr>
        <w:spacing w:after="0" w:line="240" w:lineRule="auto"/>
        <w:rPr>
          <w:rFonts w:ascii="Arial" w:hAnsi="Arial"/>
        </w:rPr>
      </w:pPr>
    </w:p>
    <w:p w14:paraId="73A19817" w14:textId="77777777" w:rsidR="00AC606B" w:rsidRPr="00682CB0" w:rsidRDefault="00AC606B" w:rsidP="00195E17">
      <w:pPr>
        <w:pStyle w:val="BodyText2"/>
        <w:spacing w:after="0" w:line="240" w:lineRule="auto"/>
        <w:rPr>
          <w:rFonts w:ascii="Arial" w:hAnsi="Arial"/>
        </w:rPr>
      </w:pPr>
      <w:r w:rsidRPr="00682CB0">
        <w:rPr>
          <w:rFonts w:ascii="Arial" w:hAnsi="Arial"/>
        </w:rPr>
        <w:t>The Credentialing Board shall review the OIG Report on a quarterly basis.  Should a provider be found on this list, the name would be forwarded to the Executive QIC for follow-up compliance action, in accordance with the Social Security Act Sections 1128 and 11</w:t>
      </w:r>
      <w:r w:rsidR="00D4056E">
        <w:rPr>
          <w:rFonts w:ascii="Arial" w:hAnsi="Arial"/>
        </w:rPr>
        <w:t>56.</w:t>
      </w:r>
    </w:p>
    <w:p w14:paraId="1954B2F4" w14:textId="77777777" w:rsidR="00AC606B" w:rsidRPr="00682CB0" w:rsidRDefault="00AC606B" w:rsidP="00195E17">
      <w:pPr>
        <w:spacing w:after="0" w:line="240" w:lineRule="auto"/>
        <w:rPr>
          <w:rFonts w:ascii="Arial" w:hAnsi="Arial"/>
        </w:rPr>
      </w:pPr>
    </w:p>
    <w:p w14:paraId="6161F336" w14:textId="77777777" w:rsidR="00AC606B" w:rsidRPr="00DE092D" w:rsidRDefault="00AC606B" w:rsidP="00DE092D">
      <w:pPr>
        <w:pStyle w:val="Heading1"/>
      </w:pPr>
      <w:r w:rsidRPr="00DE092D">
        <w:t>Credentialing Action Hearing Procedures:</w:t>
      </w:r>
    </w:p>
    <w:p w14:paraId="05BC3DC8" w14:textId="77777777" w:rsidR="00FA2DA6" w:rsidRPr="00ED3DBA" w:rsidRDefault="00FA2DA6" w:rsidP="00195E17">
      <w:pPr>
        <w:spacing w:after="0" w:line="240" w:lineRule="auto"/>
        <w:rPr>
          <w:rFonts w:ascii="Arial" w:hAnsi="Arial"/>
          <w:b/>
        </w:rPr>
      </w:pPr>
    </w:p>
    <w:p w14:paraId="219AC8FF" w14:textId="77777777" w:rsidR="00AC606B" w:rsidRPr="00682CB0" w:rsidRDefault="00AC606B" w:rsidP="00195E17">
      <w:pPr>
        <w:spacing w:after="0" w:line="240" w:lineRule="auto"/>
        <w:rPr>
          <w:rFonts w:ascii="Arial" w:hAnsi="Arial"/>
        </w:rPr>
      </w:pPr>
      <w:r w:rsidRPr="00682CB0">
        <w:rPr>
          <w:rFonts w:ascii="Arial" w:hAnsi="Arial"/>
        </w:rPr>
        <w:t xml:space="preserve">The hearing procedure is </w:t>
      </w:r>
      <w:proofErr w:type="gramStart"/>
      <w:r w:rsidRPr="00682CB0">
        <w:rPr>
          <w:rFonts w:ascii="Arial" w:hAnsi="Arial"/>
        </w:rPr>
        <w:t>the</w:t>
      </w:r>
      <w:proofErr w:type="gramEnd"/>
      <w:r w:rsidRPr="00682CB0">
        <w:rPr>
          <w:rFonts w:ascii="Arial" w:hAnsi="Arial"/>
        </w:rPr>
        <w:t xml:space="preserve"> administrative </w:t>
      </w:r>
      <w:proofErr w:type="gramStart"/>
      <w:r w:rsidRPr="00682CB0">
        <w:rPr>
          <w:rFonts w:ascii="Arial" w:hAnsi="Arial"/>
        </w:rPr>
        <w:t>ad</w:t>
      </w:r>
      <w:proofErr w:type="gramEnd"/>
      <w:r w:rsidRPr="00682CB0">
        <w:rPr>
          <w:rFonts w:ascii="Arial" w:hAnsi="Arial"/>
        </w:rPr>
        <w:t xml:space="preserve"> judicatory process for appeal of actions to be taken against applicants or current network providers.  An aggrieved applicant or network provider must follow the procedures and exhaust the remedies set forth herein prior to resorting to legal action.</w:t>
      </w:r>
    </w:p>
    <w:p w14:paraId="4A1D9FF9" w14:textId="77777777" w:rsidR="00AC606B" w:rsidRPr="00682CB0" w:rsidRDefault="00AC606B" w:rsidP="00195E17">
      <w:pPr>
        <w:spacing w:after="0" w:line="240" w:lineRule="auto"/>
        <w:rPr>
          <w:rFonts w:ascii="Arial" w:hAnsi="Arial"/>
        </w:rPr>
      </w:pPr>
    </w:p>
    <w:p w14:paraId="6D8EFC47" w14:textId="77777777" w:rsidR="00AC606B" w:rsidRDefault="00AC606B" w:rsidP="00195E17">
      <w:pPr>
        <w:spacing w:after="0" w:line="240" w:lineRule="auto"/>
        <w:rPr>
          <w:rFonts w:ascii="Arial" w:hAnsi="Arial"/>
          <w:u w:val="single"/>
        </w:rPr>
      </w:pPr>
      <w:r>
        <w:rPr>
          <w:rFonts w:ascii="Arial" w:hAnsi="Arial"/>
          <w:u w:val="single"/>
        </w:rPr>
        <w:t>Grounds for a Hearing</w:t>
      </w:r>
    </w:p>
    <w:p w14:paraId="2171346B" w14:textId="77777777" w:rsidR="00FA2DA6" w:rsidRPr="00FA2DA6" w:rsidRDefault="00FA2DA6" w:rsidP="00195E17">
      <w:pPr>
        <w:spacing w:after="0" w:line="240" w:lineRule="auto"/>
        <w:rPr>
          <w:rFonts w:ascii="Arial" w:hAnsi="Arial"/>
          <w:sz w:val="16"/>
          <w:szCs w:val="16"/>
          <w:u w:val="single"/>
        </w:rPr>
      </w:pPr>
    </w:p>
    <w:p w14:paraId="0EF4B3D5" w14:textId="77777777" w:rsidR="00AC606B" w:rsidRDefault="00AC606B" w:rsidP="00195E17">
      <w:pPr>
        <w:pStyle w:val="BodyText"/>
        <w:spacing w:after="0" w:line="240" w:lineRule="auto"/>
        <w:rPr>
          <w:rFonts w:ascii="Arial" w:hAnsi="Arial"/>
        </w:rPr>
      </w:pPr>
      <w:r w:rsidRPr="00682CB0">
        <w:rPr>
          <w:rFonts w:ascii="Arial" w:hAnsi="Arial"/>
        </w:rPr>
        <w:t>Any proposed final action to deny, suspend, or terminate credentialing eligibility for the Network Provider Panel shall constitute grounds for a practitioner to request a hearing.</w:t>
      </w:r>
    </w:p>
    <w:p w14:paraId="5CA3A661" w14:textId="77777777" w:rsidR="00AC606B" w:rsidRDefault="00AC606B" w:rsidP="00195E17">
      <w:pPr>
        <w:pStyle w:val="BodyText"/>
        <w:spacing w:after="0" w:line="240" w:lineRule="auto"/>
        <w:rPr>
          <w:rFonts w:ascii="Arial" w:hAnsi="Arial"/>
        </w:rPr>
      </w:pPr>
    </w:p>
    <w:p w14:paraId="0D32B354" w14:textId="77777777" w:rsidR="00AC606B" w:rsidRDefault="00AC606B" w:rsidP="00195E17">
      <w:pPr>
        <w:pStyle w:val="BodyText"/>
        <w:spacing w:after="0" w:line="240" w:lineRule="auto"/>
        <w:rPr>
          <w:rFonts w:ascii="Arial" w:hAnsi="Arial"/>
          <w:u w:val="single"/>
        </w:rPr>
      </w:pPr>
      <w:r w:rsidRPr="00682CB0">
        <w:rPr>
          <w:rFonts w:ascii="Arial" w:hAnsi="Arial"/>
          <w:u w:val="single"/>
        </w:rPr>
        <w:t>Notice of Proposed Action and Right to Hearing</w:t>
      </w:r>
    </w:p>
    <w:p w14:paraId="6D165A0E" w14:textId="77777777" w:rsidR="00FA2DA6" w:rsidRPr="00FA2DA6" w:rsidRDefault="00FA2DA6" w:rsidP="00195E17">
      <w:pPr>
        <w:pStyle w:val="BodyText"/>
        <w:spacing w:after="0" w:line="240" w:lineRule="auto"/>
        <w:rPr>
          <w:rFonts w:ascii="Arial" w:hAnsi="Arial"/>
          <w:sz w:val="16"/>
          <w:szCs w:val="16"/>
        </w:rPr>
      </w:pPr>
    </w:p>
    <w:p w14:paraId="0D89C24D" w14:textId="77777777" w:rsidR="00AC606B" w:rsidRPr="00682CB0" w:rsidRDefault="00AC606B" w:rsidP="00195E17">
      <w:pPr>
        <w:spacing w:after="0" w:line="240" w:lineRule="auto"/>
        <w:rPr>
          <w:rFonts w:ascii="Arial" w:hAnsi="Arial"/>
        </w:rPr>
      </w:pPr>
      <w:r w:rsidRPr="00682CB0">
        <w:rPr>
          <w:rFonts w:ascii="Arial" w:hAnsi="Arial"/>
        </w:rPr>
        <w:t>An applicant or network provider who is the subject of a final proposed action to deny, suspend, or terminate credentialing eligibility, and/or for which a report is required to be filed under Section 805 of the California Business and Professions Code shall be entitled to written notice</w:t>
      </w:r>
      <w:r>
        <w:rPr>
          <w:rFonts w:ascii="Arial" w:hAnsi="Arial"/>
        </w:rPr>
        <w:t xml:space="preserve"> of the final proposed action.</w:t>
      </w:r>
    </w:p>
    <w:p w14:paraId="78EFB725" w14:textId="77777777" w:rsidR="00AC606B" w:rsidRPr="00682CB0" w:rsidRDefault="00AC606B" w:rsidP="00195E17">
      <w:pPr>
        <w:spacing w:after="0" w:line="240" w:lineRule="auto"/>
        <w:rPr>
          <w:rFonts w:ascii="Arial" w:hAnsi="Arial"/>
        </w:rPr>
      </w:pPr>
    </w:p>
    <w:p w14:paraId="1F5208F8" w14:textId="77777777" w:rsidR="00AC606B" w:rsidRPr="00682CB0" w:rsidRDefault="00AC606B" w:rsidP="00195E17">
      <w:pPr>
        <w:spacing w:after="0" w:line="240" w:lineRule="auto"/>
        <w:rPr>
          <w:rFonts w:ascii="Arial" w:hAnsi="Arial"/>
        </w:rPr>
      </w:pPr>
      <w:r w:rsidRPr="00682CB0">
        <w:rPr>
          <w:rFonts w:ascii="Arial" w:hAnsi="Arial"/>
        </w:rPr>
        <w:t xml:space="preserve">The Notice of Proposed Action and Right to Hearing ("NPA") shall be given promptly by the Credentialing Board after the occurrence of the action which requires it to be given.  The NPA shall be in writing and shall be delivered to the applicant or network provider either in person, by certified mail, or by any other reasonable means which provides proof of delivery.  The </w:t>
      </w:r>
      <w:r>
        <w:rPr>
          <w:rFonts w:ascii="Arial" w:hAnsi="Arial"/>
        </w:rPr>
        <w:t>D</w:t>
      </w:r>
      <w:r w:rsidRPr="00682CB0">
        <w:rPr>
          <w:rFonts w:ascii="Arial" w:hAnsi="Arial"/>
        </w:rPr>
        <w:t xml:space="preserve">BHS </w:t>
      </w:r>
      <w:r>
        <w:rPr>
          <w:rFonts w:ascii="Arial" w:hAnsi="Arial"/>
        </w:rPr>
        <w:t xml:space="preserve">Deputy </w:t>
      </w:r>
      <w:r w:rsidRPr="00682CB0">
        <w:rPr>
          <w:rFonts w:ascii="Arial" w:hAnsi="Arial"/>
        </w:rPr>
        <w:t>Director, as a member of the Credentialing Board, shall receive a copy of the NPA.</w:t>
      </w:r>
    </w:p>
    <w:p w14:paraId="292ED5C1" w14:textId="77777777" w:rsidR="00AC606B" w:rsidRPr="00682CB0" w:rsidRDefault="00AC606B" w:rsidP="00195E17">
      <w:pPr>
        <w:spacing w:after="0" w:line="240" w:lineRule="auto"/>
        <w:rPr>
          <w:rFonts w:ascii="Arial" w:hAnsi="Arial"/>
        </w:rPr>
      </w:pPr>
    </w:p>
    <w:p w14:paraId="04CB27C8" w14:textId="77777777" w:rsidR="00AC606B" w:rsidRPr="00682CB0" w:rsidRDefault="00AC606B" w:rsidP="00195E17">
      <w:pPr>
        <w:spacing w:after="0" w:line="240" w:lineRule="auto"/>
        <w:rPr>
          <w:rFonts w:ascii="Arial" w:hAnsi="Arial"/>
        </w:rPr>
      </w:pPr>
      <w:r w:rsidRPr="00682CB0">
        <w:rPr>
          <w:rFonts w:ascii="Arial" w:hAnsi="Arial"/>
        </w:rPr>
        <w:t>The NPA shall include the following information:</w:t>
      </w:r>
    </w:p>
    <w:p w14:paraId="00C1CEE5" w14:textId="77777777" w:rsidR="00AC606B" w:rsidRPr="00682CB0" w:rsidRDefault="00AC606B" w:rsidP="00195E17">
      <w:pPr>
        <w:numPr>
          <w:ilvl w:val="0"/>
          <w:numId w:val="42"/>
        </w:numPr>
        <w:spacing w:after="0" w:line="240" w:lineRule="auto"/>
        <w:rPr>
          <w:rFonts w:ascii="Arial" w:hAnsi="Arial"/>
        </w:rPr>
      </w:pPr>
      <w:r w:rsidRPr="00682CB0">
        <w:rPr>
          <w:rFonts w:ascii="Arial" w:hAnsi="Arial"/>
        </w:rPr>
        <w:t>A stateme</w:t>
      </w:r>
      <w:r>
        <w:rPr>
          <w:rFonts w:ascii="Arial" w:hAnsi="Arial"/>
        </w:rPr>
        <w:t>nt of the final proposed action</w:t>
      </w:r>
    </w:p>
    <w:p w14:paraId="262AD340" w14:textId="77777777" w:rsidR="00AC606B" w:rsidRPr="00682CB0" w:rsidRDefault="00AC606B" w:rsidP="00195E17">
      <w:pPr>
        <w:numPr>
          <w:ilvl w:val="0"/>
          <w:numId w:val="42"/>
        </w:numPr>
        <w:spacing w:after="0" w:line="240" w:lineRule="auto"/>
        <w:rPr>
          <w:rFonts w:ascii="Arial" w:hAnsi="Arial"/>
        </w:rPr>
      </w:pPr>
      <w:r w:rsidRPr="00682CB0">
        <w:rPr>
          <w:rFonts w:ascii="Arial" w:hAnsi="Arial"/>
        </w:rPr>
        <w:t>The reasons for the final proposed action</w:t>
      </w:r>
    </w:p>
    <w:p w14:paraId="53F71099" w14:textId="77777777" w:rsidR="00AC606B" w:rsidRPr="00682CB0" w:rsidRDefault="00AC606B" w:rsidP="00195E17">
      <w:pPr>
        <w:numPr>
          <w:ilvl w:val="0"/>
          <w:numId w:val="42"/>
        </w:numPr>
        <w:spacing w:after="0" w:line="240" w:lineRule="auto"/>
        <w:rPr>
          <w:rFonts w:ascii="Arial" w:hAnsi="Arial"/>
        </w:rPr>
      </w:pPr>
      <w:r w:rsidRPr="00682CB0">
        <w:rPr>
          <w:rFonts w:ascii="Arial" w:hAnsi="Arial"/>
        </w:rPr>
        <w:t>That the action, if adopted, will be reported pursuant to Section 805 of the California Business and Professions Code, if the action is reportable under such law</w:t>
      </w:r>
    </w:p>
    <w:p w14:paraId="48449476" w14:textId="77777777" w:rsidR="00AC606B" w:rsidRPr="00682CB0" w:rsidRDefault="00AC606B" w:rsidP="00195E17">
      <w:pPr>
        <w:numPr>
          <w:ilvl w:val="0"/>
          <w:numId w:val="42"/>
        </w:numPr>
        <w:spacing w:after="0" w:line="240" w:lineRule="auto"/>
        <w:rPr>
          <w:rFonts w:ascii="Arial" w:hAnsi="Arial"/>
        </w:rPr>
      </w:pPr>
      <w:r w:rsidRPr="00682CB0">
        <w:rPr>
          <w:rFonts w:ascii="Arial" w:hAnsi="Arial"/>
        </w:rPr>
        <w:t xml:space="preserve">That the affected person has the right to request a hearing, which may be exercised by giving written notice to the </w:t>
      </w:r>
      <w:r>
        <w:rPr>
          <w:rFonts w:ascii="Arial" w:hAnsi="Arial"/>
        </w:rPr>
        <w:t>D</w:t>
      </w:r>
      <w:r w:rsidRPr="00682CB0">
        <w:rPr>
          <w:rFonts w:ascii="Arial" w:hAnsi="Arial"/>
        </w:rPr>
        <w:t xml:space="preserve">BHS </w:t>
      </w:r>
      <w:r>
        <w:rPr>
          <w:rFonts w:ascii="Arial" w:hAnsi="Arial"/>
        </w:rPr>
        <w:t xml:space="preserve">Deputy </w:t>
      </w:r>
      <w:r w:rsidRPr="00682CB0">
        <w:rPr>
          <w:rFonts w:ascii="Arial" w:hAnsi="Arial"/>
        </w:rPr>
        <w:t xml:space="preserve">Director, and </w:t>
      </w:r>
      <w:proofErr w:type="gramStart"/>
      <w:r w:rsidRPr="00682CB0">
        <w:rPr>
          <w:rFonts w:ascii="Arial" w:hAnsi="Arial"/>
        </w:rPr>
        <w:t>actually received</w:t>
      </w:r>
      <w:proofErr w:type="gramEnd"/>
      <w:r w:rsidRPr="00682CB0">
        <w:rPr>
          <w:rFonts w:ascii="Arial" w:hAnsi="Arial"/>
        </w:rPr>
        <w:t xml:space="preserve"> by that person (or his/her delegate) within thirty (30) days from the date on which the affected applicant or network provider received the NPA</w:t>
      </w:r>
    </w:p>
    <w:p w14:paraId="0A0050FB" w14:textId="77777777" w:rsidR="00AC606B" w:rsidRPr="00682CB0" w:rsidRDefault="00AC606B" w:rsidP="00195E17">
      <w:pPr>
        <w:numPr>
          <w:ilvl w:val="0"/>
          <w:numId w:val="42"/>
        </w:numPr>
        <w:spacing w:after="0" w:line="240" w:lineRule="auto"/>
        <w:rPr>
          <w:rFonts w:ascii="Arial" w:hAnsi="Arial"/>
        </w:rPr>
      </w:pPr>
      <w:r w:rsidRPr="00682CB0">
        <w:rPr>
          <w:rFonts w:ascii="Arial" w:hAnsi="Arial"/>
        </w:rPr>
        <w:t xml:space="preserve">A summary of the rights that will be provided at a hearing </w:t>
      </w:r>
    </w:p>
    <w:p w14:paraId="492F660E" w14:textId="77777777" w:rsidR="00AC606B" w:rsidRPr="00682CB0" w:rsidRDefault="00AC606B" w:rsidP="00195E17">
      <w:pPr>
        <w:spacing w:after="0" w:line="240" w:lineRule="auto"/>
        <w:rPr>
          <w:rFonts w:ascii="Arial" w:hAnsi="Arial"/>
        </w:rPr>
      </w:pPr>
    </w:p>
    <w:p w14:paraId="3A6AFBC1" w14:textId="77777777" w:rsidR="00AC606B" w:rsidRDefault="00AC606B" w:rsidP="00195E17">
      <w:pPr>
        <w:spacing w:after="0" w:line="240" w:lineRule="auto"/>
        <w:rPr>
          <w:rFonts w:ascii="Arial" w:hAnsi="Arial"/>
          <w:u w:val="single"/>
        </w:rPr>
      </w:pPr>
      <w:r w:rsidRPr="00682CB0">
        <w:rPr>
          <w:rFonts w:ascii="Arial" w:hAnsi="Arial"/>
          <w:u w:val="single"/>
        </w:rPr>
        <w:t xml:space="preserve">Failure to Request </w:t>
      </w:r>
      <w:proofErr w:type="gramStart"/>
      <w:r w:rsidRPr="00682CB0">
        <w:rPr>
          <w:rFonts w:ascii="Arial" w:hAnsi="Arial"/>
          <w:u w:val="single"/>
        </w:rPr>
        <w:t>a Hearing</w:t>
      </w:r>
      <w:proofErr w:type="gramEnd"/>
    </w:p>
    <w:p w14:paraId="3548FEB2" w14:textId="77777777" w:rsidR="00FA2DA6" w:rsidRPr="00FA2DA6" w:rsidRDefault="00FA2DA6" w:rsidP="00195E17">
      <w:pPr>
        <w:spacing w:after="0" w:line="240" w:lineRule="auto"/>
        <w:rPr>
          <w:rFonts w:ascii="Arial" w:hAnsi="Arial"/>
          <w:sz w:val="16"/>
          <w:szCs w:val="16"/>
        </w:rPr>
      </w:pPr>
    </w:p>
    <w:p w14:paraId="4C5FB580" w14:textId="77777777" w:rsidR="00AC606B" w:rsidRPr="00682CB0" w:rsidRDefault="00AC606B" w:rsidP="00195E17">
      <w:pPr>
        <w:spacing w:after="0" w:line="240" w:lineRule="auto"/>
        <w:rPr>
          <w:rFonts w:ascii="Arial" w:hAnsi="Arial"/>
        </w:rPr>
      </w:pPr>
      <w:r w:rsidRPr="00682CB0">
        <w:rPr>
          <w:rFonts w:ascii="Arial" w:hAnsi="Arial"/>
        </w:rPr>
        <w:t xml:space="preserve">If no request for a hearing is received by the </w:t>
      </w:r>
      <w:r>
        <w:rPr>
          <w:rFonts w:ascii="Arial" w:hAnsi="Arial"/>
        </w:rPr>
        <w:t>D</w:t>
      </w:r>
      <w:r w:rsidRPr="00682CB0">
        <w:rPr>
          <w:rFonts w:ascii="Arial" w:hAnsi="Arial"/>
        </w:rPr>
        <w:t xml:space="preserve">BHS </w:t>
      </w:r>
      <w:r>
        <w:rPr>
          <w:rFonts w:ascii="Arial" w:hAnsi="Arial"/>
        </w:rPr>
        <w:t xml:space="preserve">Deputy </w:t>
      </w:r>
      <w:r w:rsidRPr="00682CB0">
        <w:rPr>
          <w:rFonts w:ascii="Arial" w:hAnsi="Arial"/>
        </w:rPr>
        <w:t>Director within thirty (30) days from the date on which the affected applicant or network provider received the NPA, the action which required the NPA to be given shall become final, and if not already in effect, effective immediately.</w:t>
      </w:r>
    </w:p>
    <w:p w14:paraId="0EC2CA3E" w14:textId="77777777" w:rsidR="00AC606B" w:rsidRPr="00682CB0" w:rsidRDefault="00AC606B" w:rsidP="00195E17">
      <w:pPr>
        <w:spacing w:after="0" w:line="240" w:lineRule="auto"/>
        <w:rPr>
          <w:rFonts w:ascii="Arial" w:hAnsi="Arial"/>
        </w:rPr>
      </w:pPr>
    </w:p>
    <w:p w14:paraId="61D55EB9" w14:textId="77777777" w:rsidR="00AC606B" w:rsidRDefault="00AC606B" w:rsidP="00195E17">
      <w:pPr>
        <w:spacing w:after="0" w:line="240" w:lineRule="auto"/>
        <w:rPr>
          <w:rFonts w:ascii="Arial" w:hAnsi="Arial"/>
          <w:u w:val="single"/>
        </w:rPr>
      </w:pPr>
      <w:r w:rsidRPr="00682CB0">
        <w:rPr>
          <w:rFonts w:ascii="Arial" w:hAnsi="Arial"/>
          <w:u w:val="single"/>
        </w:rPr>
        <w:t>Appointment of an Administrative Hearing Panel</w:t>
      </w:r>
    </w:p>
    <w:p w14:paraId="519FD3DF" w14:textId="77777777" w:rsidR="00FA2DA6" w:rsidRPr="00FA2DA6" w:rsidRDefault="00FA2DA6" w:rsidP="00195E17">
      <w:pPr>
        <w:spacing w:after="0" w:line="240" w:lineRule="auto"/>
        <w:rPr>
          <w:rFonts w:ascii="Arial" w:hAnsi="Arial"/>
          <w:sz w:val="16"/>
          <w:szCs w:val="16"/>
        </w:rPr>
      </w:pPr>
    </w:p>
    <w:p w14:paraId="7B8FE4BB" w14:textId="77777777" w:rsidR="00AC606B" w:rsidRDefault="00AC606B" w:rsidP="00195E17">
      <w:pPr>
        <w:spacing w:after="0" w:line="240" w:lineRule="auto"/>
        <w:rPr>
          <w:rFonts w:ascii="Arial" w:hAnsi="Arial"/>
        </w:rPr>
      </w:pPr>
      <w:r w:rsidRPr="00682CB0">
        <w:rPr>
          <w:rFonts w:ascii="Arial" w:hAnsi="Arial"/>
        </w:rPr>
        <w:t xml:space="preserve">Promptly upon receipt of a request for hearing, the </w:t>
      </w:r>
      <w:r>
        <w:rPr>
          <w:rFonts w:ascii="Arial" w:hAnsi="Arial"/>
        </w:rPr>
        <w:t>D</w:t>
      </w:r>
      <w:r w:rsidRPr="00682CB0">
        <w:rPr>
          <w:rFonts w:ascii="Arial" w:hAnsi="Arial"/>
        </w:rPr>
        <w:t xml:space="preserve">BHS </w:t>
      </w:r>
      <w:r>
        <w:rPr>
          <w:rFonts w:ascii="Arial" w:hAnsi="Arial"/>
        </w:rPr>
        <w:t xml:space="preserve">Deputy </w:t>
      </w:r>
      <w:r w:rsidRPr="00682CB0">
        <w:rPr>
          <w:rFonts w:ascii="Arial" w:hAnsi="Arial"/>
        </w:rPr>
        <w:t xml:space="preserve">Director (or his/her designee) shall notify the Credentialing Board.  Within one (1) week after the </w:t>
      </w:r>
      <w:r>
        <w:rPr>
          <w:rFonts w:ascii="Arial" w:hAnsi="Arial"/>
        </w:rPr>
        <w:t>D</w:t>
      </w:r>
      <w:r w:rsidRPr="00682CB0">
        <w:rPr>
          <w:rFonts w:ascii="Arial" w:hAnsi="Arial"/>
        </w:rPr>
        <w:t xml:space="preserve">BHS receives the request for a hearing the Board shall appoint an administrative hearing panel to serve as a trier of fact.  The </w:t>
      </w:r>
      <w:proofErr w:type="gramStart"/>
      <w:r w:rsidRPr="00682CB0">
        <w:rPr>
          <w:rFonts w:ascii="Arial" w:hAnsi="Arial"/>
        </w:rPr>
        <w:t>panel shall</w:t>
      </w:r>
      <w:proofErr w:type="gramEnd"/>
      <w:r w:rsidRPr="00682CB0">
        <w:rPr>
          <w:rFonts w:ascii="Arial" w:hAnsi="Arial"/>
        </w:rPr>
        <w:t xml:space="preserve"> consist of not less than three (3) unbiased licensed mental health practitioners, in good standing with their respective licensing boards, and subject to these additional qualifications:</w:t>
      </w:r>
    </w:p>
    <w:p w14:paraId="5A46C827" w14:textId="77777777" w:rsidR="00AC606B" w:rsidRPr="00682CB0" w:rsidRDefault="00AC606B" w:rsidP="00195E17">
      <w:pPr>
        <w:spacing w:after="0" w:line="240" w:lineRule="auto"/>
        <w:rPr>
          <w:rFonts w:ascii="Arial" w:hAnsi="Arial"/>
        </w:rPr>
      </w:pPr>
    </w:p>
    <w:p w14:paraId="6879617F" w14:textId="77777777" w:rsidR="00AC606B" w:rsidRPr="00682CB0" w:rsidRDefault="00AC606B" w:rsidP="00195E17">
      <w:pPr>
        <w:spacing w:after="0" w:line="240" w:lineRule="auto"/>
        <w:rPr>
          <w:rFonts w:ascii="Arial" w:hAnsi="Arial"/>
        </w:rPr>
      </w:pPr>
      <w:r w:rsidRPr="00682CB0">
        <w:rPr>
          <w:rFonts w:ascii="Arial" w:hAnsi="Arial"/>
        </w:rPr>
        <w:t xml:space="preserve">1) The </w:t>
      </w:r>
      <w:proofErr w:type="gramStart"/>
      <w:r w:rsidRPr="00682CB0">
        <w:rPr>
          <w:rFonts w:ascii="Arial" w:hAnsi="Arial"/>
        </w:rPr>
        <w:t>persons</w:t>
      </w:r>
      <w:proofErr w:type="gramEnd"/>
      <w:r w:rsidRPr="00682CB0">
        <w:rPr>
          <w:rFonts w:ascii="Arial" w:hAnsi="Arial"/>
        </w:rPr>
        <w:t xml:space="preserve"> selected have not actively participated in the consideration of the matter involved at any previous level including</w:t>
      </w:r>
      <w:r w:rsidR="00D4056E">
        <w:rPr>
          <w:rFonts w:ascii="Arial" w:hAnsi="Arial"/>
        </w:rPr>
        <w:t>,</w:t>
      </w:r>
      <w:r w:rsidRPr="00682CB0">
        <w:rPr>
          <w:rFonts w:ascii="Arial" w:hAnsi="Arial"/>
        </w:rPr>
        <w:t xml:space="preserve"> but not necessarily limited to</w:t>
      </w:r>
      <w:r w:rsidR="00D4056E">
        <w:rPr>
          <w:rFonts w:ascii="Arial" w:hAnsi="Arial"/>
        </w:rPr>
        <w:t>,</w:t>
      </w:r>
      <w:r w:rsidRPr="00682CB0">
        <w:rPr>
          <w:rFonts w:ascii="Arial" w:hAnsi="Arial"/>
        </w:rPr>
        <w:t xml:space="preserve"> acting as an accuser, witness, investigator, fact finder, or decision maker in the same matter;</w:t>
      </w:r>
    </w:p>
    <w:p w14:paraId="139E4378" w14:textId="77777777" w:rsidR="00AC606B" w:rsidRPr="00682CB0" w:rsidRDefault="00AC606B" w:rsidP="00195E17">
      <w:pPr>
        <w:spacing w:after="0" w:line="240" w:lineRule="auto"/>
        <w:rPr>
          <w:rFonts w:ascii="Arial" w:hAnsi="Arial"/>
        </w:rPr>
      </w:pPr>
      <w:r w:rsidRPr="00682CB0">
        <w:rPr>
          <w:rFonts w:ascii="Arial" w:hAnsi="Arial"/>
        </w:rPr>
        <w:t xml:space="preserve">2) The </w:t>
      </w:r>
      <w:proofErr w:type="gramStart"/>
      <w:r w:rsidRPr="00682CB0">
        <w:rPr>
          <w:rFonts w:ascii="Arial" w:hAnsi="Arial"/>
        </w:rPr>
        <w:t>persons</w:t>
      </w:r>
      <w:proofErr w:type="gramEnd"/>
      <w:r w:rsidRPr="00682CB0">
        <w:rPr>
          <w:rFonts w:ascii="Arial" w:hAnsi="Arial"/>
        </w:rPr>
        <w:t xml:space="preserve"> selected are not in direct economic competition with the affected applicant or network provider, and will gain no direct financial benefit from the outcome;</w:t>
      </w:r>
    </w:p>
    <w:p w14:paraId="398F0F83" w14:textId="77777777" w:rsidR="00AC606B" w:rsidRPr="00682CB0" w:rsidRDefault="00AC606B" w:rsidP="00195E17">
      <w:pPr>
        <w:spacing w:after="0" w:line="240" w:lineRule="auto"/>
        <w:rPr>
          <w:rFonts w:ascii="Arial" w:hAnsi="Arial"/>
        </w:rPr>
      </w:pPr>
    </w:p>
    <w:p w14:paraId="4052E1EB" w14:textId="77777777" w:rsidR="00AC606B" w:rsidRPr="00682CB0" w:rsidRDefault="00AC606B" w:rsidP="00195E17">
      <w:pPr>
        <w:spacing w:after="0" w:line="240" w:lineRule="auto"/>
        <w:rPr>
          <w:rFonts w:ascii="Arial" w:hAnsi="Arial"/>
        </w:rPr>
      </w:pPr>
      <w:r w:rsidRPr="00682CB0">
        <w:rPr>
          <w:rFonts w:ascii="Arial" w:hAnsi="Arial"/>
        </w:rPr>
        <w:t>3) Knowledge of the matter involved shall not preclude a person from serving as a member of the Administrative Hearing Panel;</w:t>
      </w:r>
    </w:p>
    <w:p w14:paraId="46B1B93B" w14:textId="77777777" w:rsidR="00AC606B" w:rsidRPr="00682CB0" w:rsidRDefault="00AC606B" w:rsidP="00195E17">
      <w:pPr>
        <w:spacing w:after="0" w:line="240" w:lineRule="auto"/>
        <w:rPr>
          <w:rFonts w:ascii="Arial" w:hAnsi="Arial"/>
        </w:rPr>
      </w:pPr>
    </w:p>
    <w:p w14:paraId="2B1BE380" w14:textId="77777777" w:rsidR="00AC606B" w:rsidRPr="00682CB0" w:rsidRDefault="00AC606B" w:rsidP="00195E17">
      <w:pPr>
        <w:spacing w:after="0" w:line="240" w:lineRule="auto"/>
        <w:rPr>
          <w:rFonts w:ascii="Arial" w:hAnsi="Arial"/>
        </w:rPr>
      </w:pPr>
      <w:r w:rsidRPr="00682CB0">
        <w:rPr>
          <w:rFonts w:ascii="Arial" w:hAnsi="Arial"/>
        </w:rPr>
        <w:t>4) At least one member of the Administrative Hearing Panel shall be from the identical discipline/license type as the affected applicant or network provider.</w:t>
      </w:r>
    </w:p>
    <w:p w14:paraId="67F381E2" w14:textId="77777777" w:rsidR="00AC606B" w:rsidRPr="00682CB0" w:rsidRDefault="00AC606B" w:rsidP="00195E17">
      <w:pPr>
        <w:spacing w:after="0" w:line="240" w:lineRule="auto"/>
        <w:rPr>
          <w:rFonts w:ascii="Arial" w:hAnsi="Arial"/>
        </w:rPr>
      </w:pPr>
    </w:p>
    <w:p w14:paraId="03CAB9E2" w14:textId="77777777" w:rsidR="00AC606B" w:rsidRDefault="00AC606B" w:rsidP="00195E17">
      <w:pPr>
        <w:spacing w:after="0" w:line="240" w:lineRule="auto"/>
        <w:rPr>
          <w:rFonts w:ascii="Arial" w:hAnsi="Arial"/>
          <w:u w:val="single"/>
        </w:rPr>
      </w:pPr>
      <w:r w:rsidRPr="00682CB0">
        <w:rPr>
          <w:rFonts w:ascii="Arial" w:hAnsi="Arial"/>
          <w:u w:val="single"/>
        </w:rPr>
        <w:t>Right to Challenge Proposed Panel Members</w:t>
      </w:r>
    </w:p>
    <w:p w14:paraId="1349D378" w14:textId="77777777" w:rsidR="00FA2DA6" w:rsidRPr="00FA2DA6" w:rsidRDefault="00FA2DA6" w:rsidP="00195E17">
      <w:pPr>
        <w:spacing w:after="0" w:line="240" w:lineRule="auto"/>
        <w:rPr>
          <w:rFonts w:ascii="Arial" w:hAnsi="Arial"/>
          <w:sz w:val="16"/>
          <w:szCs w:val="16"/>
        </w:rPr>
      </w:pPr>
    </w:p>
    <w:p w14:paraId="12425732" w14:textId="77777777" w:rsidR="00AC606B" w:rsidRPr="00682CB0" w:rsidRDefault="00AC606B" w:rsidP="00195E17">
      <w:pPr>
        <w:spacing w:after="0" w:line="240" w:lineRule="auto"/>
        <w:rPr>
          <w:rFonts w:ascii="Arial" w:hAnsi="Arial"/>
        </w:rPr>
      </w:pPr>
      <w:r w:rsidRPr="00682CB0">
        <w:rPr>
          <w:rFonts w:ascii="Arial" w:hAnsi="Arial"/>
        </w:rPr>
        <w:t xml:space="preserve">Within one week </w:t>
      </w:r>
      <w:proofErr w:type="gramStart"/>
      <w:r w:rsidRPr="00682CB0">
        <w:rPr>
          <w:rFonts w:ascii="Arial" w:hAnsi="Arial"/>
        </w:rPr>
        <w:t>after</w:t>
      </w:r>
      <w:proofErr w:type="gramEnd"/>
      <w:r w:rsidRPr="00682CB0">
        <w:rPr>
          <w:rFonts w:ascii="Arial" w:hAnsi="Arial"/>
        </w:rPr>
        <w:t xml:space="preserve"> receipt of the request for a hearing the Credentialing Board will provisionally appoint a 3-member Administrative Hearing Panel and provide the appellant with written notice of the names of the proposed members.  The appellant has the right to challenge the impartiality of any of the panelists in writing to the </w:t>
      </w:r>
      <w:r>
        <w:rPr>
          <w:rFonts w:ascii="Arial" w:hAnsi="Arial"/>
        </w:rPr>
        <w:t>D</w:t>
      </w:r>
      <w:r w:rsidRPr="00682CB0">
        <w:rPr>
          <w:rFonts w:ascii="Arial" w:hAnsi="Arial"/>
        </w:rPr>
        <w:t xml:space="preserve">BHS </w:t>
      </w:r>
      <w:r>
        <w:rPr>
          <w:rFonts w:ascii="Arial" w:hAnsi="Arial"/>
        </w:rPr>
        <w:t xml:space="preserve">Deputy </w:t>
      </w:r>
      <w:r w:rsidRPr="00682CB0">
        <w:rPr>
          <w:rFonts w:ascii="Arial" w:hAnsi="Arial"/>
        </w:rPr>
        <w:t xml:space="preserve">Director.  If the appellant needs further information about the panelists reasonably related to the issue of bias, the appellant may request that information in writing from the </w:t>
      </w:r>
      <w:r>
        <w:rPr>
          <w:rFonts w:ascii="Arial" w:hAnsi="Arial"/>
        </w:rPr>
        <w:t>D</w:t>
      </w:r>
      <w:r w:rsidRPr="00682CB0">
        <w:rPr>
          <w:rFonts w:ascii="Arial" w:hAnsi="Arial"/>
        </w:rPr>
        <w:t xml:space="preserve">BHS </w:t>
      </w:r>
      <w:r>
        <w:rPr>
          <w:rFonts w:ascii="Arial" w:hAnsi="Arial"/>
        </w:rPr>
        <w:t xml:space="preserve">Deputy </w:t>
      </w:r>
      <w:r w:rsidRPr="00682CB0">
        <w:rPr>
          <w:rFonts w:ascii="Arial" w:hAnsi="Arial"/>
        </w:rPr>
        <w:t>Director.</w:t>
      </w:r>
    </w:p>
    <w:p w14:paraId="1617E046" w14:textId="77777777" w:rsidR="00AC606B" w:rsidRPr="00682CB0" w:rsidRDefault="00AC606B" w:rsidP="00195E17">
      <w:pPr>
        <w:spacing w:after="0" w:line="240" w:lineRule="auto"/>
        <w:rPr>
          <w:rFonts w:ascii="Arial" w:hAnsi="Arial"/>
        </w:rPr>
      </w:pPr>
    </w:p>
    <w:p w14:paraId="2D039F5E" w14:textId="77777777" w:rsidR="00AC606B" w:rsidRDefault="00AC606B" w:rsidP="00195E17">
      <w:pPr>
        <w:spacing w:after="0" w:line="240" w:lineRule="auto"/>
        <w:rPr>
          <w:rFonts w:ascii="Arial" w:hAnsi="Arial"/>
          <w:u w:val="single"/>
        </w:rPr>
      </w:pPr>
      <w:r w:rsidRPr="00682CB0">
        <w:rPr>
          <w:rFonts w:ascii="Arial" w:hAnsi="Arial"/>
          <w:u w:val="single"/>
        </w:rPr>
        <w:t>Scheduling and Notice of Hearing</w:t>
      </w:r>
    </w:p>
    <w:p w14:paraId="7F05ACFD" w14:textId="77777777" w:rsidR="00FA2DA6" w:rsidRPr="00FA2DA6" w:rsidRDefault="00FA2DA6" w:rsidP="00195E17">
      <w:pPr>
        <w:spacing w:after="0" w:line="240" w:lineRule="auto"/>
        <w:rPr>
          <w:rFonts w:ascii="Arial" w:hAnsi="Arial"/>
          <w:sz w:val="16"/>
          <w:szCs w:val="16"/>
        </w:rPr>
      </w:pPr>
    </w:p>
    <w:p w14:paraId="17CA6FEE" w14:textId="77777777" w:rsidR="00AC606B" w:rsidRPr="00682CB0" w:rsidRDefault="00AC606B" w:rsidP="00195E17">
      <w:pPr>
        <w:spacing w:after="0" w:line="240" w:lineRule="auto"/>
        <w:rPr>
          <w:rFonts w:ascii="Arial" w:hAnsi="Arial"/>
        </w:rPr>
      </w:pPr>
      <w:r w:rsidRPr="00682CB0">
        <w:rPr>
          <w:rFonts w:ascii="Arial" w:hAnsi="Arial"/>
        </w:rPr>
        <w:t>Within one (1) week after it is appointed, the Administrative Hearing Panel shall schedule and arrange</w:t>
      </w:r>
      <w:r w:rsidR="00581530">
        <w:rPr>
          <w:rFonts w:ascii="Arial" w:hAnsi="Arial"/>
        </w:rPr>
        <w:t xml:space="preserve"> for a H</w:t>
      </w:r>
      <w:r w:rsidRPr="00682CB0">
        <w:rPr>
          <w:rFonts w:ascii="Arial" w:hAnsi="Arial"/>
        </w:rPr>
        <w:t xml:space="preserve">earing, and so </w:t>
      </w:r>
      <w:proofErr w:type="gramStart"/>
      <w:r w:rsidRPr="00682CB0">
        <w:rPr>
          <w:rFonts w:ascii="Arial" w:hAnsi="Arial"/>
        </w:rPr>
        <w:t>advice</w:t>
      </w:r>
      <w:proofErr w:type="gramEnd"/>
      <w:r w:rsidRPr="00682CB0">
        <w:rPr>
          <w:rFonts w:ascii="Arial" w:hAnsi="Arial"/>
        </w:rPr>
        <w:t xml:space="preserve"> the Credentialing Board.  The Board shall give written notice to the applicant or network provider including:</w:t>
      </w:r>
    </w:p>
    <w:p w14:paraId="4C34C76A" w14:textId="77777777" w:rsidR="00AC606B" w:rsidRPr="00682CB0" w:rsidRDefault="00AC606B" w:rsidP="00195E17">
      <w:pPr>
        <w:spacing w:after="0" w:line="240" w:lineRule="auto"/>
        <w:rPr>
          <w:rFonts w:ascii="Arial" w:hAnsi="Arial"/>
        </w:rPr>
      </w:pPr>
    </w:p>
    <w:p w14:paraId="1FD31210" w14:textId="77777777" w:rsidR="00AC606B" w:rsidRPr="00663F4E" w:rsidRDefault="00AC606B" w:rsidP="00195E17">
      <w:pPr>
        <w:pStyle w:val="ListParagraph"/>
        <w:numPr>
          <w:ilvl w:val="1"/>
          <w:numId w:val="44"/>
        </w:numPr>
        <w:spacing w:after="0" w:line="240" w:lineRule="auto"/>
        <w:ind w:left="360"/>
        <w:rPr>
          <w:rFonts w:ascii="Arial" w:hAnsi="Arial"/>
        </w:rPr>
      </w:pPr>
      <w:r w:rsidRPr="00663F4E">
        <w:rPr>
          <w:rFonts w:ascii="Arial" w:hAnsi="Arial"/>
        </w:rPr>
        <w:t xml:space="preserve">The names of the </w:t>
      </w:r>
      <w:proofErr w:type="gramStart"/>
      <w:r w:rsidRPr="00663F4E">
        <w:rPr>
          <w:rFonts w:ascii="Arial" w:hAnsi="Arial"/>
        </w:rPr>
        <w:t>persons</w:t>
      </w:r>
      <w:proofErr w:type="gramEnd"/>
      <w:r w:rsidRPr="00663F4E">
        <w:rPr>
          <w:rFonts w:ascii="Arial" w:hAnsi="Arial"/>
        </w:rPr>
        <w:t xml:space="preserve"> appointed to the Administrative Hearing Panel and the name of the Hearing Officer</w:t>
      </w:r>
      <w:r w:rsidR="00581530">
        <w:rPr>
          <w:rFonts w:ascii="Arial" w:hAnsi="Arial"/>
        </w:rPr>
        <w:t>,</w:t>
      </w:r>
      <w:r w:rsidRPr="00663F4E">
        <w:rPr>
          <w:rFonts w:ascii="Arial" w:hAnsi="Arial"/>
        </w:rPr>
        <w:t xml:space="preserve"> if one is appointed;</w:t>
      </w:r>
    </w:p>
    <w:p w14:paraId="7F68C082" w14:textId="77777777" w:rsidR="00AC606B" w:rsidRPr="00682CB0" w:rsidRDefault="00AC606B" w:rsidP="00195E17">
      <w:pPr>
        <w:spacing w:after="0" w:line="240" w:lineRule="auto"/>
        <w:ind w:left="360" w:hanging="360"/>
        <w:rPr>
          <w:rFonts w:ascii="Arial" w:hAnsi="Arial"/>
        </w:rPr>
      </w:pPr>
    </w:p>
    <w:p w14:paraId="70AE2D1D" w14:textId="77777777" w:rsidR="00AC606B" w:rsidRPr="00663F4E" w:rsidRDefault="00AC606B" w:rsidP="00195E17">
      <w:pPr>
        <w:pStyle w:val="ListParagraph"/>
        <w:numPr>
          <w:ilvl w:val="0"/>
          <w:numId w:val="44"/>
        </w:numPr>
        <w:spacing w:after="0" w:line="240" w:lineRule="auto"/>
        <w:ind w:left="360"/>
        <w:rPr>
          <w:rFonts w:ascii="Arial" w:hAnsi="Arial"/>
        </w:rPr>
      </w:pPr>
      <w:r w:rsidRPr="00663F4E">
        <w:rPr>
          <w:rFonts w:ascii="Arial" w:hAnsi="Arial"/>
        </w:rPr>
        <w:t xml:space="preserve">The place, time, and date of </w:t>
      </w:r>
      <w:proofErr w:type="gramStart"/>
      <w:r w:rsidRPr="00663F4E">
        <w:rPr>
          <w:rFonts w:ascii="Arial" w:hAnsi="Arial"/>
        </w:rPr>
        <w:t>the commencement</w:t>
      </w:r>
      <w:proofErr w:type="gramEnd"/>
      <w:r w:rsidRPr="00663F4E">
        <w:rPr>
          <w:rFonts w:ascii="Arial" w:hAnsi="Arial"/>
        </w:rPr>
        <w:t xml:space="preserve"> of the hearing</w:t>
      </w:r>
      <w:r w:rsidR="00581530">
        <w:rPr>
          <w:rFonts w:ascii="Arial" w:hAnsi="Arial"/>
        </w:rPr>
        <w:t>,</w:t>
      </w:r>
      <w:r w:rsidRPr="00663F4E">
        <w:rPr>
          <w:rFonts w:ascii="Arial" w:hAnsi="Arial"/>
        </w:rPr>
        <w:t xml:space="preserve"> which shall not be more than sixty (60) days after receipt by the DBHS Deputy Director of the request for hearing, and not less than 14 days from mailing notice of the hearing date;</w:t>
      </w:r>
    </w:p>
    <w:p w14:paraId="6505B555" w14:textId="77777777" w:rsidR="00AC606B" w:rsidRPr="00682CB0" w:rsidRDefault="00AC606B" w:rsidP="00195E17">
      <w:pPr>
        <w:spacing w:after="0" w:line="240" w:lineRule="auto"/>
        <w:ind w:left="360" w:hanging="360"/>
        <w:rPr>
          <w:rFonts w:ascii="Arial" w:hAnsi="Arial"/>
        </w:rPr>
      </w:pPr>
    </w:p>
    <w:p w14:paraId="270A6B33" w14:textId="77777777" w:rsidR="00AC606B" w:rsidRPr="00663F4E" w:rsidRDefault="00AC606B" w:rsidP="00195E17">
      <w:pPr>
        <w:pStyle w:val="ListParagraph"/>
        <w:numPr>
          <w:ilvl w:val="0"/>
          <w:numId w:val="44"/>
        </w:numPr>
        <w:spacing w:after="0" w:line="240" w:lineRule="auto"/>
        <w:ind w:left="360"/>
        <w:rPr>
          <w:rFonts w:ascii="Arial" w:hAnsi="Arial"/>
        </w:rPr>
      </w:pPr>
      <w:r w:rsidRPr="00663F4E">
        <w:rPr>
          <w:rFonts w:ascii="Arial" w:hAnsi="Arial"/>
        </w:rPr>
        <w:t xml:space="preserve">The reasons for the proposed </w:t>
      </w:r>
      <w:proofErr w:type="gramStart"/>
      <w:r w:rsidRPr="00663F4E">
        <w:rPr>
          <w:rFonts w:ascii="Arial" w:hAnsi="Arial"/>
        </w:rPr>
        <w:t>action,</w:t>
      </w:r>
      <w:proofErr w:type="gramEnd"/>
      <w:r w:rsidRPr="00663F4E">
        <w:rPr>
          <w:rFonts w:ascii="Arial" w:hAnsi="Arial"/>
        </w:rPr>
        <w:t xml:space="preserve"> </w:t>
      </w:r>
      <w:proofErr w:type="gramStart"/>
      <w:r w:rsidRPr="00663F4E">
        <w:rPr>
          <w:rFonts w:ascii="Arial" w:hAnsi="Arial"/>
        </w:rPr>
        <w:t>including</w:t>
      </w:r>
      <w:proofErr w:type="gramEnd"/>
      <w:r w:rsidRPr="00663F4E">
        <w:rPr>
          <w:rFonts w:ascii="Arial" w:hAnsi="Arial"/>
        </w:rPr>
        <w:t xml:space="preserve"> the acts or omissions with which the applicant or network provider is charged.</w:t>
      </w:r>
    </w:p>
    <w:p w14:paraId="55BF5DE4" w14:textId="77777777" w:rsidR="00AC606B" w:rsidRPr="00682CB0" w:rsidRDefault="00AC606B" w:rsidP="00195E17">
      <w:pPr>
        <w:spacing w:after="0" w:line="240" w:lineRule="auto"/>
        <w:rPr>
          <w:rFonts w:ascii="Arial" w:hAnsi="Arial"/>
        </w:rPr>
      </w:pPr>
    </w:p>
    <w:p w14:paraId="2981CFEB" w14:textId="77777777" w:rsidR="00AC606B" w:rsidRDefault="00AC606B" w:rsidP="00195E17">
      <w:pPr>
        <w:spacing w:after="0" w:line="240" w:lineRule="auto"/>
        <w:rPr>
          <w:rFonts w:ascii="Arial" w:hAnsi="Arial"/>
          <w:u w:val="single"/>
        </w:rPr>
      </w:pPr>
      <w:r w:rsidRPr="00682CB0">
        <w:rPr>
          <w:rFonts w:ascii="Arial" w:hAnsi="Arial"/>
          <w:u w:val="single"/>
        </w:rPr>
        <w:t>Right to Inspect and Copy Documents</w:t>
      </w:r>
    </w:p>
    <w:p w14:paraId="741226E9" w14:textId="77777777" w:rsidR="00FA2DA6" w:rsidRPr="00FA2DA6" w:rsidRDefault="00FA2DA6" w:rsidP="00195E17">
      <w:pPr>
        <w:spacing w:after="0" w:line="240" w:lineRule="auto"/>
        <w:rPr>
          <w:rFonts w:ascii="Arial" w:hAnsi="Arial"/>
          <w:sz w:val="16"/>
          <w:szCs w:val="16"/>
        </w:rPr>
      </w:pPr>
    </w:p>
    <w:p w14:paraId="776BAFDA" w14:textId="77777777" w:rsidR="00AC606B" w:rsidRPr="00682CB0" w:rsidRDefault="00AC606B" w:rsidP="00195E17">
      <w:pPr>
        <w:spacing w:after="0" w:line="240" w:lineRule="auto"/>
        <w:rPr>
          <w:rFonts w:ascii="Arial" w:hAnsi="Arial"/>
        </w:rPr>
      </w:pPr>
      <w:r w:rsidRPr="00682CB0">
        <w:rPr>
          <w:rFonts w:ascii="Arial" w:hAnsi="Arial"/>
        </w:rPr>
        <w:t xml:space="preserve">The affected applicant or network provider shall have the right to inspect and copy, at his/her own expense, any documentary information relevant to the action/charges which the Credentialing Board has in its possession or under its control, as soon as practicable after receipt of the request for a hearing, and upon making written request thereof. The Credentialing Board shall have the right to inspect and copy, at its expense, any documentary information relevant to the action/charges which the affected applicant or network provider has in his/her possession or control, as soon as practicable after receipt of the Credentialing Board’s written </w:t>
      </w:r>
      <w:proofErr w:type="gramStart"/>
      <w:r w:rsidRPr="00682CB0">
        <w:rPr>
          <w:rFonts w:ascii="Arial" w:hAnsi="Arial"/>
        </w:rPr>
        <w:t>request</w:t>
      </w:r>
      <w:proofErr w:type="gramEnd"/>
      <w:r w:rsidRPr="00682CB0">
        <w:rPr>
          <w:rFonts w:ascii="Arial" w:hAnsi="Arial"/>
        </w:rPr>
        <w:t xml:space="preserve"> therefore.  The failure by either party to provide access to this information within ten (10) days of written request being made and at least twenty (20) days before the hearing shall constitute good cause for </w:t>
      </w:r>
      <w:proofErr w:type="gramStart"/>
      <w:r w:rsidRPr="00682CB0">
        <w:rPr>
          <w:rFonts w:ascii="Arial" w:hAnsi="Arial"/>
        </w:rPr>
        <w:t>a continuance</w:t>
      </w:r>
      <w:proofErr w:type="gramEnd"/>
      <w:r w:rsidRPr="00682CB0">
        <w:rPr>
          <w:rFonts w:ascii="Arial" w:hAnsi="Arial"/>
        </w:rPr>
        <w:t xml:space="preserve">.  </w:t>
      </w:r>
    </w:p>
    <w:p w14:paraId="79463E18" w14:textId="77777777" w:rsidR="00AC606B" w:rsidRPr="00682CB0" w:rsidRDefault="00AC606B" w:rsidP="00195E17">
      <w:pPr>
        <w:spacing w:after="0" w:line="240" w:lineRule="auto"/>
        <w:rPr>
          <w:rFonts w:ascii="Arial" w:hAnsi="Arial"/>
        </w:rPr>
      </w:pPr>
    </w:p>
    <w:p w14:paraId="16C92152" w14:textId="77777777" w:rsidR="00AC606B" w:rsidRPr="00682CB0" w:rsidRDefault="00AC606B" w:rsidP="00195E17">
      <w:pPr>
        <w:spacing w:after="0" w:line="240" w:lineRule="auto"/>
        <w:rPr>
          <w:rFonts w:ascii="Arial" w:hAnsi="Arial"/>
        </w:rPr>
      </w:pPr>
      <w:r w:rsidRPr="00682CB0">
        <w:rPr>
          <w:rFonts w:ascii="Arial" w:hAnsi="Arial"/>
        </w:rPr>
        <w:lastRenderedPageBreak/>
        <w:t>The right to inspect and copy by either party does not extend to confidential information referring to individually identifiable licensed practitioners other than the affected applicant or network provider under review.</w:t>
      </w:r>
    </w:p>
    <w:p w14:paraId="3D101158" w14:textId="77777777" w:rsidR="00AC606B" w:rsidRPr="00682CB0" w:rsidRDefault="00AC606B" w:rsidP="00195E17">
      <w:pPr>
        <w:spacing w:after="0" w:line="240" w:lineRule="auto"/>
        <w:rPr>
          <w:rFonts w:ascii="Arial" w:hAnsi="Arial"/>
        </w:rPr>
      </w:pPr>
    </w:p>
    <w:p w14:paraId="2C762C8B" w14:textId="77777777" w:rsidR="00AC606B" w:rsidRPr="00682CB0" w:rsidRDefault="00AC606B" w:rsidP="00195E17">
      <w:pPr>
        <w:spacing w:after="0" w:line="240" w:lineRule="auto"/>
        <w:rPr>
          <w:rFonts w:ascii="Arial" w:hAnsi="Arial"/>
        </w:rPr>
      </w:pPr>
      <w:r w:rsidRPr="00682CB0">
        <w:rPr>
          <w:rFonts w:ascii="Arial" w:hAnsi="Arial"/>
        </w:rPr>
        <w:t xml:space="preserve">The presiding officer shall consider and rule upon any request for access to </w:t>
      </w:r>
      <w:proofErr w:type="gramStart"/>
      <w:r w:rsidRPr="00682CB0">
        <w:rPr>
          <w:rFonts w:ascii="Arial" w:hAnsi="Arial"/>
        </w:rPr>
        <w:t>information, and</w:t>
      </w:r>
      <w:proofErr w:type="gramEnd"/>
      <w:r w:rsidRPr="00682CB0">
        <w:rPr>
          <w:rFonts w:ascii="Arial" w:hAnsi="Arial"/>
        </w:rPr>
        <w:t xml:space="preserve"> may impose any safeguards required for protection of the peer review process, members, and justice.</w:t>
      </w:r>
    </w:p>
    <w:p w14:paraId="4C97A697" w14:textId="77777777" w:rsidR="00AC606B" w:rsidRPr="00682CB0" w:rsidRDefault="00AC606B" w:rsidP="00195E17">
      <w:pPr>
        <w:spacing w:after="0" w:line="240" w:lineRule="auto"/>
        <w:rPr>
          <w:rFonts w:ascii="Arial" w:hAnsi="Arial"/>
        </w:rPr>
      </w:pPr>
    </w:p>
    <w:p w14:paraId="70DEBD61" w14:textId="77777777" w:rsidR="00AC606B" w:rsidRPr="00682CB0" w:rsidRDefault="00AC606B" w:rsidP="00195E17">
      <w:pPr>
        <w:spacing w:after="0" w:line="240" w:lineRule="auto"/>
        <w:rPr>
          <w:rFonts w:ascii="Arial" w:hAnsi="Arial"/>
        </w:rPr>
      </w:pPr>
      <w:r w:rsidRPr="00682CB0">
        <w:rPr>
          <w:rFonts w:ascii="Arial" w:hAnsi="Arial"/>
        </w:rPr>
        <w:t>When ruling upon requests for access to information and determining the relevancy thereof, the presiding officer shall consider the following:</w:t>
      </w:r>
    </w:p>
    <w:p w14:paraId="2C1419DE" w14:textId="77777777" w:rsidR="00AC606B" w:rsidRPr="00682CB0" w:rsidRDefault="00AC606B" w:rsidP="00195E17">
      <w:pPr>
        <w:numPr>
          <w:ilvl w:val="0"/>
          <w:numId w:val="30"/>
        </w:numPr>
        <w:spacing w:after="0" w:line="240" w:lineRule="auto"/>
        <w:ind w:left="360"/>
        <w:rPr>
          <w:rFonts w:ascii="Arial" w:hAnsi="Arial"/>
        </w:rPr>
      </w:pPr>
      <w:r w:rsidRPr="00682CB0">
        <w:rPr>
          <w:rFonts w:ascii="Arial" w:hAnsi="Arial"/>
        </w:rPr>
        <w:t>Whether the information sought may be introduced to support or defend the charges;</w:t>
      </w:r>
    </w:p>
    <w:p w14:paraId="1A311538" w14:textId="77777777" w:rsidR="00AC606B" w:rsidRPr="00682CB0" w:rsidRDefault="00AC606B" w:rsidP="00195E17">
      <w:pPr>
        <w:numPr>
          <w:ilvl w:val="0"/>
          <w:numId w:val="30"/>
        </w:numPr>
        <w:spacing w:after="0" w:line="240" w:lineRule="auto"/>
        <w:ind w:left="360"/>
        <w:rPr>
          <w:rFonts w:ascii="Arial" w:hAnsi="Arial"/>
        </w:rPr>
      </w:pPr>
      <w:r w:rsidRPr="00682CB0">
        <w:rPr>
          <w:rFonts w:ascii="Arial" w:hAnsi="Arial"/>
        </w:rPr>
        <w:t>The exculpatory or inculpating nature of the information sought, if any;</w:t>
      </w:r>
    </w:p>
    <w:p w14:paraId="6807C854" w14:textId="77777777" w:rsidR="00AC606B" w:rsidRPr="00682CB0" w:rsidRDefault="00AC606B" w:rsidP="00195E17">
      <w:pPr>
        <w:numPr>
          <w:ilvl w:val="0"/>
          <w:numId w:val="30"/>
        </w:numPr>
        <w:spacing w:after="0" w:line="240" w:lineRule="auto"/>
        <w:ind w:left="360"/>
        <w:rPr>
          <w:rFonts w:ascii="Arial" w:hAnsi="Arial"/>
        </w:rPr>
      </w:pPr>
      <w:r w:rsidRPr="00682CB0">
        <w:rPr>
          <w:rFonts w:ascii="Arial" w:hAnsi="Arial"/>
        </w:rPr>
        <w:t>The burden imposed on the party in possession of the information sought, if access is granted;</w:t>
      </w:r>
    </w:p>
    <w:p w14:paraId="0D9D2732" w14:textId="77777777" w:rsidR="00AC606B" w:rsidRPr="00682CB0" w:rsidRDefault="00AC606B" w:rsidP="00195E17">
      <w:pPr>
        <w:numPr>
          <w:ilvl w:val="0"/>
          <w:numId w:val="30"/>
        </w:numPr>
        <w:spacing w:after="0" w:line="240" w:lineRule="auto"/>
        <w:ind w:left="360"/>
        <w:rPr>
          <w:rFonts w:ascii="Arial" w:hAnsi="Arial"/>
        </w:rPr>
      </w:pPr>
      <w:r w:rsidRPr="00682CB0">
        <w:rPr>
          <w:rFonts w:ascii="Arial" w:hAnsi="Arial"/>
        </w:rPr>
        <w:t>Any previous requests for access to information submitted or resisted by the parties to the same proceeding.</w:t>
      </w:r>
    </w:p>
    <w:p w14:paraId="60F5531F" w14:textId="77777777" w:rsidR="00AC606B" w:rsidRPr="00682CB0" w:rsidRDefault="00AC606B" w:rsidP="00195E17">
      <w:pPr>
        <w:spacing w:after="0" w:line="240" w:lineRule="auto"/>
        <w:rPr>
          <w:rFonts w:ascii="Arial" w:hAnsi="Arial"/>
        </w:rPr>
      </w:pPr>
    </w:p>
    <w:p w14:paraId="3E82C1AD" w14:textId="77777777" w:rsidR="00AC606B" w:rsidRDefault="00AC606B" w:rsidP="00195E17">
      <w:pPr>
        <w:spacing w:after="0" w:line="240" w:lineRule="auto"/>
        <w:rPr>
          <w:rFonts w:ascii="Arial" w:hAnsi="Arial"/>
          <w:u w:val="single"/>
        </w:rPr>
      </w:pPr>
      <w:r w:rsidRPr="00682CB0">
        <w:rPr>
          <w:rFonts w:ascii="Arial" w:hAnsi="Arial"/>
          <w:u w:val="single"/>
        </w:rPr>
        <w:t>Witness List and Document Exchange</w:t>
      </w:r>
    </w:p>
    <w:p w14:paraId="394CD587" w14:textId="77777777" w:rsidR="00FA2DA6" w:rsidRPr="00FA2DA6" w:rsidRDefault="00FA2DA6" w:rsidP="00195E17">
      <w:pPr>
        <w:spacing w:after="0" w:line="240" w:lineRule="auto"/>
        <w:rPr>
          <w:rFonts w:ascii="Arial" w:hAnsi="Arial"/>
          <w:sz w:val="16"/>
          <w:szCs w:val="16"/>
        </w:rPr>
      </w:pPr>
    </w:p>
    <w:p w14:paraId="53A8610D" w14:textId="77777777" w:rsidR="00AC606B" w:rsidRPr="00682CB0" w:rsidRDefault="00AC606B" w:rsidP="00195E17">
      <w:pPr>
        <w:spacing w:after="0" w:line="240" w:lineRule="auto"/>
        <w:rPr>
          <w:rFonts w:ascii="Arial" w:hAnsi="Arial"/>
        </w:rPr>
      </w:pPr>
      <w:r w:rsidRPr="00682CB0">
        <w:rPr>
          <w:rFonts w:ascii="Arial" w:hAnsi="Arial"/>
        </w:rPr>
        <w:t>Upon the written request of either side, the parties shall exchange lists of witnesses expected to testify and copies of all documents expected to be introduced at the hearing.  A party’s failure to disclose the identity of a witness or produce copies of all documents expected to be introduced at least twenty (20) days before the commencement of the hearing shall constitute good cause for a continuance by either party.</w:t>
      </w:r>
    </w:p>
    <w:p w14:paraId="7DA014B9" w14:textId="77777777" w:rsidR="00AC606B" w:rsidRPr="00682CB0" w:rsidRDefault="00AC606B" w:rsidP="00195E17">
      <w:pPr>
        <w:spacing w:after="0" w:line="240" w:lineRule="auto"/>
        <w:rPr>
          <w:rFonts w:ascii="Arial" w:hAnsi="Arial"/>
        </w:rPr>
      </w:pPr>
    </w:p>
    <w:p w14:paraId="0147F7B8" w14:textId="77777777" w:rsidR="00AC606B" w:rsidRDefault="00AC606B" w:rsidP="00195E17">
      <w:pPr>
        <w:spacing w:after="0" w:line="240" w:lineRule="auto"/>
        <w:rPr>
          <w:rFonts w:ascii="Arial" w:hAnsi="Arial"/>
          <w:u w:val="single"/>
        </w:rPr>
      </w:pPr>
      <w:r w:rsidRPr="00682CB0">
        <w:rPr>
          <w:rFonts w:ascii="Arial" w:hAnsi="Arial"/>
          <w:u w:val="single"/>
        </w:rPr>
        <w:t>Pre-hearing Conduct</w:t>
      </w:r>
    </w:p>
    <w:p w14:paraId="40F700B8" w14:textId="77777777" w:rsidR="00FA2DA6" w:rsidRPr="00FA2DA6" w:rsidRDefault="00FA2DA6" w:rsidP="00195E17">
      <w:pPr>
        <w:spacing w:after="0" w:line="240" w:lineRule="auto"/>
        <w:rPr>
          <w:rFonts w:ascii="Arial" w:hAnsi="Arial"/>
          <w:sz w:val="16"/>
          <w:szCs w:val="16"/>
        </w:rPr>
      </w:pPr>
    </w:p>
    <w:p w14:paraId="5EE3797F" w14:textId="77777777" w:rsidR="00AC606B" w:rsidRDefault="00AC606B" w:rsidP="00195E17">
      <w:pPr>
        <w:spacing w:after="0" w:line="240" w:lineRule="auto"/>
        <w:rPr>
          <w:rFonts w:ascii="Arial" w:hAnsi="Arial"/>
        </w:rPr>
      </w:pPr>
      <w:r w:rsidRPr="00682CB0">
        <w:rPr>
          <w:rFonts w:ascii="Arial" w:hAnsi="Arial"/>
        </w:rPr>
        <w:t>It shall be the duty of the affected applicant or network provider and the Credentialing Board to exercise reasonable diligence in notifying the presiding officer of the hearing panel of any pending or anticipated procedural disputes as far in advance of the scheduled hearing as possible, in order that the presiding officer may make pre-hearing decisions concerning such matters.  Failure to promptly notify the presiding officer of such disputes may, in the discretion of the presiding officer, be treated as a waiver of rights regarding such dispute by the party(s) responsible for failing to timely notify the presiding officer.  Reconsideration of any pre-hearing decisions may be made at the hearing, at the discretion of the presiding officer.</w:t>
      </w:r>
    </w:p>
    <w:p w14:paraId="57B8DC98" w14:textId="77777777" w:rsidR="00AC606B" w:rsidRDefault="00AC606B" w:rsidP="00195E17">
      <w:pPr>
        <w:spacing w:after="0" w:line="240" w:lineRule="auto"/>
        <w:rPr>
          <w:rFonts w:ascii="Arial" w:hAnsi="Arial"/>
        </w:rPr>
      </w:pPr>
    </w:p>
    <w:p w14:paraId="69F39CCA" w14:textId="77777777" w:rsidR="00AC606B" w:rsidRDefault="00AC606B" w:rsidP="00195E17">
      <w:pPr>
        <w:spacing w:after="0" w:line="240" w:lineRule="auto"/>
        <w:rPr>
          <w:rFonts w:ascii="Arial" w:hAnsi="Arial"/>
          <w:u w:val="single"/>
        </w:rPr>
      </w:pPr>
      <w:r w:rsidRPr="00682CB0">
        <w:rPr>
          <w:rFonts w:ascii="Arial" w:hAnsi="Arial"/>
          <w:u w:val="single"/>
        </w:rPr>
        <w:t>Commencement and Conclusion of Hearing</w:t>
      </w:r>
    </w:p>
    <w:p w14:paraId="41D2EEF6" w14:textId="77777777" w:rsidR="00FA2DA6" w:rsidRPr="00FA2DA6" w:rsidRDefault="00FA2DA6" w:rsidP="00195E17">
      <w:pPr>
        <w:spacing w:after="0" w:line="240" w:lineRule="auto"/>
        <w:rPr>
          <w:rFonts w:ascii="Arial" w:hAnsi="Arial"/>
          <w:sz w:val="16"/>
          <w:szCs w:val="16"/>
        </w:rPr>
      </w:pPr>
    </w:p>
    <w:p w14:paraId="54263DB1" w14:textId="77777777" w:rsidR="00AC606B" w:rsidRPr="00682CB0" w:rsidRDefault="00AC606B" w:rsidP="00195E17">
      <w:pPr>
        <w:spacing w:after="0" w:line="240" w:lineRule="auto"/>
        <w:rPr>
          <w:rFonts w:ascii="Arial" w:hAnsi="Arial"/>
        </w:rPr>
      </w:pPr>
      <w:r w:rsidRPr="00682CB0">
        <w:rPr>
          <w:rFonts w:ascii="Arial" w:hAnsi="Arial"/>
        </w:rPr>
        <w:t xml:space="preserve">The hearing shall commence within sixty (60) days of the </w:t>
      </w:r>
      <w:r>
        <w:rPr>
          <w:rFonts w:ascii="Arial" w:hAnsi="Arial"/>
        </w:rPr>
        <w:t>D</w:t>
      </w:r>
      <w:r w:rsidRPr="00682CB0">
        <w:rPr>
          <w:rFonts w:ascii="Arial" w:hAnsi="Arial"/>
        </w:rPr>
        <w:t xml:space="preserve">BHS </w:t>
      </w:r>
      <w:r>
        <w:rPr>
          <w:rFonts w:ascii="Arial" w:hAnsi="Arial"/>
        </w:rPr>
        <w:t xml:space="preserve">Deputy </w:t>
      </w:r>
      <w:r w:rsidRPr="00682CB0">
        <w:rPr>
          <w:rFonts w:ascii="Arial" w:hAnsi="Arial"/>
        </w:rPr>
        <w:t>Director’s receipt of the request for a hearing unless the presiding officer issues a written decision finding that there is good cause for a continuance, or upon both parties consenting to a delay.  The hearing shall conclude following the presentation of evidence and examina</w:t>
      </w:r>
      <w:r w:rsidR="00A46C4E">
        <w:rPr>
          <w:rFonts w:ascii="Arial" w:hAnsi="Arial"/>
        </w:rPr>
        <w:t>tion of witnesses by both sides.</w:t>
      </w:r>
      <w:r w:rsidRPr="00682CB0">
        <w:rPr>
          <w:rFonts w:ascii="Arial" w:hAnsi="Arial"/>
        </w:rPr>
        <w:t xml:space="preserve"> </w:t>
      </w:r>
      <w:r w:rsidR="00A46C4E">
        <w:rPr>
          <w:rFonts w:ascii="Arial" w:hAnsi="Arial"/>
        </w:rPr>
        <w:t>T</w:t>
      </w:r>
      <w:r w:rsidRPr="00682CB0">
        <w:rPr>
          <w:rFonts w:ascii="Arial" w:hAnsi="Arial"/>
        </w:rPr>
        <w:t>he presiding officer may determine reasonable time limits for these activities.</w:t>
      </w:r>
    </w:p>
    <w:p w14:paraId="5A197F79" w14:textId="77777777" w:rsidR="00AC606B" w:rsidRPr="00682CB0" w:rsidRDefault="00AC606B" w:rsidP="00195E17">
      <w:pPr>
        <w:spacing w:after="0" w:line="240" w:lineRule="auto"/>
        <w:rPr>
          <w:rFonts w:ascii="Arial" w:hAnsi="Arial"/>
        </w:rPr>
      </w:pPr>
    </w:p>
    <w:p w14:paraId="1F3C2C6F" w14:textId="77777777" w:rsidR="00AC606B" w:rsidRDefault="00AC606B" w:rsidP="00195E17">
      <w:pPr>
        <w:spacing w:after="0" w:line="240" w:lineRule="auto"/>
        <w:rPr>
          <w:rFonts w:ascii="Arial" w:hAnsi="Arial"/>
          <w:u w:val="single"/>
        </w:rPr>
      </w:pPr>
      <w:r w:rsidRPr="00682CB0">
        <w:rPr>
          <w:rFonts w:ascii="Arial" w:hAnsi="Arial"/>
          <w:u w:val="single"/>
        </w:rPr>
        <w:t>Decision of the Administrative Hearing Panel</w:t>
      </w:r>
    </w:p>
    <w:p w14:paraId="6281723E" w14:textId="77777777" w:rsidR="00FA2DA6" w:rsidRPr="00FA2DA6" w:rsidRDefault="00FA2DA6" w:rsidP="00195E17">
      <w:pPr>
        <w:spacing w:after="0" w:line="240" w:lineRule="auto"/>
        <w:rPr>
          <w:rFonts w:ascii="Arial" w:hAnsi="Arial"/>
          <w:sz w:val="16"/>
          <w:szCs w:val="16"/>
        </w:rPr>
      </w:pPr>
    </w:p>
    <w:p w14:paraId="1B089F26" w14:textId="77777777" w:rsidR="00AC606B" w:rsidRPr="00682CB0" w:rsidRDefault="00AC606B" w:rsidP="00195E17">
      <w:pPr>
        <w:spacing w:after="0" w:line="240" w:lineRule="auto"/>
        <w:rPr>
          <w:rFonts w:ascii="Arial" w:hAnsi="Arial"/>
        </w:rPr>
      </w:pPr>
      <w:r w:rsidRPr="00682CB0">
        <w:rPr>
          <w:rFonts w:ascii="Arial" w:hAnsi="Arial"/>
        </w:rPr>
        <w:t xml:space="preserve">Within two (2) weeks after the final adjournment of the hearing, the Administrative Hearing Panel shall issue to the </w:t>
      </w:r>
      <w:proofErr w:type="gramStart"/>
      <w:r w:rsidRPr="00682CB0">
        <w:rPr>
          <w:rFonts w:ascii="Arial" w:hAnsi="Arial"/>
        </w:rPr>
        <w:t>involved parties</w:t>
      </w:r>
      <w:proofErr w:type="gramEnd"/>
      <w:r w:rsidRPr="00682CB0">
        <w:rPr>
          <w:rFonts w:ascii="Arial" w:hAnsi="Arial"/>
        </w:rPr>
        <w:t xml:space="preserve"> a Notice of Decision, which shall be delivered in person; by certified mail; or by any other reasonable means which provides proof of deliver</w:t>
      </w:r>
      <w:r w:rsidR="00A46C4E">
        <w:rPr>
          <w:rFonts w:ascii="Arial" w:hAnsi="Arial"/>
        </w:rPr>
        <w:t>y</w:t>
      </w:r>
      <w:r w:rsidRPr="00682CB0">
        <w:rPr>
          <w:rFonts w:ascii="Arial" w:hAnsi="Arial"/>
        </w:rPr>
        <w:t>.  The decision shall be made by majority vote of the Hearing Panel.</w:t>
      </w:r>
    </w:p>
    <w:p w14:paraId="34CE3A7D" w14:textId="77777777" w:rsidR="00AC606B" w:rsidRPr="00682CB0" w:rsidRDefault="00AC606B" w:rsidP="00195E17">
      <w:pPr>
        <w:spacing w:after="0" w:line="240" w:lineRule="auto"/>
        <w:rPr>
          <w:rFonts w:ascii="Arial" w:hAnsi="Arial"/>
        </w:rPr>
      </w:pPr>
    </w:p>
    <w:p w14:paraId="66A6A466" w14:textId="77777777" w:rsidR="00AC606B" w:rsidRPr="00DE092D" w:rsidRDefault="00AC606B" w:rsidP="00DE092D">
      <w:pPr>
        <w:pStyle w:val="Heading1"/>
      </w:pPr>
      <w:r w:rsidRPr="00DE092D">
        <w:t xml:space="preserve">General Provisions </w:t>
      </w:r>
      <w:proofErr w:type="gramStart"/>
      <w:r w:rsidRPr="00DE092D">
        <w:t>For</w:t>
      </w:r>
      <w:proofErr w:type="gramEnd"/>
      <w:r w:rsidRPr="00DE092D">
        <w:t xml:space="preserve"> Administrative Hearings:</w:t>
      </w:r>
    </w:p>
    <w:p w14:paraId="21FDD8D7" w14:textId="77777777" w:rsidR="00FA2DA6" w:rsidRPr="00FA2DA6" w:rsidRDefault="00FA2DA6" w:rsidP="00195E17">
      <w:pPr>
        <w:spacing w:after="0"/>
      </w:pPr>
    </w:p>
    <w:p w14:paraId="22746648" w14:textId="77777777" w:rsidR="00A46C4E" w:rsidRDefault="00AC606B" w:rsidP="00195E17">
      <w:pPr>
        <w:spacing w:after="0" w:line="240" w:lineRule="auto"/>
        <w:rPr>
          <w:rFonts w:ascii="Arial" w:hAnsi="Arial"/>
        </w:rPr>
      </w:pPr>
      <w:r w:rsidRPr="00682CB0">
        <w:rPr>
          <w:rFonts w:ascii="Arial" w:hAnsi="Arial"/>
          <w:u w:val="single"/>
        </w:rPr>
        <w:t>Failure to Appear</w:t>
      </w:r>
      <w:r w:rsidR="00A46C4E" w:rsidRPr="00A46C4E">
        <w:rPr>
          <w:rFonts w:ascii="Arial" w:hAnsi="Arial"/>
        </w:rPr>
        <w:t xml:space="preserve"> </w:t>
      </w:r>
    </w:p>
    <w:p w14:paraId="66849825" w14:textId="77777777" w:rsidR="00FA2DA6" w:rsidRPr="00FA2DA6" w:rsidRDefault="00FA2DA6" w:rsidP="00195E17">
      <w:pPr>
        <w:spacing w:after="0" w:line="240" w:lineRule="auto"/>
        <w:rPr>
          <w:rFonts w:ascii="Arial" w:hAnsi="Arial"/>
          <w:sz w:val="16"/>
          <w:szCs w:val="16"/>
        </w:rPr>
      </w:pPr>
    </w:p>
    <w:p w14:paraId="07CDA1EE" w14:textId="77777777" w:rsidR="00AC606B" w:rsidRPr="00682CB0" w:rsidRDefault="00AC606B" w:rsidP="00195E17">
      <w:pPr>
        <w:spacing w:after="0" w:line="240" w:lineRule="auto"/>
        <w:rPr>
          <w:rFonts w:ascii="Arial" w:hAnsi="Arial"/>
        </w:rPr>
      </w:pPr>
      <w:r w:rsidRPr="00682CB0">
        <w:rPr>
          <w:rFonts w:ascii="Arial" w:hAnsi="Arial"/>
        </w:rPr>
        <w:t xml:space="preserve">Failure of any party to appear and proceed at the hearing without good cause shall result, at the discretion of the Administrative Hearing Panel, in a decision against the party who failed to </w:t>
      </w:r>
      <w:r w:rsidR="00A46C4E">
        <w:rPr>
          <w:rFonts w:ascii="Arial" w:hAnsi="Arial"/>
        </w:rPr>
        <w:t>appear and proceed, and grant</w:t>
      </w:r>
      <w:r w:rsidRPr="00682CB0">
        <w:rPr>
          <w:rFonts w:ascii="Arial" w:hAnsi="Arial"/>
        </w:rPr>
        <w:t xml:space="preserve"> the decision requested by the other party.</w:t>
      </w:r>
    </w:p>
    <w:p w14:paraId="76C9DCCF" w14:textId="77777777" w:rsidR="00AC606B" w:rsidRPr="00682CB0" w:rsidRDefault="00AC606B" w:rsidP="00195E17">
      <w:pPr>
        <w:spacing w:after="0" w:line="240" w:lineRule="auto"/>
        <w:rPr>
          <w:rFonts w:ascii="Arial" w:hAnsi="Arial"/>
          <w:u w:val="single"/>
        </w:rPr>
      </w:pPr>
    </w:p>
    <w:p w14:paraId="3928D7A0" w14:textId="77777777" w:rsidR="00AC606B" w:rsidRDefault="00AC606B" w:rsidP="00195E17">
      <w:pPr>
        <w:spacing w:after="0" w:line="240" w:lineRule="auto"/>
        <w:rPr>
          <w:rFonts w:ascii="Arial" w:hAnsi="Arial"/>
          <w:u w:val="single"/>
        </w:rPr>
      </w:pPr>
      <w:r w:rsidRPr="00682CB0">
        <w:rPr>
          <w:rFonts w:ascii="Arial" w:hAnsi="Arial"/>
          <w:u w:val="single"/>
        </w:rPr>
        <w:lastRenderedPageBreak/>
        <w:t>Postponements and Extensions</w:t>
      </w:r>
    </w:p>
    <w:p w14:paraId="6EE4FAA6" w14:textId="77777777" w:rsidR="00FA2DA6" w:rsidRPr="00FA2DA6" w:rsidRDefault="00FA2DA6" w:rsidP="00195E17">
      <w:pPr>
        <w:spacing w:after="0" w:line="240" w:lineRule="auto"/>
        <w:rPr>
          <w:rFonts w:ascii="Arial" w:hAnsi="Arial"/>
          <w:sz w:val="16"/>
          <w:szCs w:val="16"/>
        </w:rPr>
      </w:pPr>
    </w:p>
    <w:p w14:paraId="6170B73A" w14:textId="77777777" w:rsidR="00AC606B" w:rsidRPr="00682CB0" w:rsidRDefault="00AC606B" w:rsidP="00195E17">
      <w:pPr>
        <w:spacing w:after="0" w:line="240" w:lineRule="auto"/>
        <w:rPr>
          <w:rFonts w:ascii="Arial" w:hAnsi="Arial"/>
        </w:rPr>
      </w:pPr>
      <w:r w:rsidRPr="00682CB0">
        <w:rPr>
          <w:rFonts w:ascii="Arial" w:hAnsi="Arial"/>
        </w:rPr>
        <w:t>Postponements and extensions of time may be requested by anyone and shall be permitted by the Administrative Hearing Panel for good cause, or upon agreement of the parties, and shall be documented in writing.</w:t>
      </w:r>
    </w:p>
    <w:p w14:paraId="3C320EE7" w14:textId="77777777" w:rsidR="00AC606B" w:rsidRPr="00682CB0" w:rsidRDefault="00AC606B" w:rsidP="00195E17">
      <w:pPr>
        <w:spacing w:after="0" w:line="240" w:lineRule="auto"/>
        <w:rPr>
          <w:rFonts w:ascii="Arial" w:hAnsi="Arial"/>
        </w:rPr>
      </w:pPr>
    </w:p>
    <w:p w14:paraId="67727DCC" w14:textId="77777777" w:rsidR="00AC606B" w:rsidRDefault="00AC606B" w:rsidP="00195E17">
      <w:pPr>
        <w:spacing w:after="0" w:line="240" w:lineRule="auto"/>
        <w:rPr>
          <w:rFonts w:ascii="Arial" w:hAnsi="Arial"/>
          <w:u w:val="single"/>
        </w:rPr>
      </w:pPr>
      <w:r w:rsidRPr="00682CB0">
        <w:rPr>
          <w:rFonts w:ascii="Arial" w:hAnsi="Arial"/>
          <w:u w:val="single"/>
        </w:rPr>
        <w:t>Representation</w:t>
      </w:r>
    </w:p>
    <w:p w14:paraId="2E50D8B2" w14:textId="77777777" w:rsidR="00FA2DA6" w:rsidRPr="00FA2DA6" w:rsidRDefault="00FA2DA6" w:rsidP="00195E17">
      <w:pPr>
        <w:spacing w:after="0" w:line="240" w:lineRule="auto"/>
        <w:rPr>
          <w:rFonts w:ascii="Arial" w:hAnsi="Arial"/>
          <w:sz w:val="16"/>
          <w:szCs w:val="16"/>
        </w:rPr>
      </w:pPr>
    </w:p>
    <w:p w14:paraId="6E95F97B" w14:textId="77777777" w:rsidR="00AC606B" w:rsidRPr="00682CB0" w:rsidRDefault="00AC606B" w:rsidP="00195E17">
      <w:pPr>
        <w:spacing w:after="0" w:line="240" w:lineRule="auto"/>
        <w:rPr>
          <w:rFonts w:ascii="Arial" w:hAnsi="Arial"/>
        </w:rPr>
      </w:pPr>
      <w:r w:rsidRPr="00682CB0">
        <w:rPr>
          <w:rFonts w:ascii="Arial" w:hAnsi="Arial"/>
        </w:rPr>
        <w:t>The hearing and related proceedings provided for in this policy are for the purpose of inter-professional resolution of matters bearing on conduct or professional competency.</w:t>
      </w:r>
    </w:p>
    <w:p w14:paraId="0A90D534" w14:textId="77777777" w:rsidR="00AC606B" w:rsidRPr="00682CB0" w:rsidRDefault="00AC606B" w:rsidP="00195E17">
      <w:pPr>
        <w:spacing w:after="0" w:line="240" w:lineRule="auto"/>
        <w:rPr>
          <w:rFonts w:ascii="Arial" w:hAnsi="Arial"/>
        </w:rPr>
      </w:pPr>
      <w:r w:rsidRPr="00682CB0">
        <w:rPr>
          <w:rFonts w:ascii="Arial" w:hAnsi="Arial"/>
        </w:rPr>
        <w:t xml:space="preserve">Accordingly, except as set forth below, none of the parties shall be represented in any of the proceedings by an attorney.  Upon request by any party, the Administrative Hearing Panel may, in its discretion, allow the parties to be represented by </w:t>
      </w:r>
      <w:proofErr w:type="gramStart"/>
      <w:r w:rsidRPr="00682CB0">
        <w:rPr>
          <w:rFonts w:ascii="Arial" w:hAnsi="Arial"/>
        </w:rPr>
        <w:t>counsel</w:t>
      </w:r>
      <w:proofErr w:type="gramEnd"/>
      <w:r w:rsidRPr="00682CB0">
        <w:rPr>
          <w:rFonts w:ascii="Arial" w:hAnsi="Arial"/>
        </w:rPr>
        <w:t xml:space="preserve">.   In no case, however, shall the </w:t>
      </w:r>
      <w:r>
        <w:rPr>
          <w:rFonts w:ascii="Arial" w:hAnsi="Arial"/>
        </w:rPr>
        <w:t>D</w:t>
      </w:r>
      <w:r w:rsidRPr="00682CB0">
        <w:rPr>
          <w:rFonts w:ascii="Arial" w:hAnsi="Arial"/>
        </w:rPr>
        <w:t>BHS Credentialing Board be represented by an attorney if the affected applicant or network provider is not permitted to be so represented.  These provisions shall not restrict the right of any party to have the advice of counsel, but only the privilege of having counsel present during any hearing or other proceeding.</w:t>
      </w:r>
    </w:p>
    <w:p w14:paraId="714FE68F" w14:textId="77777777" w:rsidR="00AC606B" w:rsidRPr="00682CB0" w:rsidRDefault="00AC606B" w:rsidP="00195E17">
      <w:pPr>
        <w:spacing w:after="0" w:line="240" w:lineRule="auto"/>
        <w:rPr>
          <w:rFonts w:ascii="Arial" w:hAnsi="Arial"/>
        </w:rPr>
      </w:pPr>
    </w:p>
    <w:p w14:paraId="214CDE68" w14:textId="77777777" w:rsidR="00AC606B" w:rsidRPr="00682CB0" w:rsidRDefault="00AC606B" w:rsidP="00195E17">
      <w:pPr>
        <w:spacing w:after="0" w:line="240" w:lineRule="auto"/>
        <w:rPr>
          <w:rFonts w:ascii="Arial" w:hAnsi="Arial"/>
        </w:rPr>
      </w:pPr>
      <w:r w:rsidRPr="00682CB0">
        <w:rPr>
          <w:rFonts w:ascii="Arial" w:hAnsi="Arial"/>
        </w:rPr>
        <w:t>Unless represented by counsel with the consent of the Administrative Hearing Panel, the affected applicant or network provider may be accompanied by and represented at any hearing only by a licensed professional peer in good standing with his/her licensing board, provided that this individual is</w:t>
      </w:r>
      <w:r>
        <w:rPr>
          <w:rFonts w:ascii="Arial" w:hAnsi="Arial"/>
        </w:rPr>
        <w:t xml:space="preserve"> </w:t>
      </w:r>
      <w:proofErr w:type="gramStart"/>
      <w:r>
        <w:rPr>
          <w:rFonts w:ascii="Arial" w:hAnsi="Arial"/>
        </w:rPr>
        <w:t>not also</w:t>
      </w:r>
      <w:proofErr w:type="gramEnd"/>
      <w:r>
        <w:rPr>
          <w:rFonts w:ascii="Arial" w:hAnsi="Arial"/>
        </w:rPr>
        <w:t xml:space="preserve"> a licensed attorney.</w:t>
      </w:r>
    </w:p>
    <w:p w14:paraId="1CFD0956" w14:textId="77777777" w:rsidR="00AC606B" w:rsidRPr="00682CB0" w:rsidRDefault="00AC606B" w:rsidP="00195E17">
      <w:pPr>
        <w:spacing w:after="0" w:line="240" w:lineRule="auto"/>
        <w:rPr>
          <w:rFonts w:ascii="Arial" w:hAnsi="Arial"/>
        </w:rPr>
      </w:pPr>
    </w:p>
    <w:p w14:paraId="325BDBA5" w14:textId="77777777" w:rsidR="00AC606B" w:rsidRPr="00682CB0" w:rsidRDefault="00AC606B" w:rsidP="00195E17">
      <w:pPr>
        <w:spacing w:after="0" w:line="240" w:lineRule="auto"/>
        <w:rPr>
          <w:rFonts w:ascii="Arial" w:hAnsi="Arial"/>
        </w:rPr>
      </w:pPr>
      <w:r w:rsidRPr="00682CB0">
        <w:rPr>
          <w:rFonts w:ascii="Arial" w:hAnsi="Arial"/>
        </w:rPr>
        <w:t>The Credentialing Board shall appoint a representative from its membership to present its position and to examine witnesses.</w:t>
      </w:r>
    </w:p>
    <w:p w14:paraId="090613A6" w14:textId="77777777" w:rsidR="00AC606B" w:rsidRPr="00682CB0" w:rsidRDefault="00AC606B" w:rsidP="00195E17">
      <w:pPr>
        <w:spacing w:after="0" w:line="240" w:lineRule="auto"/>
        <w:rPr>
          <w:rFonts w:ascii="Arial" w:hAnsi="Arial"/>
        </w:rPr>
      </w:pPr>
    </w:p>
    <w:p w14:paraId="492C7E74" w14:textId="77777777" w:rsidR="00AC606B" w:rsidRDefault="00AC606B" w:rsidP="00195E17">
      <w:pPr>
        <w:spacing w:after="0" w:line="240" w:lineRule="auto"/>
        <w:rPr>
          <w:rFonts w:ascii="Arial" w:hAnsi="Arial"/>
          <w:u w:val="single"/>
        </w:rPr>
      </w:pPr>
      <w:r w:rsidRPr="00682CB0">
        <w:rPr>
          <w:rFonts w:ascii="Arial" w:hAnsi="Arial"/>
          <w:u w:val="single"/>
        </w:rPr>
        <w:t>Hearing Officer</w:t>
      </w:r>
    </w:p>
    <w:p w14:paraId="4AFBF5FE" w14:textId="77777777" w:rsidR="00FA2DA6" w:rsidRPr="00FA2DA6" w:rsidRDefault="00FA2DA6" w:rsidP="00195E17">
      <w:pPr>
        <w:spacing w:after="0" w:line="240" w:lineRule="auto"/>
        <w:rPr>
          <w:rFonts w:ascii="Arial" w:hAnsi="Arial"/>
          <w:sz w:val="16"/>
          <w:szCs w:val="16"/>
        </w:rPr>
      </w:pPr>
    </w:p>
    <w:p w14:paraId="3F18E08C" w14:textId="77777777" w:rsidR="00AC606B" w:rsidRPr="00682CB0" w:rsidRDefault="00AC606B" w:rsidP="00195E17">
      <w:pPr>
        <w:spacing w:after="0" w:line="240" w:lineRule="auto"/>
        <w:rPr>
          <w:rFonts w:ascii="Arial" w:hAnsi="Arial"/>
        </w:rPr>
      </w:pPr>
      <w:r w:rsidRPr="00682CB0">
        <w:rPr>
          <w:rFonts w:ascii="Arial" w:hAnsi="Arial"/>
        </w:rPr>
        <w:t>At the request of the affecte</w:t>
      </w:r>
      <w:r w:rsidR="001053E0">
        <w:rPr>
          <w:rFonts w:ascii="Arial" w:hAnsi="Arial"/>
        </w:rPr>
        <w:t>d applicant or network provider,</w:t>
      </w:r>
      <w:r w:rsidRPr="00682CB0">
        <w:rPr>
          <w:rFonts w:ascii="Arial" w:hAnsi="Arial"/>
        </w:rPr>
        <w:t xml:space="preserve"> the Administrative Heari</w:t>
      </w:r>
      <w:r w:rsidR="001053E0">
        <w:rPr>
          <w:rFonts w:ascii="Arial" w:hAnsi="Arial"/>
        </w:rPr>
        <w:t xml:space="preserve">ng Panel, or </w:t>
      </w:r>
      <w:proofErr w:type="gramStart"/>
      <w:r w:rsidR="001053E0">
        <w:rPr>
          <w:rFonts w:ascii="Arial" w:hAnsi="Arial"/>
        </w:rPr>
        <w:t>on</w:t>
      </w:r>
      <w:proofErr w:type="gramEnd"/>
      <w:r w:rsidR="001053E0">
        <w:rPr>
          <w:rFonts w:ascii="Arial" w:hAnsi="Arial"/>
        </w:rPr>
        <w:t xml:space="preserve"> its own request</w:t>
      </w:r>
      <w:r w:rsidRPr="00682CB0">
        <w:rPr>
          <w:rFonts w:ascii="Arial" w:hAnsi="Arial"/>
        </w:rPr>
        <w:t xml:space="preserve"> the Credentialing Board</w:t>
      </w:r>
      <w:r w:rsidR="001053E0">
        <w:rPr>
          <w:rFonts w:ascii="Arial" w:hAnsi="Arial"/>
        </w:rPr>
        <w:t>,</w:t>
      </w:r>
      <w:r w:rsidRPr="00682CB0">
        <w:rPr>
          <w:rFonts w:ascii="Arial" w:hAnsi="Arial"/>
        </w:rPr>
        <w:t xml:space="preserve"> may at its discretion appoint a hearing officer.  The hearing officer shall have no potential direct financial benefit from the outcome, shall not act as a prosecuting officer or advocate, and shall not be entitled to vote.  The hearing officer may be chosen from among legal counsel employed by the Sacramento County Counsel’s Office.</w:t>
      </w:r>
    </w:p>
    <w:p w14:paraId="386B3B71" w14:textId="77777777" w:rsidR="00AC606B" w:rsidRPr="00682CB0" w:rsidRDefault="00AC606B" w:rsidP="00195E17">
      <w:pPr>
        <w:spacing w:after="0" w:line="240" w:lineRule="auto"/>
        <w:rPr>
          <w:rFonts w:ascii="Arial" w:hAnsi="Arial"/>
        </w:rPr>
      </w:pPr>
    </w:p>
    <w:p w14:paraId="04D43D10" w14:textId="77777777" w:rsidR="00AC606B" w:rsidRDefault="00AC606B" w:rsidP="00195E17">
      <w:pPr>
        <w:spacing w:after="0" w:line="240" w:lineRule="auto"/>
        <w:rPr>
          <w:rFonts w:ascii="Arial" w:hAnsi="Arial"/>
          <w:u w:val="single"/>
        </w:rPr>
      </w:pPr>
      <w:r w:rsidRPr="00682CB0">
        <w:rPr>
          <w:rFonts w:ascii="Arial" w:hAnsi="Arial"/>
          <w:u w:val="single"/>
        </w:rPr>
        <w:t>Presiding Officer</w:t>
      </w:r>
    </w:p>
    <w:p w14:paraId="5D374E93" w14:textId="77777777" w:rsidR="00FA2DA6" w:rsidRPr="00FA2DA6" w:rsidRDefault="00FA2DA6" w:rsidP="00195E17">
      <w:pPr>
        <w:spacing w:after="0" w:line="240" w:lineRule="auto"/>
        <w:rPr>
          <w:rFonts w:ascii="Arial" w:hAnsi="Arial"/>
          <w:sz w:val="16"/>
          <w:szCs w:val="16"/>
        </w:rPr>
      </w:pPr>
    </w:p>
    <w:p w14:paraId="2DCE4D59" w14:textId="77777777" w:rsidR="00AC606B" w:rsidRPr="00682CB0" w:rsidRDefault="00AC606B" w:rsidP="00195E17">
      <w:pPr>
        <w:spacing w:after="0" w:line="240" w:lineRule="auto"/>
        <w:rPr>
          <w:rFonts w:ascii="Arial" w:hAnsi="Arial"/>
        </w:rPr>
      </w:pPr>
      <w:r w:rsidRPr="00682CB0">
        <w:rPr>
          <w:rFonts w:ascii="Arial" w:hAnsi="Arial"/>
        </w:rPr>
        <w:t>The presiding officer at the hearing shall be the Hearing Officer or, if none has been appointed, the Chairperson of the Administrative Hearing Panel.</w:t>
      </w:r>
    </w:p>
    <w:p w14:paraId="5E7A110B" w14:textId="77777777" w:rsidR="00AC606B" w:rsidRPr="00682CB0" w:rsidRDefault="00AC606B" w:rsidP="00195E17">
      <w:pPr>
        <w:spacing w:after="0" w:line="240" w:lineRule="auto"/>
        <w:rPr>
          <w:rFonts w:ascii="Arial" w:hAnsi="Arial"/>
        </w:rPr>
      </w:pPr>
    </w:p>
    <w:p w14:paraId="0BECB84D" w14:textId="77777777" w:rsidR="00AC606B" w:rsidRPr="00682CB0" w:rsidRDefault="00AC606B" w:rsidP="00195E17">
      <w:pPr>
        <w:spacing w:after="0" w:line="240" w:lineRule="auto"/>
        <w:rPr>
          <w:rFonts w:ascii="Arial" w:hAnsi="Arial"/>
        </w:rPr>
      </w:pPr>
      <w:r w:rsidRPr="00682CB0">
        <w:rPr>
          <w:rFonts w:ascii="Arial" w:hAnsi="Arial"/>
        </w:rPr>
        <w:t xml:space="preserve">The presiding officer shall act to </w:t>
      </w:r>
      <w:proofErr w:type="gramStart"/>
      <w:r w:rsidRPr="00682CB0">
        <w:rPr>
          <w:rFonts w:ascii="Arial" w:hAnsi="Arial"/>
        </w:rPr>
        <w:t>insure</w:t>
      </w:r>
      <w:proofErr w:type="gramEnd"/>
      <w:r w:rsidRPr="00682CB0">
        <w:rPr>
          <w:rFonts w:ascii="Arial" w:hAnsi="Arial"/>
        </w:rPr>
        <w:t xml:space="preserve"> that all participants in the hearing have a reasonable opportunity to be heard, to present relevant oral and documentary evidence, and that decorum is maintained.</w:t>
      </w:r>
    </w:p>
    <w:p w14:paraId="13672BA1" w14:textId="77777777" w:rsidR="00AC606B" w:rsidRPr="00682CB0" w:rsidRDefault="00AC606B" w:rsidP="00195E17">
      <w:pPr>
        <w:spacing w:after="0" w:line="240" w:lineRule="auto"/>
        <w:rPr>
          <w:rFonts w:ascii="Arial" w:hAnsi="Arial"/>
        </w:rPr>
      </w:pPr>
    </w:p>
    <w:p w14:paraId="7801882A" w14:textId="77777777" w:rsidR="00AC606B" w:rsidRPr="00682CB0" w:rsidRDefault="00AC606B" w:rsidP="00195E17">
      <w:pPr>
        <w:spacing w:after="0" w:line="240" w:lineRule="auto"/>
        <w:rPr>
          <w:rFonts w:ascii="Arial" w:hAnsi="Arial"/>
        </w:rPr>
      </w:pPr>
      <w:r w:rsidRPr="00682CB0">
        <w:rPr>
          <w:rFonts w:ascii="Arial" w:hAnsi="Arial"/>
        </w:rPr>
        <w:t>The presiding officer shall be entitled to determine the order of procedure during the hearing, and shall have the authority and discretion, in accordance with the provisions of this policy, to make rulings on questions that pertain to matters of law and the admissibility of evidence.</w:t>
      </w:r>
    </w:p>
    <w:p w14:paraId="6DD1BACD" w14:textId="77777777" w:rsidR="00AC606B" w:rsidRPr="00682CB0" w:rsidRDefault="00AC606B" w:rsidP="00195E17">
      <w:pPr>
        <w:spacing w:after="0" w:line="240" w:lineRule="auto"/>
        <w:rPr>
          <w:rFonts w:ascii="Arial" w:hAnsi="Arial"/>
        </w:rPr>
      </w:pPr>
    </w:p>
    <w:p w14:paraId="21F83AF1" w14:textId="77777777" w:rsidR="00AC606B" w:rsidRDefault="00AC606B" w:rsidP="00195E17">
      <w:pPr>
        <w:spacing w:after="0" w:line="240" w:lineRule="auto"/>
        <w:rPr>
          <w:rFonts w:ascii="Arial" w:hAnsi="Arial"/>
          <w:u w:val="single"/>
        </w:rPr>
      </w:pPr>
      <w:r w:rsidRPr="00682CB0">
        <w:rPr>
          <w:rFonts w:ascii="Arial" w:hAnsi="Arial"/>
          <w:u w:val="single"/>
        </w:rPr>
        <w:t>Record of Hearing</w:t>
      </w:r>
    </w:p>
    <w:p w14:paraId="4AF9FBC1" w14:textId="77777777" w:rsidR="00FA2DA6" w:rsidRPr="00FA2DA6" w:rsidRDefault="00FA2DA6" w:rsidP="00195E17">
      <w:pPr>
        <w:spacing w:after="0" w:line="240" w:lineRule="auto"/>
        <w:rPr>
          <w:rFonts w:ascii="Arial" w:hAnsi="Arial"/>
          <w:sz w:val="16"/>
          <w:szCs w:val="16"/>
        </w:rPr>
      </w:pPr>
    </w:p>
    <w:p w14:paraId="733BEA89" w14:textId="77777777" w:rsidR="00AC606B" w:rsidRPr="00682CB0" w:rsidRDefault="00AC606B" w:rsidP="00195E17">
      <w:pPr>
        <w:spacing w:after="0" w:line="240" w:lineRule="auto"/>
        <w:rPr>
          <w:rFonts w:ascii="Arial" w:hAnsi="Arial"/>
        </w:rPr>
      </w:pPr>
      <w:r w:rsidRPr="00682CB0">
        <w:rPr>
          <w:rFonts w:ascii="Arial" w:hAnsi="Arial"/>
        </w:rPr>
        <w:t>The Administrative Hearing Panel shall maintain a record of the hearing by arranging for a qualified person to make an audio recording.  The affected applicant or network provider may obtain a copy of the record upon payment of any reasonable charges associated with the preparation of the copy.</w:t>
      </w:r>
    </w:p>
    <w:p w14:paraId="5CA1784A" w14:textId="77777777" w:rsidR="00AC606B" w:rsidRPr="00682CB0" w:rsidRDefault="00AC606B" w:rsidP="00195E17">
      <w:pPr>
        <w:spacing w:after="0" w:line="240" w:lineRule="auto"/>
        <w:rPr>
          <w:rFonts w:ascii="Arial" w:hAnsi="Arial"/>
        </w:rPr>
      </w:pPr>
    </w:p>
    <w:p w14:paraId="399085BA" w14:textId="77777777" w:rsidR="00AC606B" w:rsidRDefault="00AC606B" w:rsidP="00195E17">
      <w:pPr>
        <w:spacing w:after="0" w:line="240" w:lineRule="auto"/>
        <w:rPr>
          <w:rFonts w:ascii="Arial" w:hAnsi="Arial"/>
          <w:u w:val="single"/>
        </w:rPr>
      </w:pPr>
      <w:r w:rsidRPr="00682CB0">
        <w:rPr>
          <w:rFonts w:ascii="Arial" w:hAnsi="Arial"/>
          <w:u w:val="single"/>
        </w:rPr>
        <w:t xml:space="preserve">Examination </w:t>
      </w:r>
      <w:proofErr w:type="gramStart"/>
      <w:r w:rsidRPr="00682CB0">
        <w:rPr>
          <w:rFonts w:ascii="Arial" w:hAnsi="Arial"/>
          <w:u w:val="single"/>
        </w:rPr>
        <w:t>of</w:t>
      </w:r>
      <w:proofErr w:type="gramEnd"/>
      <w:r w:rsidRPr="00682CB0">
        <w:rPr>
          <w:rFonts w:ascii="Arial" w:hAnsi="Arial"/>
          <w:u w:val="single"/>
        </w:rPr>
        <w:t xml:space="preserve"> Witnesses</w:t>
      </w:r>
    </w:p>
    <w:p w14:paraId="7866F80C" w14:textId="77777777" w:rsidR="00FA2DA6" w:rsidRPr="00FA2DA6" w:rsidRDefault="00FA2DA6" w:rsidP="00195E17">
      <w:pPr>
        <w:spacing w:after="0" w:line="240" w:lineRule="auto"/>
        <w:rPr>
          <w:rFonts w:ascii="Arial" w:hAnsi="Arial"/>
          <w:sz w:val="16"/>
          <w:szCs w:val="16"/>
        </w:rPr>
      </w:pPr>
    </w:p>
    <w:p w14:paraId="2146EF81" w14:textId="77777777" w:rsidR="00AC606B" w:rsidRPr="00682CB0" w:rsidRDefault="00AC606B" w:rsidP="00195E17">
      <w:pPr>
        <w:spacing w:after="0" w:line="240" w:lineRule="auto"/>
        <w:rPr>
          <w:rFonts w:ascii="Arial" w:hAnsi="Arial"/>
        </w:rPr>
      </w:pPr>
      <w:r w:rsidRPr="00682CB0">
        <w:rPr>
          <w:rFonts w:ascii="Arial" w:hAnsi="Arial"/>
        </w:rPr>
        <w:t xml:space="preserve">Both parties shall have the following rights: to be provided with </w:t>
      </w:r>
      <w:proofErr w:type="gramStart"/>
      <w:r w:rsidRPr="00682CB0">
        <w:rPr>
          <w:rFonts w:ascii="Arial" w:hAnsi="Arial"/>
        </w:rPr>
        <w:t>all of</w:t>
      </w:r>
      <w:proofErr w:type="gramEnd"/>
      <w:r w:rsidRPr="00682CB0">
        <w:rPr>
          <w:rFonts w:ascii="Arial" w:hAnsi="Arial"/>
        </w:rPr>
        <w:t xml:space="preserve"> the information made available to the trier of fact; to call, examine and cross-examine witnesses; and to present and rebut evidence determined by the presiding officer to be relevant.  If the applicant or network provider does not testify </w:t>
      </w:r>
      <w:proofErr w:type="gramStart"/>
      <w:r w:rsidRPr="00682CB0">
        <w:rPr>
          <w:rFonts w:ascii="Arial" w:hAnsi="Arial"/>
        </w:rPr>
        <w:lastRenderedPageBreak/>
        <w:t>in</w:t>
      </w:r>
      <w:proofErr w:type="gramEnd"/>
      <w:r w:rsidRPr="00682CB0">
        <w:rPr>
          <w:rFonts w:ascii="Arial" w:hAnsi="Arial"/>
        </w:rPr>
        <w:t xml:space="preserve"> his/her own behalf, he/she may be called and examined as if under cross-examination.  The Administrative Hearing Panel may examine the witnesses or call additional witnesses.</w:t>
      </w:r>
    </w:p>
    <w:p w14:paraId="395EE72E" w14:textId="77777777" w:rsidR="00AC606B" w:rsidRPr="00682CB0" w:rsidRDefault="00AC606B" w:rsidP="00195E17">
      <w:pPr>
        <w:spacing w:after="0" w:line="240" w:lineRule="auto"/>
        <w:rPr>
          <w:rFonts w:ascii="Arial" w:hAnsi="Arial"/>
        </w:rPr>
      </w:pPr>
    </w:p>
    <w:p w14:paraId="08D795D9" w14:textId="77777777" w:rsidR="00AC606B" w:rsidRDefault="00AC606B" w:rsidP="00195E17">
      <w:pPr>
        <w:spacing w:after="0" w:line="240" w:lineRule="auto"/>
        <w:rPr>
          <w:rFonts w:ascii="Arial" w:hAnsi="Arial"/>
          <w:u w:val="single"/>
        </w:rPr>
      </w:pPr>
      <w:r w:rsidRPr="00682CB0">
        <w:rPr>
          <w:rFonts w:ascii="Arial" w:hAnsi="Arial"/>
          <w:u w:val="single"/>
        </w:rPr>
        <w:t>Admissibility of Evidence</w:t>
      </w:r>
    </w:p>
    <w:p w14:paraId="519C59E8" w14:textId="77777777" w:rsidR="00FA2DA6" w:rsidRPr="00FA2DA6" w:rsidRDefault="00FA2DA6" w:rsidP="00195E17">
      <w:pPr>
        <w:spacing w:after="0" w:line="240" w:lineRule="auto"/>
        <w:rPr>
          <w:rFonts w:ascii="Arial" w:hAnsi="Arial"/>
          <w:sz w:val="16"/>
          <w:szCs w:val="16"/>
        </w:rPr>
      </w:pPr>
    </w:p>
    <w:p w14:paraId="7631FC55" w14:textId="77777777" w:rsidR="00AC606B" w:rsidRPr="00682CB0" w:rsidRDefault="00AC606B" w:rsidP="00195E17">
      <w:pPr>
        <w:spacing w:after="0" w:line="240" w:lineRule="auto"/>
        <w:rPr>
          <w:rFonts w:ascii="Arial" w:hAnsi="Arial"/>
        </w:rPr>
      </w:pPr>
      <w:r w:rsidRPr="00682CB0">
        <w:rPr>
          <w:rFonts w:ascii="Arial" w:hAnsi="Arial"/>
        </w:rPr>
        <w:t xml:space="preserve">The hearing shall not be conducted according to rules of law relating to the examination of witnesses or presentation of evidence.  Any relevant evidence shall be admitted by the presiding officer if it is the sort of evidence on which responsible persons are accustomed to </w:t>
      </w:r>
      <w:proofErr w:type="gramStart"/>
      <w:r w:rsidRPr="00682CB0">
        <w:rPr>
          <w:rFonts w:ascii="Arial" w:hAnsi="Arial"/>
        </w:rPr>
        <w:t>rely</w:t>
      </w:r>
      <w:proofErr w:type="gramEnd"/>
      <w:r w:rsidRPr="00682CB0">
        <w:rPr>
          <w:rFonts w:ascii="Arial" w:hAnsi="Arial"/>
        </w:rPr>
        <w:t xml:space="preserve"> </w:t>
      </w:r>
      <w:r w:rsidR="001053E0">
        <w:rPr>
          <w:rFonts w:ascii="Arial" w:hAnsi="Arial"/>
        </w:rPr>
        <w:t xml:space="preserve">on </w:t>
      </w:r>
      <w:r w:rsidRPr="00682CB0">
        <w:rPr>
          <w:rFonts w:ascii="Arial" w:hAnsi="Arial"/>
        </w:rPr>
        <w:t>in the conduct of serious affairs, regardless of the admissibility of such evidence in a court of law.</w:t>
      </w:r>
    </w:p>
    <w:p w14:paraId="76AA4E06" w14:textId="77777777" w:rsidR="00AC606B" w:rsidRPr="00682CB0" w:rsidRDefault="00AC606B" w:rsidP="00195E17">
      <w:pPr>
        <w:spacing w:after="0" w:line="240" w:lineRule="auto"/>
        <w:rPr>
          <w:rFonts w:ascii="Arial" w:hAnsi="Arial"/>
        </w:rPr>
      </w:pPr>
    </w:p>
    <w:p w14:paraId="7E8033D6" w14:textId="77777777" w:rsidR="00AC606B" w:rsidRDefault="00AC606B" w:rsidP="00195E17">
      <w:pPr>
        <w:spacing w:after="0" w:line="240" w:lineRule="auto"/>
        <w:rPr>
          <w:rFonts w:ascii="Arial" w:hAnsi="Arial"/>
        </w:rPr>
      </w:pPr>
      <w:r w:rsidRPr="00682CB0">
        <w:rPr>
          <w:rFonts w:ascii="Arial" w:hAnsi="Arial"/>
        </w:rPr>
        <w:t>Initial applicants shall not be permitted to introduce information not produced upon request during the application process, unless the initial applicant establishes that the information could not have been produced previously in the exercise of reasonable diligence.</w:t>
      </w:r>
    </w:p>
    <w:p w14:paraId="17519C18" w14:textId="77777777" w:rsidR="00AC606B" w:rsidRPr="00682CB0" w:rsidRDefault="00AC606B" w:rsidP="00195E17">
      <w:pPr>
        <w:spacing w:after="0" w:line="240" w:lineRule="auto"/>
        <w:rPr>
          <w:rFonts w:ascii="Arial" w:hAnsi="Arial"/>
        </w:rPr>
      </w:pPr>
      <w:bookmarkStart w:id="0" w:name="_GoBack"/>
      <w:bookmarkEnd w:id="0"/>
    </w:p>
    <w:p w14:paraId="30DE083B" w14:textId="77777777" w:rsidR="00AC606B" w:rsidRDefault="00AC606B" w:rsidP="00195E17">
      <w:pPr>
        <w:spacing w:after="0" w:line="240" w:lineRule="auto"/>
        <w:rPr>
          <w:rFonts w:ascii="Arial" w:hAnsi="Arial"/>
          <w:u w:val="single"/>
        </w:rPr>
      </w:pPr>
      <w:r w:rsidRPr="00682CB0">
        <w:rPr>
          <w:rFonts w:ascii="Arial" w:hAnsi="Arial"/>
          <w:u w:val="single"/>
        </w:rPr>
        <w:t>Written Statement of Position</w:t>
      </w:r>
    </w:p>
    <w:p w14:paraId="50EE8C29" w14:textId="77777777" w:rsidR="00FA2DA6" w:rsidRPr="00FA2DA6" w:rsidRDefault="00FA2DA6" w:rsidP="00195E17">
      <w:pPr>
        <w:spacing w:after="0" w:line="240" w:lineRule="auto"/>
        <w:rPr>
          <w:rFonts w:ascii="Arial" w:hAnsi="Arial"/>
          <w:sz w:val="16"/>
          <w:szCs w:val="16"/>
        </w:rPr>
      </w:pPr>
    </w:p>
    <w:p w14:paraId="6A83DABB" w14:textId="77777777" w:rsidR="00AC606B" w:rsidRPr="00682CB0" w:rsidRDefault="00AC606B" w:rsidP="00195E17">
      <w:pPr>
        <w:spacing w:after="0" w:line="240" w:lineRule="auto"/>
        <w:rPr>
          <w:rFonts w:ascii="Arial" w:hAnsi="Arial"/>
        </w:rPr>
      </w:pPr>
      <w:r w:rsidRPr="00682CB0">
        <w:rPr>
          <w:rFonts w:ascii="Arial" w:hAnsi="Arial"/>
        </w:rPr>
        <w:t xml:space="preserve">Each </w:t>
      </w:r>
      <w:proofErr w:type="gramStart"/>
      <w:r w:rsidRPr="00682CB0">
        <w:rPr>
          <w:rFonts w:ascii="Arial" w:hAnsi="Arial"/>
        </w:rPr>
        <w:t>party shall</w:t>
      </w:r>
      <w:proofErr w:type="gramEnd"/>
      <w:r w:rsidRPr="00682CB0">
        <w:rPr>
          <w:rFonts w:ascii="Arial" w:hAnsi="Arial"/>
        </w:rPr>
        <w:t xml:space="preserve"> have the right to submit a written statement of its position at the close of the hearing.  The Administrative Hearing Panel may request such a statement to be filed.</w:t>
      </w:r>
    </w:p>
    <w:p w14:paraId="5F6B2FF8" w14:textId="77777777" w:rsidR="00AC606B" w:rsidRPr="00682CB0" w:rsidRDefault="00AC606B" w:rsidP="00195E17">
      <w:pPr>
        <w:spacing w:after="0" w:line="240" w:lineRule="auto"/>
        <w:rPr>
          <w:rFonts w:ascii="Arial" w:hAnsi="Arial"/>
        </w:rPr>
      </w:pPr>
    </w:p>
    <w:p w14:paraId="2E1C167C" w14:textId="77777777" w:rsidR="00AC606B" w:rsidRDefault="00AC606B" w:rsidP="00195E17">
      <w:pPr>
        <w:spacing w:after="0" w:line="240" w:lineRule="auto"/>
        <w:rPr>
          <w:rFonts w:ascii="Arial" w:hAnsi="Arial"/>
          <w:u w:val="single"/>
        </w:rPr>
      </w:pPr>
      <w:r w:rsidRPr="00682CB0">
        <w:rPr>
          <w:rFonts w:ascii="Arial" w:hAnsi="Arial"/>
          <w:u w:val="single"/>
        </w:rPr>
        <w:t>Official Notice</w:t>
      </w:r>
    </w:p>
    <w:p w14:paraId="06976147" w14:textId="77777777" w:rsidR="00FA2DA6" w:rsidRPr="00FA2DA6" w:rsidRDefault="00FA2DA6" w:rsidP="00195E17">
      <w:pPr>
        <w:spacing w:after="0" w:line="240" w:lineRule="auto"/>
        <w:rPr>
          <w:rFonts w:ascii="Arial" w:hAnsi="Arial"/>
          <w:sz w:val="16"/>
          <w:szCs w:val="16"/>
        </w:rPr>
      </w:pPr>
    </w:p>
    <w:p w14:paraId="787B862E" w14:textId="77777777" w:rsidR="00AC606B" w:rsidRPr="00682CB0" w:rsidRDefault="00AC606B" w:rsidP="00195E17">
      <w:pPr>
        <w:spacing w:after="0" w:line="240" w:lineRule="auto"/>
        <w:rPr>
          <w:rFonts w:ascii="Arial" w:hAnsi="Arial"/>
        </w:rPr>
      </w:pPr>
      <w:r w:rsidRPr="00682CB0">
        <w:rPr>
          <w:rFonts w:ascii="Arial" w:hAnsi="Arial"/>
        </w:rPr>
        <w:t xml:space="preserve">The presiding officer shall have the discretion to take official notice of any matters, relating to the issues under consideration, which could be judicially noticed by the courts of this State.  Participants in the hearing shall be informed of the matters to be officially </w:t>
      </w:r>
      <w:proofErr w:type="gramStart"/>
      <w:r w:rsidRPr="00682CB0">
        <w:rPr>
          <w:rFonts w:ascii="Arial" w:hAnsi="Arial"/>
        </w:rPr>
        <w:t>noticed</w:t>
      </w:r>
      <w:proofErr w:type="gramEnd"/>
      <w:r w:rsidRPr="00682CB0">
        <w:rPr>
          <w:rFonts w:ascii="Arial" w:hAnsi="Arial"/>
        </w:rPr>
        <w:t xml:space="preserve"> and they shall be noted in the record of the hearing.</w:t>
      </w:r>
    </w:p>
    <w:p w14:paraId="35D7850D" w14:textId="77777777" w:rsidR="00AC606B" w:rsidRPr="00682CB0" w:rsidRDefault="00AC606B" w:rsidP="00195E17">
      <w:pPr>
        <w:spacing w:after="0" w:line="240" w:lineRule="auto"/>
        <w:rPr>
          <w:rFonts w:ascii="Arial" w:hAnsi="Arial"/>
        </w:rPr>
      </w:pPr>
    </w:p>
    <w:p w14:paraId="281824C2" w14:textId="77777777" w:rsidR="00AC606B" w:rsidRDefault="00AC606B" w:rsidP="00195E17">
      <w:pPr>
        <w:spacing w:after="0" w:line="240" w:lineRule="auto"/>
        <w:rPr>
          <w:rFonts w:ascii="Arial" w:hAnsi="Arial"/>
          <w:u w:val="single"/>
        </w:rPr>
      </w:pPr>
      <w:r w:rsidRPr="00682CB0">
        <w:rPr>
          <w:rFonts w:ascii="Arial" w:hAnsi="Arial"/>
          <w:u w:val="single"/>
        </w:rPr>
        <w:t>Basis of Decision</w:t>
      </w:r>
    </w:p>
    <w:p w14:paraId="4146E292" w14:textId="77777777" w:rsidR="00FA2DA6" w:rsidRPr="00FA2DA6" w:rsidRDefault="00FA2DA6" w:rsidP="00195E17">
      <w:pPr>
        <w:spacing w:after="0" w:line="240" w:lineRule="auto"/>
        <w:rPr>
          <w:rFonts w:ascii="Arial" w:hAnsi="Arial"/>
          <w:sz w:val="16"/>
          <w:szCs w:val="16"/>
        </w:rPr>
      </w:pPr>
    </w:p>
    <w:p w14:paraId="576EC870" w14:textId="77777777" w:rsidR="00AC606B" w:rsidRPr="00682CB0" w:rsidRDefault="00AC606B" w:rsidP="00195E17">
      <w:pPr>
        <w:spacing w:after="0" w:line="240" w:lineRule="auto"/>
        <w:rPr>
          <w:rFonts w:ascii="Arial" w:hAnsi="Arial"/>
        </w:rPr>
      </w:pPr>
      <w:r w:rsidRPr="00682CB0">
        <w:rPr>
          <w:rFonts w:ascii="Arial" w:hAnsi="Arial"/>
        </w:rPr>
        <w:t>The decision of the Administrative Hearing Panel shall be based on the evidence produced at the hearing and matters officially noticed at the hearing.</w:t>
      </w:r>
    </w:p>
    <w:p w14:paraId="500C62E1" w14:textId="77777777" w:rsidR="00AC606B" w:rsidRPr="00682CB0" w:rsidRDefault="00AC606B" w:rsidP="00195E17">
      <w:pPr>
        <w:spacing w:after="0" w:line="240" w:lineRule="auto"/>
        <w:rPr>
          <w:rFonts w:ascii="Arial" w:hAnsi="Arial"/>
        </w:rPr>
      </w:pPr>
    </w:p>
    <w:p w14:paraId="063A24B0" w14:textId="77777777" w:rsidR="00AC606B" w:rsidRDefault="00AC606B" w:rsidP="00195E17">
      <w:pPr>
        <w:spacing w:after="0" w:line="240" w:lineRule="auto"/>
        <w:rPr>
          <w:rFonts w:ascii="Arial" w:hAnsi="Arial"/>
          <w:u w:val="single"/>
        </w:rPr>
      </w:pPr>
      <w:r w:rsidRPr="00682CB0">
        <w:rPr>
          <w:rFonts w:ascii="Arial" w:hAnsi="Arial"/>
          <w:u w:val="single"/>
        </w:rPr>
        <w:t>Burden of Coming Forward with Proof</w:t>
      </w:r>
    </w:p>
    <w:p w14:paraId="7F9E2A55" w14:textId="77777777" w:rsidR="00FA2DA6" w:rsidRPr="00FA2DA6" w:rsidRDefault="00FA2DA6" w:rsidP="00195E17">
      <w:pPr>
        <w:spacing w:after="0" w:line="240" w:lineRule="auto"/>
        <w:rPr>
          <w:rFonts w:ascii="Arial" w:hAnsi="Arial"/>
          <w:sz w:val="16"/>
          <w:szCs w:val="16"/>
        </w:rPr>
      </w:pPr>
    </w:p>
    <w:p w14:paraId="71CAFA22" w14:textId="77777777" w:rsidR="00AC606B" w:rsidRPr="00682CB0" w:rsidRDefault="00AC606B" w:rsidP="00195E17">
      <w:pPr>
        <w:spacing w:after="0" w:line="240" w:lineRule="auto"/>
        <w:rPr>
          <w:rFonts w:ascii="Arial" w:hAnsi="Arial"/>
        </w:rPr>
      </w:pPr>
      <w:r w:rsidRPr="00682CB0">
        <w:rPr>
          <w:rFonts w:ascii="Arial" w:hAnsi="Arial"/>
        </w:rPr>
        <w:t xml:space="preserve">The Credentialing Board shall have the initial duty to present </w:t>
      </w:r>
      <w:proofErr w:type="gramStart"/>
      <w:r w:rsidRPr="00682CB0">
        <w:rPr>
          <w:rFonts w:ascii="Arial" w:hAnsi="Arial"/>
        </w:rPr>
        <w:t>evidence, which</w:t>
      </w:r>
      <w:proofErr w:type="gramEnd"/>
      <w:r w:rsidRPr="00682CB0">
        <w:rPr>
          <w:rFonts w:ascii="Arial" w:hAnsi="Arial"/>
        </w:rPr>
        <w:t xml:space="preserve"> supports the proposed final action.</w:t>
      </w:r>
    </w:p>
    <w:p w14:paraId="12EAE2EA" w14:textId="77777777" w:rsidR="00AC606B" w:rsidRPr="00682CB0" w:rsidRDefault="00AC606B" w:rsidP="00195E17">
      <w:pPr>
        <w:spacing w:after="0" w:line="240" w:lineRule="auto"/>
        <w:rPr>
          <w:rFonts w:ascii="Arial" w:hAnsi="Arial"/>
        </w:rPr>
      </w:pPr>
    </w:p>
    <w:p w14:paraId="580FE886" w14:textId="77777777" w:rsidR="00AC606B" w:rsidRDefault="00AC606B" w:rsidP="00195E17">
      <w:pPr>
        <w:spacing w:after="0" w:line="240" w:lineRule="auto"/>
        <w:rPr>
          <w:rFonts w:ascii="Arial" w:hAnsi="Arial"/>
          <w:u w:val="single"/>
        </w:rPr>
      </w:pPr>
      <w:r w:rsidRPr="00682CB0">
        <w:rPr>
          <w:rFonts w:ascii="Arial" w:hAnsi="Arial"/>
          <w:u w:val="single"/>
        </w:rPr>
        <w:t>Burden of Persuasion</w:t>
      </w:r>
    </w:p>
    <w:p w14:paraId="75583B63" w14:textId="77777777" w:rsidR="00FA2DA6" w:rsidRPr="00FA2DA6" w:rsidRDefault="00FA2DA6" w:rsidP="00195E17">
      <w:pPr>
        <w:spacing w:after="0" w:line="240" w:lineRule="auto"/>
        <w:rPr>
          <w:rFonts w:ascii="Arial" w:hAnsi="Arial"/>
          <w:sz w:val="16"/>
          <w:szCs w:val="16"/>
        </w:rPr>
      </w:pPr>
    </w:p>
    <w:p w14:paraId="54EB3595" w14:textId="77777777" w:rsidR="00AC606B" w:rsidRPr="00682CB0" w:rsidRDefault="00AC606B" w:rsidP="00195E17">
      <w:pPr>
        <w:spacing w:after="0" w:line="240" w:lineRule="auto"/>
        <w:rPr>
          <w:rFonts w:ascii="Arial" w:hAnsi="Arial"/>
        </w:rPr>
      </w:pPr>
      <w:r w:rsidRPr="00682CB0">
        <w:rPr>
          <w:rFonts w:ascii="Arial" w:hAnsi="Arial"/>
        </w:rPr>
        <w:t>Initial applicants shall bear the burden of persuading the Administrative Hearing Panel by a preponderance of the evidence of their qualifications by producing information, which allows for adequate evaluation and resolution of reasonable doubts concerning their current qualifications for eligibility for network provider status.  Initial applicants shall be precluded from introducing information not produced upon request during the application process, unless the initial applicant establishes that the information could not have been produced previously in the exercise of reasonable diligence.</w:t>
      </w:r>
    </w:p>
    <w:p w14:paraId="5E736F44" w14:textId="77777777" w:rsidR="00AC606B" w:rsidRPr="00682CB0" w:rsidRDefault="00AC606B" w:rsidP="00195E17">
      <w:pPr>
        <w:spacing w:after="0" w:line="240" w:lineRule="auto"/>
        <w:rPr>
          <w:rFonts w:ascii="Arial" w:hAnsi="Arial"/>
        </w:rPr>
      </w:pPr>
    </w:p>
    <w:p w14:paraId="0D807140" w14:textId="77777777" w:rsidR="00AC606B" w:rsidRPr="00682CB0" w:rsidRDefault="00AC606B" w:rsidP="00195E17">
      <w:pPr>
        <w:spacing w:after="0" w:line="240" w:lineRule="auto"/>
        <w:rPr>
          <w:rFonts w:ascii="Arial" w:hAnsi="Arial"/>
        </w:rPr>
      </w:pPr>
      <w:r w:rsidRPr="00682CB0">
        <w:rPr>
          <w:rFonts w:ascii="Arial" w:hAnsi="Arial"/>
        </w:rPr>
        <w:t>Except as provided above for initial applicants, the Credentialing Board shall bear the burden of persuading the Administrative Hearing Panel by a preponderance of the evidence that the proposed final action is reasonable and warranted.</w:t>
      </w:r>
    </w:p>
    <w:p w14:paraId="13856D29" w14:textId="77777777" w:rsidR="00AC606B" w:rsidRPr="00682CB0" w:rsidRDefault="00AC606B" w:rsidP="00195E17">
      <w:pPr>
        <w:spacing w:after="0" w:line="240" w:lineRule="auto"/>
        <w:rPr>
          <w:rFonts w:ascii="Arial" w:hAnsi="Arial"/>
        </w:rPr>
      </w:pPr>
    </w:p>
    <w:p w14:paraId="00B96742" w14:textId="77777777" w:rsidR="00AC606B" w:rsidRDefault="00AC606B" w:rsidP="00195E17">
      <w:pPr>
        <w:spacing w:after="0" w:line="240" w:lineRule="auto"/>
        <w:rPr>
          <w:rFonts w:ascii="Arial" w:hAnsi="Arial"/>
          <w:u w:val="single"/>
        </w:rPr>
      </w:pPr>
      <w:r w:rsidRPr="00682CB0">
        <w:rPr>
          <w:rFonts w:ascii="Arial" w:hAnsi="Arial"/>
          <w:u w:val="single"/>
        </w:rPr>
        <w:t>Adjournment and Conclusion</w:t>
      </w:r>
    </w:p>
    <w:p w14:paraId="63BB0CA4" w14:textId="77777777" w:rsidR="00FA2DA6" w:rsidRPr="00FA2DA6" w:rsidRDefault="00FA2DA6" w:rsidP="00195E17">
      <w:pPr>
        <w:spacing w:after="0" w:line="240" w:lineRule="auto"/>
        <w:rPr>
          <w:rFonts w:ascii="Arial" w:hAnsi="Arial"/>
          <w:sz w:val="16"/>
          <w:szCs w:val="16"/>
        </w:rPr>
      </w:pPr>
    </w:p>
    <w:p w14:paraId="19E0DC3A" w14:textId="77777777" w:rsidR="00AC606B" w:rsidRPr="00682CB0" w:rsidRDefault="00AC606B" w:rsidP="00195E17">
      <w:pPr>
        <w:spacing w:after="0" w:line="240" w:lineRule="auto"/>
        <w:rPr>
          <w:rFonts w:ascii="Arial" w:hAnsi="Arial"/>
        </w:rPr>
      </w:pPr>
      <w:r w:rsidRPr="00682CB0">
        <w:rPr>
          <w:rFonts w:ascii="Arial" w:hAnsi="Arial"/>
        </w:rPr>
        <w:t xml:space="preserve">The presiding officer may adjourn the hearing and reconvene the hearing at the convenience of the participants without special notice.  </w:t>
      </w:r>
    </w:p>
    <w:p w14:paraId="626D6A8B" w14:textId="77777777" w:rsidR="00AC606B" w:rsidRPr="00682CB0" w:rsidRDefault="00AC606B" w:rsidP="00195E17">
      <w:pPr>
        <w:spacing w:after="0" w:line="240" w:lineRule="auto"/>
        <w:rPr>
          <w:rFonts w:ascii="Arial" w:hAnsi="Arial"/>
        </w:rPr>
      </w:pPr>
    </w:p>
    <w:p w14:paraId="1A9D4FA8" w14:textId="77777777" w:rsidR="00AC606B" w:rsidRPr="00682CB0" w:rsidRDefault="00AC606B" w:rsidP="00195E17">
      <w:pPr>
        <w:spacing w:after="0" w:line="240" w:lineRule="auto"/>
        <w:rPr>
          <w:rFonts w:ascii="Arial" w:hAnsi="Arial"/>
        </w:rPr>
      </w:pPr>
      <w:r w:rsidRPr="00682CB0">
        <w:rPr>
          <w:rFonts w:ascii="Arial" w:hAnsi="Arial"/>
        </w:rPr>
        <w:t>Upon conclusion of the presentation of oral and written evidence, the hearing shall be closed.  The Administrative Hearing Panel shall conduct its deliberations outside the presence of any other person, except the Hearing Officer, if one is appointed.</w:t>
      </w:r>
    </w:p>
    <w:p w14:paraId="2005AEDC" w14:textId="77777777" w:rsidR="00AC606B" w:rsidRPr="00682CB0" w:rsidRDefault="00AC606B" w:rsidP="00195E17">
      <w:pPr>
        <w:spacing w:after="0" w:line="240" w:lineRule="auto"/>
        <w:rPr>
          <w:rFonts w:ascii="Arial" w:hAnsi="Arial"/>
        </w:rPr>
      </w:pPr>
    </w:p>
    <w:p w14:paraId="1511E4B3" w14:textId="77777777" w:rsidR="00AC606B" w:rsidRDefault="00AC606B" w:rsidP="00195E17">
      <w:pPr>
        <w:spacing w:after="0" w:line="240" w:lineRule="auto"/>
        <w:rPr>
          <w:rFonts w:ascii="Arial" w:hAnsi="Arial"/>
          <w:u w:val="single"/>
        </w:rPr>
      </w:pPr>
      <w:r w:rsidRPr="00682CB0">
        <w:rPr>
          <w:rFonts w:ascii="Arial" w:hAnsi="Arial"/>
          <w:u w:val="single"/>
        </w:rPr>
        <w:lastRenderedPageBreak/>
        <w:t>Notice of Decision</w:t>
      </w:r>
    </w:p>
    <w:p w14:paraId="6A7F5209" w14:textId="77777777" w:rsidR="00FA2DA6" w:rsidRPr="00FA2DA6" w:rsidRDefault="00FA2DA6" w:rsidP="00195E17">
      <w:pPr>
        <w:spacing w:after="0" w:line="240" w:lineRule="auto"/>
        <w:rPr>
          <w:rFonts w:ascii="Arial" w:hAnsi="Arial"/>
          <w:sz w:val="16"/>
          <w:szCs w:val="16"/>
        </w:rPr>
      </w:pPr>
    </w:p>
    <w:p w14:paraId="317B0726" w14:textId="77777777" w:rsidR="00AC606B" w:rsidRPr="00682CB0" w:rsidRDefault="00AC606B" w:rsidP="00195E17">
      <w:pPr>
        <w:spacing w:after="0" w:line="240" w:lineRule="auto"/>
        <w:rPr>
          <w:rFonts w:ascii="Arial" w:hAnsi="Arial"/>
        </w:rPr>
      </w:pPr>
      <w:r w:rsidRPr="00682CB0">
        <w:rPr>
          <w:rFonts w:ascii="Arial" w:hAnsi="Arial"/>
        </w:rPr>
        <w:t>The decision of the Administrative Hearing Panel shall be forwarded to the</w:t>
      </w:r>
      <w:r>
        <w:rPr>
          <w:rFonts w:ascii="Arial" w:hAnsi="Arial"/>
        </w:rPr>
        <w:t xml:space="preserve"> D</w:t>
      </w:r>
      <w:r w:rsidRPr="00682CB0">
        <w:rPr>
          <w:rFonts w:ascii="Arial" w:hAnsi="Arial"/>
        </w:rPr>
        <w:t xml:space="preserve">BHS </w:t>
      </w:r>
      <w:r>
        <w:rPr>
          <w:rFonts w:ascii="Arial" w:hAnsi="Arial"/>
        </w:rPr>
        <w:t xml:space="preserve">Deputy </w:t>
      </w:r>
      <w:proofErr w:type="gramStart"/>
      <w:r w:rsidRPr="00682CB0">
        <w:rPr>
          <w:rFonts w:ascii="Arial" w:hAnsi="Arial"/>
        </w:rPr>
        <w:t>Director</w:t>
      </w:r>
      <w:proofErr w:type="gramEnd"/>
      <w:r w:rsidRPr="00682CB0">
        <w:rPr>
          <w:rFonts w:ascii="Arial" w:hAnsi="Arial"/>
        </w:rPr>
        <w:t xml:space="preserve"> and a Notice of Decision shall be given promptly.</w:t>
      </w:r>
    </w:p>
    <w:p w14:paraId="57CE1B83" w14:textId="77777777" w:rsidR="00AC606B" w:rsidRPr="00682CB0" w:rsidRDefault="00AC606B" w:rsidP="00195E17">
      <w:pPr>
        <w:spacing w:after="0" w:line="240" w:lineRule="auto"/>
        <w:rPr>
          <w:rFonts w:ascii="Arial" w:hAnsi="Arial"/>
        </w:rPr>
      </w:pPr>
    </w:p>
    <w:p w14:paraId="19026136" w14:textId="77777777" w:rsidR="00AC606B" w:rsidRPr="00682CB0" w:rsidRDefault="00AC606B" w:rsidP="00195E17">
      <w:pPr>
        <w:spacing w:after="0" w:line="240" w:lineRule="auto"/>
        <w:rPr>
          <w:rFonts w:ascii="Arial" w:hAnsi="Arial"/>
        </w:rPr>
      </w:pPr>
      <w:r w:rsidRPr="00682CB0">
        <w:rPr>
          <w:rFonts w:ascii="Arial" w:hAnsi="Arial"/>
        </w:rPr>
        <w:t xml:space="preserve">The Notice of Decision shall be in writing and shall be delivered in person, by certified mail, or any other reasonable means, which provides proof of delivery.  The Notice of Decision shall be delivered to the affected applicant or network provider and to the Credentialing Board and the </w:t>
      </w:r>
      <w:r>
        <w:rPr>
          <w:rFonts w:ascii="Arial" w:hAnsi="Arial"/>
        </w:rPr>
        <w:t>D</w:t>
      </w:r>
      <w:r w:rsidRPr="00682CB0">
        <w:rPr>
          <w:rFonts w:ascii="Arial" w:hAnsi="Arial"/>
        </w:rPr>
        <w:t xml:space="preserve">BHS </w:t>
      </w:r>
      <w:r>
        <w:rPr>
          <w:rFonts w:ascii="Arial" w:hAnsi="Arial"/>
        </w:rPr>
        <w:t xml:space="preserve">Deputy </w:t>
      </w:r>
      <w:r w:rsidRPr="00682CB0">
        <w:rPr>
          <w:rFonts w:ascii="Arial" w:hAnsi="Arial"/>
        </w:rPr>
        <w:t xml:space="preserve">Director. </w:t>
      </w:r>
    </w:p>
    <w:p w14:paraId="0B580852" w14:textId="77777777" w:rsidR="00AC606B" w:rsidRPr="00682CB0" w:rsidRDefault="00AC606B" w:rsidP="00195E17">
      <w:pPr>
        <w:spacing w:after="0" w:line="240" w:lineRule="auto"/>
        <w:rPr>
          <w:rFonts w:ascii="Arial" w:hAnsi="Arial"/>
        </w:rPr>
      </w:pPr>
    </w:p>
    <w:p w14:paraId="4B43F201" w14:textId="77777777" w:rsidR="00AC606B" w:rsidRPr="00682CB0" w:rsidRDefault="00AC606B" w:rsidP="00195E17">
      <w:pPr>
        <w:spacing w:after="0" w:line="240" w:lineRule="auto"/>
        <w:rPr>
          <w:rFonts w:ascii="Arial" w:hAnsi="Arial"/>
        </w:rPr>
      </w:pPr>
      <w:r w:rsidRPr="00682CB0">
        <w:rPr>
          <w:rFonts w:ascii="Arial" w:hAnsi="Arial"/>
        </w:rPr>
        <w:t>The Notice of Decision shall include the decision, including findings of fact and a conclusion articulating the connection between the evidence produced at the hearing and the decision reached.</w:t>
      </w:r>
    </w:p>
    <w:p w14:paraId="08A7DD65" w14:textId="77777777" w:rsidR="00AC606B" w:rsidRPr="00682CB0" w:rsidRDefault="00AC606B" w:rsidP="00195E17">
      <w:pPr>
        <w:spacing w:after="0" w:line="240" w:lineRule="auto"/>
        <w:rPr>
          <w:rFonts w:ascii="Arial" w:hAnsi="Arial"/>
          <w:u w:val="single"/>
        </w:rPr>
      </w:pPr>
    </w:p>
    <w:p w14:paraId="2AE514AE" w14:textId="77777777" w:rsidR="00AC606B" w:rsidRDefault="00AC606B" w:rsidP="00195E17">
      <w:pPr>
        <w:spacing w:after="0" w:line="240" w:lineRule="auto"/>
        <w:rPr>
          <w:rFonts w:ascii="Arial" w:hAnsi="Arial"/>
          <w:u w:val="single"/>
        </w:rPr>
      </w:pPr>
      <w:r w:rsidRPr="00682CB0">
        <w:rPr>
          <w:rFonts w:ascii="Arial" w:hAnsi="Arial"/>
          <w:u w:val="single"/>
        </w:rPr>
        <w:t>Notification of Other Entities</w:t>
      </w:r>
    </w:p>
    <w:p w14:paraId="31571866" w14:textId="77777777" w:rsidR="00FA2DA6" w:rsidRPr="00FA2DA6" w:rsidRDefault="00FA2DA6" w:rsidP="00195E17">
      <w:pPr>
        <w:spacing w:after="0" w:line="240" w:lineRule="auto"/>
        <w:rPr>
          <w:rFonts w:ascii="Arial" w:hAnsi="Arial"/>
          <w:sz w:val="16"/>
          <w:szCs w:val="16"/>
        </w:rPr>
      </w:pPr>
    </w:p>
    <w:p w14:paraId="754FDBF1" w14:textId="77777777" w:rsidR="00AC606B" w:rsidRPr="00682CB0" w:rsidRDefault="00AC606B" w:rsidP="00195E17">
      <w:pPr>
        <w:spacing w:after="0" w:line="240" w:lineRule="auto"/>
        <w:rPr>
          <w:rFonts w:ascii="Arial" w:hAnsi="Arial"/>
        </w:rPr>
      </w:pPr>
      <w:r w:rsidRPr="00682CB0">
        <w:rPr>
          <w:rFonts w:ascii="Arial" w:hAnsi="Arial"/>
        </w:rPr>
        <w:t xml:space="preserve">Where required or permitted by law, local, state, and federal agencies shall be notified of any actions taken by the </w:t>
      </w:r>
      <w:r>
        <w:rPr>
          <w:rFonts w:ascii="Arial" w:hAnsi="Arial"/>
        </w:rPr>
        <w:t>D</w:t>
      </w:r>
      <w:r w:rsidRPr="00682CB0">
        <w:rPr>
          <w:rFonts w:ascii="Arial" w:hAnsi="Arial"/>
        </w:rPr>
        <w:t>BHS to deny, suspend, or terminate a mental health practitioner's credentialing for eligibility for the Network Provider Panel.</w:t>
      </w:r>
    </w:p>
    <w:p w14:paraId="13B5930E" w14:textId="77777777" w:rsidR="00AC606B" w:rsidRDefault="00AC606B" w:rsidP="00195E17">
      <w:pPr>
        <w:spacing w:after="0" w:line="240" w:lineRule="auto"/>
        <w:rPr>
          <w:rFonts w:ascii="Arial" w:hAnsi="Arial"/>
        </w:rPr>
      </w:pPr>
    </w:p>
    <w:p w14:paraId="37D74625" w14:textId="77777777" w:rsidR="00AC606B" w:rsidRPr="00CF1286" w:rsidRDefault="00AC606B" w:rsidP="00195E17">
      <w:pPr>
        <w:spacing w:after="0" w:line="240" w:lineRule="auto"/>
        <w:rPr>
          <w:rFonts w:ascii="Arial" w:hAnsi="Arial"/>
        </w:rPr>
      </w:pPr>
    </w:p>
    <w:p w14:paraId="58AACCE9" w14:textId="77777777" w:rsidR="00AC606B" w:rsidRPr="00DE092D" w:rsidRDefault="00AC606B" w:rsidP="00DE092D">
      <w:pPr>
        <w:pStyle w:val="Heading1"/>
      </w:pPr>
      <w:r w:rsidRPr="00DE092D">
        <w:t>REFERENCE(S)/ATTACHMENTS:</w:t>
      </w:r>
    </w:p>
    <w:p w14:paraId="2B83EDD3" w14:textId="77777777" w:rsidR="00AC606B" w:rsidRPr="007456F2" w:rsidRDefault="00AC606B" w:rsidP="00195E17">
      <w:pPr>
        <w:spacing w:after="0" w:line="240" w:lineRule="auto"/>
        <w:rPr>
          <w:rFonts w:ascii="Arial" w:hAnsi="Arial"/>
        </w:rPr>
      </w:pPr>
    </w:p>
    <w:p w14:paraId="7F476FB2" w14:textId="77777777" w:rsidR="00AC606B" w:rsidRPr="00217F6D" w:rsidRDefault="00AC606B" w:rsidP="00195E17">
      <w:pPr>
        <w:pStyle w:val="Heading5"/>
        <w:numPr>
          <w:ilvl w:val="0"/>
          <w:numId w:val="29"/>
        </w:numPr>
        <w:ind w:left="360"/>
        <w:jc w:val="left"/>
        <w:rPr>
          <w:rFonts w:ascii="Arial" w:hAnsi="Arial" w:cs="Arial"/>
          <w:sz w:val="22"/>
          <w:szCs w:val="22"/>
        </w:rPr>
      </w:pPr>
      <w:r w:rsidRPr="00217F6D">
        <w:rPr>
          <w:rFonts w:ascii="Arial" w:hAnsi="Arial" w:cs="Arial"/>
          <w:sz w:val="22"/>
          <w:szCs w:val="22"/>
        </w:rPr>
        <w:t>CA Business &amp; Professions Code, §800-809.9</w:t>
      </w:r>
    </w:p>
    <w:p w14:paraId="7294FAC5" w14:textId="77777777" w:rsidR="00AC606B" w:rsidRPr="007D61A8" w:rsidRDefault="00AC606B" w:rsidP="00195E17">
      <w:pPr>
        <w:pStyle w:val="ListParagraph"/>
        <w:numPr>
          <w:ilvl w:val="0"/>
          <w:numId w:val="29"/>
        </w:numPr>
        <w:spacing w:after="0" w:line="240" w:lineRule="auto"/>
        <w:ind w:left="360"/>
        <w:rPr>
          <w:rFonts w:ascii="Arial" w:hAnsi="Arial"/>
        </w:rPr>
      </w:pPr>
      <w:r w:rsidRPr="00217F6D">
        <w:rPr>
          <w:rFonts w:ascii="Arial" w:hAnsi="Arial"/>
        </w:rPr>
        <w:t xml:space="preserve">Welfare &amp; Institutions Code, </w:t>
      </w:r>
      <w:r w:rsidRPr="007D61A8">
        <w:rPr>
          <w:rFonts w:ascii="Arial" w:hAnsi="Arial"/>
        </w:rPr>
        <w:t>§40</w:t>
      </w:r>
      <w:r w:rsidR="00C936AF" w:rsidRPr="007D61A8">
        <w:rPr>
          <w:rFonts w:ascii="Arial" w:hAnsi="Arial"/>
        </w:rPr>
        <w:t>8</w:t>
      </w:r>
      <w:r w:rsidRPr="007D61A8">
        <w:rPr>
          <w:rFonts w:ascii="Arial" w:hAnsi="Arial"/>
        </w:rPr>
        <w:t>0 Evidence Code, §1157</w:t>
      </w:r>
    </w:p>
    <w:p w14:paraId="58654230" w14:textId="77777777" w:rsidR="00AC606B" w:rsidRPr="007D61A8" w:rsidRDefault="00AC606B" w:rsidP="00195E17">
      <w:pPr>
        <w:pStyle w:val="ListParagraph"/>
        <w:numPr>
          <w:ilvl w:val="0"/>
          <w:numId w:val="29"/>
        </w:numPr>
        <w:spacing w:after="0" w:line="240" w:lineRule="auto"/>
        <w:ind w:left="360"/>
        <w:rPr>
          <w:rFonts w:ascii="Arial" w:hAnsi="Arial"/>
        </w:rPr>
      </w:pPr>
      <w:r w:rsidRPr="007D61A8">
        <w:rPr>
          <w:rFonts w:ascii="Arial" w:hAnsi="Arial"/>
        </w:rPr>
        <w:t>Social Security Act, §1128 &amp; 1156</w:t>
      </w:r>
    </w:p>
    <w:p w14:paraId="3FA9178F" w14:textId="77777777" w:rsidR="00AC606B" w:rsidRPr="007D61A8" w:rsidRDefault="00AC606B" w:rsidP="00195E17">
      <w:pPr>
        <w:pStyle w:val="ListParagraph"/>
        <w:numPr>
          <w:ilvl w:val="0"/>
          <w:numId w:val="29"/>
        </w:numPr>
        <w:spacing w:after="0" w:line="240" w:lineRule="auto"/>
        <w:ind w:left="360"/>
        <w:rPr>
          <w:rFonts w:ascii="Arial" w:hAnsi="Arial"/>
        </w:rPr>
      </w:pPr>
      <w:r w:rsidRPr="007D61A8">
        <w:rPr>
          <w:rFonts w:ascii="Arial" w:hAnsi="Arial"/>
        </w:rPr>
        <w:t>CCR, Title 9, §1810.435</w:t>
      </w:r>
    </w:p>
    <w:p w14:paraId="54F9A6E9" w14:textId="77777777" w:rsidR="00AC606B" w:rsidRPr="007D61A8" w:rsidRDefault="00AC606B" w:rsidP="00195E17">
      <w:pPr>
        <w:pStyle w:val="ListParagraph"/>
        <w:spacing w:after="0" w:line="240" w:lineRule="auto"/>
        <w:ind w:left="0"/>
        <w:rPr>
          <w:rFonts w:ascii="Arial" w:hAnsi="Arial"/>
        </w:rPr>
      </w:pPr>
    </w:p>
    <w:p w14:paraId="088509F2" w14:textId="77777777" w:rsidR="00AC606B" w:rsidRPr="00DE092D" w:rsidRDefault="00AC606B" w:rsidP="00DE092D">
      <w:pPr>
        <w:pStyle w:val="Heading2"/>
      </w:pPr>
      <w:r w:rsidRPr="00DE092D">
        <w:t>RELATED POLICIES:</w:t>
      </w:r>
    </w:p>
    <w:p w14:paraId="72DB3F76" w14:textId="77777777" w:rsidR="00AC606B" w:rsidRPr="007D61A8" w:rsidRDefault="00AC606B" w:rsidP="00195E17">
      <w:pPr>
        <w:spacing w:after="0" w:line="240" w:lineRule="auto"/>
        <w:rPr>
          <w:rFonts w:ascii="Arial" w:hAnsi="Arial"/>
        </w:rPr>
      </w:pPr>
    </w:p>
    <w:p w14:paraId="601E74B2" w14:textId="77777777" w:rsidR="00AC606B" w:rsidRPr="007D61A8" w:rsidRDefault="00842B74" w:rsidP="00195E17">
      <w:pPr>
        <w:pStyle w:val="ListParagraph"/>
        <w:numPr>
          <w:ilvl w:val="0"/>
          <w:numId w:val="31"/>
        </w:numPr>
        <w:spacing w:after="0" w:line="240" w:lineRule="auto"/>
        <w:ind w:left="360"/>
        <w:rPr>
          <w:rFonts w:ascii="Arial" w:hAnsi="Arial"/>
        </w:rPr>
      </w:pPr>
      <w:r w:rsidRPr="007D61A8">
        <w:rPr>
          <w:rFonts w:ascii="Arial" w:hAnsi="Arial"/>
        </w:rPr>
        <w:t>QM-</w:t>
      </w:r>
      <w:r w:rsidR="00AC606B" w:rsidRPr="007D61A8">
        <w:rPr>
          <w:rFonts w:ascii="Arial" w:hAnsi="Arial"/>
        </w:rPr>
        <w:t>05-02 Credentialing Policy for Organizational Providers &amp; County Mental Health Programs</w:t>
      </w:r>
    </w:p>
    <w:p w14:paraId="0B6FC0FC" w14:textId="77777777" w:rsidR="00AC606B" w:rsidRPr="007D61A8" w:rsidRDefault="00AC606B" w:rsidP="00195E17">
      <w:pPr>
        <w:pStyle w:val="ListParagraph"/>
        <w:numPr>
          <w:ilvl w:val="0"/>
          <w:numId w:val="31"/>
        </w:numPr>
        <w:spacing w:after="0" w:line="240" w:lineRule="auto"/>
        <w:ind w:left="360"/>
        <w:rPr>
          <w:rFonts w:ascii="Arial" w:hAnsi="Arial"/>
        </w:rPr>
      </w:pPr>
      <w:r w:rsidRPr="007D61A8">
        <w:rPr>
          <w:rFonts w:ascii="Arial" w:hAnsi="Arial"/>
        </w:rPr>
        <w:t>QM-20-02 Excluded Individuals/Entities</w:t>
      </w:r>
    </w:p>
    <w:p w14:paraId="594B41BC" w14:textId="77777777" w:rsidR="00AC606B" w:rsidRPr="007D61A8" w:rsidRDefault="00AC606B" w:rsidP="00195E17">
      <w:pPr>
        <w:pStyle w:val="ListParagraph"/>
        <w:spacing w:after="0" w:line="240" w:lineRule="auto"/>
        <w:ind w:left="0"/>
        <w:rPr>
          <w:rFonts w:ascii="Arial" w:hAnsi="Arial"/>
        </w:rPr>
      </w:pPr>
    </w:p>
    <w:p w14:paraId="3725C05C" w14:textId="77777777" w:rsidR="00AC606B" w:rsidRPr="007D61A8" w:rsidRDefault="00AC606B" w:rsidP="00195E17">
      <w:pPr>
        <w:pStyle w:val="ListParagraph"/>
        <w:spacing w:after="0" w:line="240" w:lineRule="auto"/>
        <w:ind w:left="0"/>
        <w:rPr>
          <w:rFonts w:ascii="Arial" w:hAnsi="Arial"/>
        </w:rPr>
      </w:pPr>
    </w:p>
    <w:p w14:paraId="3E5154F3" w14:textId="77777777" w:rsidR="00AC606B" w:rsidRPr="00DE092D" w:rsidRDefault="00AC606B" w:rsidP="00DE092D">
      <w:pPr>
        <w:pStyle w:val="Heading3"/>
      </w:pPr>
      <w:r w:rsidRPr="00DE092D">
        <w:t>DISTRIBUTION:</w:t>
      </w:r>
    </w:p>
    <w:p w14:paraId="5134CBB6" w14:textId="77777777" w:rsidR="00AC606B" w:rsidRPr="007D61A8" w:rsidRDefault="00AC606B" w:rsidP="00195E17">
      <w:pPr>
        <w:spacing w:after="0" w:line="240" w:lineRule="auto"/>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537"/>
        <w:gridCol w:w="1080"/>
        <w:gridCol w:w="3546"/>
      </w:tblGrid>
      <w:tr w:rsidR="00AC606B" w:rsidRPr="007D61A8" w14:paraId="73594ACA" w14:textId="77777777" w:rsidTr="00076D9F">
        <w:tc>
          <w:tcPr>
            <w:tcW w:w="1080" w:type="dxa"/>
            <w:tcMar>
              <w:left w:w="115" w:type="dxa"/>
              <w:right w:w="115" w:type="dxa"/>
            </w:tcMar>
          </w:tcPr>
          <w:p w14:paraId="7177F25C" w14:textId="77777777" w:rsidR="00AC606B" w:rsidRPr="007D61A8" w:rsidRDefault="00AC606B" w:rsidP="00195E17">
            <w:pPr>
              <w:spacing w:after="0" w:line="240" w:lineRule="auto"/>
              <w:jc w:val="center"/>
              <w:rPr>
                <w:rFonts w:ascii="Arial" w:hAnsi="Arial"/>
                <w:b/>
              </w:rPr>
            </w:pPr>
            <w:r w:rsidRPr="007D61A8">
              <w:rPr>
                <w:rFonts w:ascii="Arial" w:hAnsi="Arial"/>
                <w:b/>
              </w:rPr>
              <w:t>Enter X</w:t>
            </w:r>
          </w:p>
          <w:p w14:paraId="2199AD2F" w14:textId="77777777" w:rsidR="00AC606B" w:rsidRPr="007D61A8" w:rsidRDefault="00AC606B" w:rsidP="00195E17">
            <w:pPr>
              <w:spacing w:after="0" w:line="240" w:lineRule="auto"/>
              <w:jc w:val="center"/>
              <w:rPr>
                <w:rFonts w:ascii="Arial" w:hAnsi="Arial"/>
                <w:b/>
              </w:rPr>
            </w:pPr>
          </w:p>
        </w:tc>
        <w:tc>
          <w:tcPr>
            <w:tcW w:w="3537" w:type="dxa"/>
            <w:tcMar>
              <w:left w:w="115" w:type="dxa"/>
              <w:right w:w="115" w:type="dxa"/>
            </w:tcMar>
          </w:tcPr>
          <w:p w14:paraId="1F959DFF" w14:textId="77777777" w:rsidR="00AC606B" w:rsidRPr="007D61A8" w:rsidRDefault="00AC606B" w:rsidP="00195E17">
            <w:pPr>
              <w:spacing w:after="0" w:line="240" w:lineRule="auto"/>
              <w:rPr>
                <w:rFonts w:ascii="Arial" w:hAnsi="Arial"/>
                <w:b/>
              </w:rPr>
            </w:pPr>
            <w:r w:rsidRPr="007D61A8">
              <w:rPr>
                <w:rFonts w:ascii="Arial" w:hAnsi="Arial"/>
                <w:b/>
              </w:rPr>
              <w:t>DL Name</w:t>
            </w:r>
          </w:p>
        </w:tc>
        <w:tc>
          <w:tcPr>
            <w:tcW w:w="1080" w:type="dxa"/>
            <w:tcMar>
              <w:left w:w="115" w:type="dxa"/>
              <w:right w:w="115" w:type="dxa"/>
            </w:tcMar>
          </w:tcPr>
          <w:p w14:paraId="49DB02C6" w14:textId="77777777" w:rsidR="00AC606B" w:rsidRPr="007D61A8" w:rsidRDefault="00AC606B" w:rsidP="00195E17">
            <w:pPr>
              <w:spacing w:after="0" w:line="240" w:lineRule="auto"/>
              <w:jc w:val="center"/>
              <w:rPr>
                <w:rFonts w:ascii="Arial" w:hAnsi="Arial"/>
                <w:b/>
              </w:rPr>
            </w:pPr>
            <w:r w:rsidRPr="007D61A8">
              <w:rPr>
                <w:rFonts w:ascii="Arial" w:hAnsi="Arial"/>
                <w:b/>
              </w:rPr>
              <w:t>Enter X</w:t>
            </w:r>
          </w:p>
        </w:tc>
        <w:tc>
          <w:tcPr>
            <w:tcW w:w="3546" w:type="dxa"/>
            <w:tcMar>
              <w:left w:w="115" w:type="dxa"/>
              <w:right w:w="115" w:type="dxa"/>
            </w:tcMar>
          </w:tcPr>
          <w:p w14:paraId="7206362D" w14:textId="77777777" w:rsidR="00AC606B" w:rsidRPr="007D61A8" w:rsidRDefault="00AC606B" w:rsidP="00195E17">
            <w:pPr>
              <w:spacing w:after="0" w:line="240" w:lineRule="auto"/>
              <w:rPr>
                <w:rFonts w:ascii="Arial" w:hAnsi="Arial"/>
                <w:b/>
              </w:rPr>
            </w:pPr>
            <w:r w:rsidRPr="007D61A8">
              <w:rPr>
                <w:rFonts w:ascii="Arial" w:hAnsi="Arial"/>
                <w:b/>
              </w:rPr>
              <w:t>DL Name</w:t>
            </w:r>
          </w:p>
        </w:tc>
      </w:tr>
      <w:tr w:rsidR="00AC606B" w:rsidRPr="007D61A8" w14:paraId="05C63DA8" w14:textId="77777777" w:rsidTr="00076D9F">
        <w:tc>
          <w:tcPr>
            <w:tcW w:w="1080" w:type="dxa"/>
            <w:tcMar>
              <w:left w:w="115" w:type="dxa"/>
              <w:right w:w="115" w:type="dxa"/>
            </w:tcMar>
          </w:tcPr>
          <w:p w14:paraId="43971DB2" w14:textId="77777777" w:rsidR="00AC606B" w:rsidRPr="007D61A8" w:rsidRDefault="00AC606B" w:rsidP="00195E17">
            <w:pPr>
              <w:spacing w:after="0" w:line="240" w:lineRule="auto"/>
              <w:jc w:val="center"/>
              <w:rPr>
                <w:rFonts w:ascii="Arial" w:hAnsi="Arial"/>
              </w:rPr>
            </w:pPr>
            <w:r w:rsidRPr="007D61A8">
              <w:rPr>
                <w:rFonts w:ascii="Arial" w:hAnsi="Arial"/>
                <w:b/>
              </w:rPr>
              <w:t>X</w:t>
            </w:r>
          </w:p>
        </w:tc>
        <w:tc>
          <w:tcPr>
            <w:tcW w:w="3537" w:type="dxa"/>
            <w:tcMar>
              <w:left w:w="115" w:type="dxa"/>
              <w:right w:w="115" w:type="dxa"/>
            </w:tcMar>
          </w:tcPr>
          <w:p w14:paraId="175B0850" w14:textId="77777777" w:rsidR="00AC606B" w:rsidRPr="007D61A8" w:rsidRDefault="005D03B6" w:rsidP="00195E17">
            <w:pPr>
              <w:spacing w:after="0" w:line="240" w:lineRule="auto"/>
              <w:rPr>
                <w:rFonts w:ascii="Arial" w:hAnsi="Arial"/>
              </w:rPr>
            </w:pPr>
            <w:r>
              <w:rPr>
                <w:rFonts w:ascii="Arial" w:hAnsi="Arial"/>
              </w:rPr>
              <w:t xml:space="preserve">Behavioral </w:t>
            </w:r>
            <w:r w:rsidR="00AC606B" w:rsidRPr="007D61A8">
              <w:rPr>
                <w:rFonts w:ascii="Arial" w:hAnsi="Arial"/>
              </w:rPr>
              <w:t>Health Staff</w:t>
            </w:r>
          </w:p>
        </w:tc>
        <w:tc>
          <w:tcPr>
            <w:tcW w:w="1080" w:type="dxa"/>
            <w:tcMar>
              <w:left w:w="115" w:type="dxa"/>
              <w:right w:w="115" w:type="dxa"/>
            </w:tcMar>
          </w:tcPr>
          <w:p w14:paraId="1A5AA5F4" w14:textId="77777777" w:rsidR="00AC606B" w:rsidRPr="007D61A8" w:rsidRDefault="00AC606B" w:rsidP="00195E17">
            <w:pPr>
              <w:spacing w:after="0" w:line="240" w:lineRule="auto"/>
              <w:jc w:val="center"/>
              <w:rPr>
                <w:rFonts w:ascii="Arial" w:hAnsi="Arial"/>
              </w:rPr>
            </w:pPr>
          </w:p>
        </w:tc>
        <w:tc>
          <w:tcPr>
            <w:tcW w:w="3546" w:type="dxa"/>
            <w:tcMar>
              <w:left w:w="115" w:type="dxa"/>
              <w:right w:w="115" w:type="dxa"/>
            </w:tcMar>
          </w:tcPr>
          <w:p w14:paraId="229D40A8" w14:textId="77777777" w:rsidR="00AC606B" w:rsidRPr="007D61A8" w:rsidRDefault="00AC606B" w:rsidP="00195E17">
            <w:pPr>
              <w:spacing w:after="0" w:line="240" w:lineRule="auto"/>
              <w:rPr>
                <w:rFonts w:ascii="Arial" w:hAnsi="Arial"/>
              </w:rPr>
            </w:pPr>
          </w:p>
        </w:tc>
      </w:tr>
      <w:tr w:rsidR="00AC606B" w:rsidRPr="007D61A8" w14:paraId="53673E59" w14:textId="77777777" w:rsidTr="00076D9F">
        <w:tc>
          <w:tcPr>
            <w:tcW w:w="1080" w:type="dxa"/>
            <w:tcMar>
              <w:left w:w="115" w:type="dxa"/>
              <w:right w:w="115" w:type="dxa"/>
            </w:tcMar>
          </w:tcPr>
          <w:p w14:paraId="21381A98" w14:textId="77777777" w:rsidR="00AC606B" w:rsidRPr="007D61A8" w:rsidRDefault="00AC606B" w:rsidP="00195E17">
            <w:pPr>
              <w:spacing w:after="0" w:line="240" w:lineRule="auto"/>
              <w:jc w:val="center"/>
              <w:rPr>
                <w:rFonts w:ascii="Arial" w:hAnsi="Arial"/>
              </w:rPr>
            </w:pPr>
          </w:p>
        </w:tc>
        <w:tc>
          <w:tcPr>
            <w:tcW w:w="3537" w:type="dxa"/>
            <w:tcMar>
              <w:left w:w="115" w:type="dxa"/>
              <w:right w:w="115" w:type="dxa"/>
            </w:tcMar>
          </w:tcPr>
          <w:p w14:paraId="0060F46B" w14:textId="77777777" w:rsidR="00AC606B" w:rsidRPr="007D61A8" w:rsidRDefault="00AC606B" w:rsidP="00195E17">
            <w:pPr>
              <w:spacing w:after="0" w:line="240" w:lineRule="auto"/>
              <w:rPr>
                <w:rFonts w:ascii="Arial" w:hAnsi="Arial"/>
              </w:rPr>
            </w:pPr>
            <w:r w:rsidRPr="007D61A8">
              <w:rPr>
                <w:rFonts w:ascii="Arial" w:hAnsi="Arial"/>
              </w:rPr>
              <w:t>Mental Health Treatment Center</w:t>
            </w:r>
          </w:p>
        </w:tc>
        <w:tc>
          <w:tcPr>
            <w:tcW w:w="1080" w:type="dxa"/>
            <w:tcMar>
              <w:left w:w="115" w:type="dxa"/>
              <w:right w:w="115" w:type="dxa"/>
            </w:tcMar>
          </w:tcPr>
          <w:p w14:paraId="228D4D04" w14:textId="77777777" w:rsidR="00AC606B" w:rsidRPr="007D61A8" w:rsidRDefault="00AC606B" w:rsidP="00195E17">
            <w:pPr>
              <w:spacing w:after="0" w:line="240" w:lineRule="auto"/>
              <w:jc w:val="center"/>
              <w:rPr>
                <w:rFonts w:ascii="Arial" w:hAnsi="Arial"/>
              </w:rPr>
            </w:pPr>
          </w:p>
        </w:tc>
        <w:tc>
          <w:tcPr>
            <w:tcW w:w="3546" w:type="dxa"/>
            <w:tcMar>
              <w:left w:w="115" w:type="dxa"/>
              <w:right w:w="115" w:type="dxa"/>
            </w:tcMar>
          </w:tcPr>
          <w:p w14:paraId="21D06960" w14:textId="77777777" w:rsidR="00AC606B" w:rsidRPr="007D61A8" w:rsidRDefault="00AC606B" w:rsidP="00195E17">
            <w:pPr>
              <w:spacing w:after="0" w:line="240" w:lineRule="auto"/>
              <w:rPr>
                <w:rFonts w:ascii="Arial" w:hAnsi="Arial"/>
              </w:rPr>
            </w:pPr>
          </w:p>
        </w:tc>
      </w:tr>
      <w:tr w:rsidR="00AC606B" w:rsidRPr="007D61A8" w14:paraId="64AA7395" w14:textId="77777777" w:rsidTr="00076D9F">
        <w:tc>
          <w:tcPr>
            <w:tcW w:w="1080" w:type="dxa"/>
            <w:tcMar>
              <w:left w:w="115" w:type="dxa"/>
              <w:right w:w="115" w:type="dxa"/>
            </w:tcMar>
          </w:tcPr>
          <w:p w14:paraId="3ACFB832" w14:textId="77777777" w:rsidR="00AC606B" w:rsidRPr="007D61A8" w:rsidRDefault="00AC606B" w:rsidP="00195E17">
            <w:pPr>
              <w:spacing w:after="0" w:line="240" w:lineRule="auto"/>
              <w:jc w:val="center"/>
              <w:rPr>
                <w:rFonts w:ascii="Arial" w:hAnsi="Arial"/>
              </w:rPr>
            </w:pPr>
          </w:p>
        </w:tc>
        <w:tc>
          <w:tcPr>
            <w:tcW w:w="3537" w:type="dxa"/>
            <w:tcMar>
              <w:left w:w="115" w:type="dxa"/>
              <w:right w:w="115" w:type="dxa"/>
            </w:tcMar>
          </w:tcPr>
          <w:p w14:paraId="4DDA242A" w14:textId="77777777" w:rsidR="00AC606B" w:rsidRPr="007D61A8" w:rsidRDefault="00AC606B" w:rsidP="00195E17">
            <w:pPr>
              <w:spacing w:after="0" w:line="240" w:lineRule="auto"/>
              <w:rPr>
                <w:rFonts w:ascii="Arial" w:hAnsi="Arial"/>
              </w:rPr>
            </w:pPr>
            <w:r w:rsidRPr="007D61A8">
              <w:rPr>
                <w:rFonts w:ascii="Arial" w:hAnsi="Arial"/>
              </w:rPr>
              <w:t>Adult Contract Providers</w:t>
            </w:r>
          </w:p>
        </w:tc>
        <w:tc>
          <w:tcPr>
            <w:tcW w:w="1080" w:type="dxa"/>
            <w:tcMar>
              <w:left w:w="115" w:type="dxa"/>
              <w:right w:w="115" w:type="dxa"/>
            </w:tcMar>
          </w:tcPr>
          <w:p w14:paraId="44AA3C78" w14:textId="77777777" w:rsidR="00AC606B" w:rsidRPr="007D61A8" w:rsidRDefault="00AC606B" w:rsidP="00195E17">
            <w:pPr>
              <w:spacing w:after="0" w:line="240" w:lineRule="auto"/>
              <w:jc w:val="center"/>
              <w:rPr>
                <w:rFonts w:ascii="Arial" w:hAnsi="Arial"/>
              </w:rPr>
            </w:pPr>
          </w:p>
        </w:tc>
        <w:tc>
          <w:tcPr>
            <w:tcW w:w="3546" w:type="dxa"/>
            <w:tcMar>
              <w:left w:w="115" w:type="dxa"/>
              <w:right w:w="115" w:type="dxa"/>
            </w:tcMar>
          </w:tcPr>
          <w:p w14:paraId="51DE9FEF" w14:textId="77777777" w:rsidR="00AC606B" w:rsidRPr="007D61A8" w:rsidRDefault="00AC606B" w:rsidP="00195E17">
            <w:pPr>
              <w:spacing w:after="0" w:line="240" w:lineRule="auto"/>
              <w:rPr>
                <w:rFonts w:ascii="Arial" w:hAnsi="Arial"/>
              </w:rPr>
            </w:pPr>
          </w:p>
        </w:tc>
      </w:tr>
      <w:tr w:rsidR="00AC606B" w:rsidRPr="007D61A8" w14:paraId="42C6F8FF" w14:textId="77777777" w:rsidTr="00076D9F">
        <w:tc>
          <w:tcPr>
            <w:tcW w:w="1080" w:type="dxa"/>
            <w:tcMar>
              <w:left w:w="115" w:type="dxa"/>
              <w:right w:w="115" w:type="dxa"/>
            </w:tcMar>
          </w:tcPr>
          <w:p w14:paraId="7A20FA36" w14:textId="77777777" w:rsidR="00AC606B" w:rsidRPr="007D61A8" w:rsidRDefault="00AC606B" w:rsidP="00195E17">
            <w:pPr>
              <w:spacing w:after="0" w:line="240" w:lineRule="auto"/>
              <w:jc w:val="center"/>
              <w:rPr>
                <w:rFonts w:ascii="Arial" w:hAnsi="Arial"/>
              </w:rPr>
            </w:pPr>
          </w:p>
        </w:tc>
        <w:tc>
          <w:tcPr>
            <w:tcW w:w="3537" w:type="dxa"/>
            <w:tcMar>
              <w:left w:w="115" w:type="dxa"/>
              <w:right w:w="115" w:type="dxa"/>
            </w:tcMar>
          </w:tcPr>
          <w:p w14:paraId="5E2BD6B6" w14:textId="77777777" w:rsidR="00AC606B" w:rsidRPr="007D61A8" w:rsidRDefault="00AC606B" w:rsidP="00195E17">
            <w:pPr>
              <w:spacing w:after="0" w:line="240" w:lineRule="auto"/>
              <w:rPr>
                <w:rFonts w:ascii="Arial" w:hAnsi="Arial"/>
              </w:rPr>
            </w:pPr>
            <w:r w:rsidRPr="007D61A8">
              <w:rPr>
                <w:rFonts w:ascii="Arial" w:hAnsi="Arial"/>
              </w:rPr>
              <w:t>Children’s Contract Providers</w:t>
            </w:r>
          </w:p>
        </w:tc>
        <w:tc>
          <w:tcPr>
            <w:tcW w:w="1080" w:type="dxa"/>
            <w:tcMar>
              <w:left w:w="115" w:type="dxa"/>
              <w:right w:w="115" w:type="dxa"/>
            </w:tcMar>
          </w:tcPr>
          <w:p w14:paraId="52D8EFF0" w14:textId="77777777" w:rsidR="00AC606B" w:rsidRPr="007D61A8" w:rsidRDefault="00AC606B" w:rsidP="00195E17">
            <w:pPr>
              <w:spacing w:after="0" w:line="240" w:lineRule="auto"/>
              <w:jc w:val="center"/>
              <w:rPr>
                <w:rFonts w:ascii="Arial" w:hAnsi="Arial"/>
              </w:rPr>
            </w:pPr>
          </w:p>
        </w:tc>
        <w:tc>
          <w:tcPr>
            <w:tcW w:w="3546" w:type="dxa"/>
            <w:tcMar>
              <w:left w:w="115" w:type="dxa"/>
              <w:right w:w="115" w:type="dxa"/>
            </w:tcMar>
          </w:tcPr>
          <w:p w14:paraId="6779B2A3" w14:textId="77777777" w:rsidR="00AC606B" w:rsidRPr="007D61A8" w:rsidRDefault="00AC606B" w:rsidP="00195E17">
            <w:pPr>
              <w:spacing w:after="0" w:line="240" w:lineRule="auto"/>
              <w:rPr>
                <w:rFonts w:ascii="Arial" w:hAnsi="Arial"/>
              </w:rPr>
            </w:pPr>
          </w:p>
        </w:tc>
      </w:tr>
      <w:tr w:rsidR="00AC606B" w:rsidRPr="007D61A8" w14:paraId="2870DACB" w14:textId="77777777" w:rsidTr="00076D9F">
        <w:tc>
          <w:tcPr>
            <w:tcW w:w="1080" w:type="dxa"/>
            <w:tcMar>
              <w:left w:w="115" w:type="dxa"/>
              <w:right w:w="115" w:type="dxa"/>
            </w:tcMar>
          </w:tcPr>
          <w:p w14:paraId="664B2A0C" w14:textId="77777777" w:rsidR="00AC606B" w:rsidRPr="007D61A8" w:rsidRDefault="00AC606B" w:rsidP="00195E17">
            <w:pPr>
              <w:spacing w:after="0" w:line="240" w:lineRule="auto"/>
              <w:jc w:val="center"/>
              <w:rPr>
                <w:rFonts w:ascii="Arial" w:hAnsi="Arial"/>
              </w:rPr>
            </w:pPr>
          </w:p>
        </w:tc>
        <w:tc>
          <w:tcPr>
            <w:tcW w:w="3537" w:type="dxa"/>
            <w:tcMar>
              <w:left w:w="115" w:type="dxa"/>
              <w:right w:w="115" w:type="dxa"/>
            </w:tcMar>
          </w:tcPr>
          <w:p w14:paraId="6C98FF46" w14:textId="77777777" w:rsidR="00AC606B" w:rsidRPr="007D61A8" w:rsidRDefault="005D03B6" w:rsidP="00195E17">
            <w:pPr>
              <w:spacing w:after="0" w:line="240" w:lineRule="auto"/>
              <w:rPr>
                <w:rFonts w:ascii="Arial" w:hAnsi="Arial"/>
              </w:rPr>
            </w:pPr>
            <w:r>
              <w:rPr>
                <w:rFonts w:ascii="Arial" w:hAnsi="Arial"/>
              </w:rPr>
              <w:t>Substance Use and Prevention Treatment</w:t>
            </w:r>
          </w:p>
        </w:tc>
        <w:tc>
          <w:tcPr>
            <w:tcW w:w="1080" w:type="dxa"/>
            <w:tcMar>
              <w:left w:w="115" w:type="dxa"/>
              <w:right w:w="115" w:type="dxa"/>
            </w:tcMar>
          </w:tcPr>
          <w:p w14:paraId="4486165E" w14:textId="77777777" w:rsidR="00AC606B" w:rsidRPr="007D61A8" w:rsidRDefault="00AC606B" w:rsidP="00195E17">
            <w:pPr>
              <w:spacing w:after="0" w:line="240" w:lineRule="auto"/>
              <w:jc w:val="center"/>
              <w:rPr>
                <w:rFonts w:ascii="Arial" w:hAnsi="Arial"/>
              </w:rPr>
            </w:pPr>
          </w:p>
        </w:tc>
        <w:tc>
          <w:tcPr>
            <w:tcW w:w="3546" w:type="dxa"/>
            <w:tcMar>
              <w:left w:w="115" w:type="dxa"/>
              <w:right w:w="115" w:type="dxa"/>
            </w:tcMar>
          </w:tcPr>
          <w:p w14:paraId="6714EA64" w14:textId="77777777" w:rsidR="00AC606B" w:rsidRPr="007D61A8" w:rsidRDefault="00AC606B" w:rsidP="00195E17">
            <w:pPr>
              <w:spacing w:after="0" w:line="240" w:lineRule="auto"/>
              <w:rPr>
                <w:rFonts w:ascii="Arial" w:hAnsi="Arial"/>
              </w:rPr>
            </w:pPr>
          </w:p>
        </w:tc>
      </w:tr>
      <w:tr w:rsidR="00AC606B" w:rsidRPr="007D61A8" w14:paraId="6AC8CEB0" w14:textId="77777777" w:rsidTr="00076D9F">
        <w:tc>
          <w:tcPr>
            <w:tcW w:w="1080" w:type="dxa"/>
            <w:tcMar>
              <w:left w:w="115" w:type="dxa"/>
              <w:right w:w="115" w:type="dxa"/>
            </w:tcMar>
          </w:tcPr>
          <w:p w14:paraId="0C8656C5" w14:textId="77777777" w:rsidR="00AC606B" w:rsidRPr="007D61A8" w:rsidRDefault="00AC606B" w:rsidP="00195E17">
            <w:pPr>
              <w:spacing w:after="0" w:line="240" w:lineRule="auto"/>
              <w:jc w:val="center"/>
              <w:rPr>
                <w:rFonts w:ascii="Arial" w:hAnsi="Arial"/>
              </w:rPr>
            </w:pPr>
          </w:p>
        </w:tc>
        <w:tc>
          <w:tcPr>
            <w:tcW w:w="3537" w:type="dxa"/>
            <w:tcMar>
              <w:left w:w="115" w:type="dxa"/>
              <w:right w:w="115" w:type="dxa"/>
            </w:tcMar>
          </w:tcPr>
          <w:p w14:paraId="18BB7FD0" w14:textId="77777777" w:rsidR="00AC606B" w:rsidRPr="007D61A8" w:rsidRDefault="00AC606B" w:rsidP="00195E17">
            <w:pPr>
              <w:spacing w:after="0" w:line="240" w:lineRule="auto"/>
              <w:rPr>
                <w:rFonts w:ascii="Arial" w:hAnsi="Arial"/>
              </w:rPr>
            </w:pPr>
            <w:r w:rsidRPr="007D61A8">
              <w:rPr>
                <w:rFonts w:ascii="Arial" w:hAnsi="Arial"/>
              </w:rPr>
              <w:t>Specific grant/specialty resource</w:t>
            </w:r>
          </w:p>
        </w:tc>
        <w:tc>
          <w:tcPr>
            <w:tcW w:w="1080" w:type="dxa"/>
            <w:tcMar>
              <w:left w:w="115" w:type="dxa"/>
              <w:right w:w="115" w:type="dxa"/>
            </w:tcMar>
          </w:tcPr>
          <w:p w14:paraId="6C230389" w14:textId="77777777" w:rsidR="00AC606B" w:rsidRPr="007D61A8" w:rsidRDefault="00AC606B" w:rsidP="00195E17">
            <w:pPr>
              <w:spacing w:after="0" w:line="240" w:lineRule="auto"/>
              <w:jc w:val="center"/>
              <w:rPr>
                <w:rFonts w:ascii="Arial" w:hAnsi="Arial"/>
              </w:rPr>
            </w:pPr>
          </w:p>
        </w:tc>
        <w:tc>
          <w:tcPr>
            <w:tcW w:w="3546" w:type="dxa"/>
            <w:tcMar>
              <w:left w:w="115" w:type="dxa"/>
              <w:right w:w="115" w:type="dxa"/>
            </w:tcMar>
          </w:tcPr>
          <w:p w14:paraId="164B88B9" w14:textId="77777777" w:rsidR="00AC606B" w:rsidRPr="007D61A8" w:rsidRDefault="00AC606B" w:rsidP="00195E17">
            <w:pPr>
              <w:spacing w:after="0" w:line="240" w:lineRule="auto"/>
              <w:rPr>
                <w:rFonts w:ascii="Arial" w:hAnsi="Arial"/>
              </w:rPr>
            </w:pPr>
          </w:p>
        </w:tc>
      </w:tr>
      <w:tr w:rsidR="00AC606B" w:rsidRPr="007D61A8" w14:paraId="1A0F16E9" w14:textId="77777777" w:rsidTr="00076D9F">
        <w:tc>
          <w:tcPr>
            <w:tcW w:w="1080" w:type="dxa"/>
            <w:tcMar>
              <w:left w:w="115" w:type="dxa"/>
              <w:right w:w="115" w:type="dxa"/>
            </w:tcMar>
          </w:tcPr>
          <w:p w14:paraId="34AE1998" w14:textId="77777777" w:rsidR="00AC606B" w:rsidRPr="007D61A8" w:rsidRDefault="00AC606B" w:rsidP="00195E17">
            <w:pPr>
              <w:spacing w:after="0" w:line="240" w:lineRule="auto"/>
              <w:jc w:val="center"/>
              <w:rPr>
                <w:rFonts w:ascii="Arial" w:hAnsi="Arial"/>
              </w:rPr>
            </w:pPr>
          </w:p>
        </w:tc>
        <w:tc>
          <w:tcPr>
            <w:tcW w:w="3537" w:type="dxa"/>
            <w:tcMar>
              <w:left w:w="115" w:type="dxa"/>
              <w:right w:w="115" w:type="dxa"/>
            </w:tcMar>
          </w:tcPr>
          <w:p w14:paraId="1618A62D" w14:textId="77777777" w:rsidR="00AC606B" w:rsidRPr="007D61A8" w:rsidRDefault="00AC606B" w:rsidP="00195E17">
            <w:pPr>
              <w:spacing w:after="0" w:line="240" w:lineRule="auto"/>
              <w:rPr>
                <w:rFonts w:ascii="Arial" w:hAnsi="Arial"/>
              </w:rPr>
            </w:pPr>
          </w:p>
        </w:tc>
        <w:tc>
          <w:tcPr>
            <w:tcW w:w="1080" w:type="dxa"/>
            <w:tcMar>
              <w:left w:w="115" w:type="dxa"/>
              <w:right w:w="115" w:type="dxa"/>
            </w:tcMar>
          </w:tcPr>
          <w:p w14:paraId="4AABCA8A" w14:textId="77777777" w:rsidR="00AC606B" w:rsidRPr="007D61A8" w:rsidRDefault="00AC606B" w:rsidP="00195E17">
            <w:pPr>
              <w:spacing w:after="0" w:line="240" w:lineRule="auto"/>
              <w:jc w:val="center"/>
              <w:rPr>
                <w:rFonts w:ascii="Arial" w:hAnsi="Arial"/>
              </w:rPr>
            </w:pPr>
          </w:p>
        </w:tc>
        <w:tc>
          <w:tcPr>
            <w:tcW w:w="3546" w:type="dxa"/>
            <w:tcMar>
              <w:left w:w="115" w:type="dxa"/>
              <w:right w:w="115" w:type="dxa"/>
            </w:tcMar>
          </w:tcPr>
          <w:p w14:paraId="3B85E0D5" w14:textId="77777777" w:rsidR="00AC606B" w:rsidRPr="007D61A8" w:rsidRDefault="00AC606B" w:rsidP="00195E17">
            <w:pPr>
              <w:spacing w:after="0" w:line="240" w:lineRule="auto"/>
              <w:rPr>
                <w:rFonts w:ascii="Arial" w:hAnsi="Arial"/>
              </w:rPr>
            </w:pPr>
          </w:p>
        </w:tc>
      </w:tr>
    </w:tbl>
    <w:p w14:paraId="4FEE9FB7" w14:textId="77777777" w:rsidR="00AC606B" w:rsidRPr="007D61A8" w:rsidRDefault="00AC606B" w:rsidP="00195E17">
      <w:pPr>
        <w:spacing w:after="0" w:line="240" w:lineRule="auto"/>
        <w:rPr>
          <w:rFonts w:ascii="Arial" w:hAnsi="Arial"/>
        </w:rPr>
      </w:pPr>
    </w:p>
    <w:p w14:paraId="10721CBB" w14:textId="77777777" w:rsidR="00AC606B" w:rsidRPr="007D61A8" w:rsidRDefault="00AC606B" w:rsidP="00195E17">
      <w:pPr>
        <w:spacing w:after="0" w:line="240" w:lineRule="auto"/>
        <w:rPr>
          <w:rFonts w:ascii="Arial" w:hAnsi="Arial"/>
        </w:rPr>
      </w:pPr>
    </w:p>
    <w:p w14:paraId="04C4DEF8" w14:textId="77777777" w:rsidR="00AC606B" w:rsidRPr="00DE092D" w:rsidRDefault="00AC606B" w:rsidP="00DE092D">
      <w:pPr>
        <w:pStyle w:val="Heading4"/>
      </w:pPr>
      <w:r w:rsidRPr="00DE092D">
        <w:t>CONTACT INFORMATION:</w:t>
      </w:r>
    </w:p>
    <w:p w14:paraId="0FAA89F1" w14:textId="77777777" w:rsidR="00AC606B" w:rsidRPr="008E0D9D" w:rsidRDefault="00AC606B" w:rsidP="00195E17">
      <w:pPr>
        <w:spacing w:after="0" w:line="240" w:lineRule="auto"/>
        <w:rPr>
          <w:rFonts w:ascii="Arial" w:hAnsi="Arial"/>
        </w:rPr>
      </w:pPr>
    </w:p>
    <w:p w14:paraId="1C7A9EB8" w14:textId="542403C4" w:rsidR="00AC606B" w:rsidRPr="007456F2" w:rsidRDefault="00AC606B" w:rsidP="00195E17">
      <w:pPr>
        <w:pStyle w:val="ListParagraph"/>
        <w:numPr>
          <w:ilvl w:val="0"/>
          <w:numId w:val="32"/>
        </w:numPr>
        <w:spacing w:after="0" w:line="240" w:lineRule="auto"/>
        <w:ind w:left="360"/>
        <w:rPr>
          <w:rStyle w:val="Hyperlink"/>
          <w:rFonts w:ascii="Arial" w:hAnsi="Arial" w:cs="Arial"/>
          <w:color w:val="auto"/>
          <w:u w:val="none"/>
        </w:rPr>
      </w:pPr>
      <w:r w:rsidRPr="007456F2">
        <w:rPr>
          <w:rFonts w:ascii="Arial" w:hAnsi="Arial"/>
        </w:rPr>
        <w:t>Qu</w:t>
      </w:r>
      <w:r w:rsidR="007D61A8">
        <w:rPr>
          <w:rFonts w:ascii="Arial" w:hAnsi="Arial"/>
        </w:rPr>
        <w:t xml:space="preserve">ality Management Program </w:t>
      </w:r>
      <w:r w:rsidRPr="007456F2">
        <w:rPr>
          <w:rFonts w:ascii="Arial" w:hAnsi="Arial"/>
        </w:rPr>
        <w:br/>
      </w:r>
      <w:hyperlink r:id="rId8" w:tooltip="send email to quality management" w:history="1">
        <w:r w:rsidRPr="007456F2">
          <w:rPr>
            <w:rStyle w:val="Hyperlink"/>
            <w:rFonts w:ascii="Arial" w:hAnsi="Arial" w:cs="Arial"/>
          </w:rPr>
          <w:t>QMInformation@SacCounty.net</w:t>
        </w:r>
      </w:hyperlink>
    </w:p>
    <w:sectPr w:rsidR="00AC606B" w:rsidRPr="007456F2" w:rsidSect="00217F6D">
      <w:footerReference w:type="default" r:id="rId9"/>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1CC9" w14:textId="77777777" w:rsidR="00194310" w:rsidRDefault="00194310" w:rsidP="00C26FB2">
      <w:pPr>
        <w:spacing w:after="0" w:line="240" w:lineRule="auto"/>
      </w:pPr>
      <w:r>
        <w:separator/>
      </w:r>
    </w:p>
  </w:endnote>
  <w:endnote w:type="continuationSeparator" w:id="0">
    <w:p w14:paraId="1556F565" w14:textId="77777777" w:rsidR="00194310" w:rsidRDefault="00194310"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E37B" w14:textId="77777777" w:rsidR="00AC606B" w:rsidRPr="00E5652A" w:rsidRDefault="00AC606B" w:rsidP="00E5652A">
    <w:pPr>
      <w:spacing w:after="0" w:line="240" w:lineRule="auto"/>
      <w:ind w:right="-36"/>
      <w:jc w:val="center"/>
      <w:rPr>
        <w:rFonts w:ascii="Arial" w:hAnsi="Arial"/>
        <w:sz w:val="12"/>
        <w:szCs w:val="12"/>
        <w:lang w:eastAsia="en-US"/>
      </w:rPr>
    </w:pPr>
    <w:r w:rsidRPr="00E5652A">
      <w:rPr>
        <w:rFonts w:ascii="Arial" w:hAnsi="Arial"/>
        <w:sz w:val="12"/>
        <w:szCs w:val="12"/>
        <w:lang w:eastAsia="en-US"/>
      </w:rPr>
      <w:t xml:space="preserve">Page </w:t>
    </w:r>
    <w:r w:rsidRPr="00E5652A">
      <w:rPr>
        <w:rFonts w:ascii="Arial" w:hAnsi="Arial"/>
        <w:sz w:val="12"/>
        <w:szCs w:val="12"/>
        <w:lang w:eastAsia="en-US"/>
      </w:rPr>
      <w:fldChar w:fldCharType="begin"/>
    </w:r>
    <w:r w:rsidRPr="00E5652A">
      <w:rPr>
        <w:rFonts w:ascii="Arial" w:hAnsi="Arial"/>
        <w:sz w:val="12"/>
        <w:szCs w:val="12"/>
        <w:lang w:eastAsia="en-US"/>
      </w:rPr>
      <w:instrText xml:space="preserve"> PAGE </w:instrText>
    </w:r>
    <w:r w:rsidRPr="00E5652A">
      <w:rPr>
        <w:rFonts w:ascii="Arial" w:hAnsi="Arial"/>
        <w:sz w:val="12"/>
        <w:szCs w:val="12"/>
        <w:lang w:eastAsia="en-US"/>
      </w:rPr>
      <w:fldChar w:fldCharType="separate"/>
    </w:r>
    <w:r w:rsidR="009D30A8">
      <w:rPr>
        <w:rFonts w:ascii="Arial" w:hAnsi="Arial"/>
        <w:noProof/>
        <w:sz w:val="12"/>
        <w:szCs w:val="12"/>
        <w:lang w:eastAsia="en-US"/>
      </w:rPr>
      <w:t>1</w:t>
    </w:r>
    <w:r w:rsidRPr="00E5652A">
      <w:rPr>
        <w:rFonts w:ascii="Arial" w:hAnsi="Arial"/>
        <w:sz w:val="12"/>
        <w:szCs w:val="12"/>
        <w:lang w:eastAsia="en-US"/>
      </w:rPr>
      <w:fldChar w:fldCharType="end"/>
    </w:r>
    <w:r w:rsidRPr="00E5652A">
      <w:rPr>
        <w:rFonts w:ascii="Arial" w:hAnsi="Arial"/>
        <w:sz w:val="12"/>
        <w:szCs w:val="12"/>
        <w:lang w:eastAsia="en-US"/>
      </w:rPr>
      <w:t xml:space="preserve"> of </w:t>
    </w:r>
    <w:r w:rsidRPr="00E5652A">
      <w:rPr>
        <w:rFonts w:ascii="Arial" w:hAnsi="Arial"/>
        <w:sz w:val="12"/>
        <w:szCs w:val="12"/>
        <w:lang w:eastAsia="en-US"/>
      </w:rPr>
      <w:fldChar w:fldCharType="begin"/>
    </w:r>
    <w:r w:rsidRPr="00E5652A">
      <w:rPr>
        <w:rFonts w:ascii="Arial" w:hAnsi="Arial"/>
        <w:sz w:val="12"/>
        <w:szCs w:val="12"/>
        <w:lang w:eastAsia="en-US"/>
      </w:rPr>
      <w:instrText xml:space="preserve"> NUMPAGES </w:instrText>
    </w:r>
    <w:r w:rsidRPr="00E5652A">
      <w:rPr>
        <w:rFonts w:ascii="Arial" w:hAnsi="Arial"/>
        <w:sz w:val="12"/>
        <w:szCs w:val="12"/>
        <w:lang w:eastAsia="en-US"/>
      </w:rPr>
      <w:fldChar w:fldCharType="separate"/>
    </w:r>
    <w:r w:rsidR="009D30A8">
      <w:rPr>
        <w:rFonts w:ascii="Arial" w:hAnsi="Arial"/>
        <w:noProof/>
        <w:sz w:val="12"/>
        <w:szCs w:val="12"/>
        <w:lang w:eastAsia="en-US"/>
      </w:rPr>
      <w:t>13</w:t>
    </w:r>
    <w:r w:rsidRPr="00E5652A">
      <w:rPr>
        <w:rFonts w:ascii="Arial" w:hAnsi="Arial"/>
        <w:sz w:val="12"/>
        <w:szCs w:val="12"/>
        <w:lang w:eastAsia="en-US"/>
      </w:rPr>
      <w:fldChar w:fldCharType="end"/>
    </w:r>
  </w:p>
  <w:p w14:paraId="4DAAD8EC" w14:textId="77777777" w:rsidR="00AC606B" w:rsidRPr="0072267E" w:rsidRDefault="00AC606B" w:rsidP="005D5A92">
    <w:pPr>
      <w:spacing w:after="0" w:line="240" w:lineRule="auto"/>
      <w:ind w:right="-36"/>
      <w:rPr>
        <w:sz w:val="12"/>
        <w:szCs w:val="12"/>
      </w:rPr>
    </w:pPr>
    <w:r>
      <w:rPr>
        <w:rFonts w:ascii="Arial" w:hAnsi="Arial"/>
        <w:sz w:val="12"/>
        <w:szCs w:val="12"/>
        <w:lang w:eastAsia="en-US"/>
      </w:rPr>
      <w:t>PP-BHS-QM-05-01</w:t>
    </w:r>
    <w:r w:rsidRPr="005D5A92">
      <w:rPr>
        <w:rFonts w:ascii="Arial" w:hAnsi="Arial"/>
        <w:sz w:val="12"/>
        <w:szCs w:val="12"/>
        <w:lang w:eastAsia="en-US"/>
      </w:rPr>
      <w:t>-</w:t>
    </w:r>
    <w:r>
      <w:rPr>
        <w:rFonts w:ascii="Arial" w:hAnsi="Arial"/>
        <w:sz w:val="12"/>
        <w:szCs w:val="12"/>
        <w:lang w:eastAsia="en-US"/>
      </w:rPr>
      <w:t xml:space="preserve">Credentialing Policy for Network Providers </w:t>
    </w:r>
    <w:r w:rsidR="005D03B6">
      <w:rPr>
        <w:rFonts w:ascii="Arial" w:hAnsi="Arial"/>
        <w:sz w:val="12"/>
        <w:szCs w:val="12"/>
        <w:lang w:eastAsia="en-US"/>
      </w:rPr>
      <w:t>12-29-2020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E9DF" w14:textId="77777777" w:rsidR="00194310" w:rsidRDefault="00194310" w:rsidP="00C26FB2">
      <w:pPr>
        <w:spacing w:after="0" w:line="240" w:lineRule="auto"/>
      </w:pPr>
      <w:r>
        <w:separator/>
      </w:r>
    </w:p>
  </w:footnote>
  <w:footnote w:type="continuationSeparator" w:id="0">
    <w:p w14:paraId="62F0CABB" w14:textId="77777777" w:rsidR="00194310" w:rsidRDefault="00194310"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897"/>
    <w:multiLevelType w:val="hybridMultilevel"/>
    <w:tmpl w:val="51B8721C"/>
    <w:lvl w:ilvl="0" w:tplc="C74A088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C04B29"/>
    <w:multiLevelType w:val="hybridMultilevel"/>
    <w:tmpl w:val="371ED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8F496C"/>
    <w:multiLevelType w:val="hybridMultilevel"/>
    <w:tmpl w:val="42263860"/>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F96F1F"/>
    <w:multiLevelType w:val="hybridMultilevel"/>
    <w:tmpl w:val="84EA96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1477D"/>
    <w:multiLevelType w:val="hybridMultilevel"/>
    <w:tmpl w:val="A0CA0374"/>
    <w:lvl w:ilvl="0" w:tplc="04090001">
      <w:start w:val="1"/>
      <w:numFmt w:val="bullet"/>
      <w:lvlText w:val=""/>
      <w:lvlJc w:val="left"/>
      <w:pPr>
        <w:tabs>
          <w:tab w:val="num" w:pos="1440"/>
        </w:tabs>
        <w:ind w:left="1440" w:hanging="360"/>
      </w:pPr>
      <w:rPr>
        <w:rFonts w:ascii="Symbol" w:hAnsi="Symbol" w:hint="default"/>
      </w:rPr>
    </w:lvl>
    <w:lvl w:ilvl="1" w:tplc="DDF240F2">
      <w:numFmt w:val="bullet"/>
      <w:lvlText w:val="-"/>
      <w:lvlJc w:val="left"/>
      <w:pPr>
        <w:tabs>
          <w:tab w:val="num" w:pos="2160"/>
        </w:tabs>
        <w:ind w:left="2160" w:hanging="360"/>
      </w:pPr>
      <w:rPr>
        <w:rFonts w:ascii="Times New Roman" w:eastAsia="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53671A"/>
    <w:multiLevelType w:val="hybridMultilevel"/>
    <w:tmpl w:val="95F44F2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0EBE511E"/>
    <w:multiLevelType w:val="hybridMultilevel"/>
    <w:tmpl w:val="79960018"/>
    <w:lvl w:ilvl="0" w:tplc="39446520">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cs="Times New Roman"/>
      </w:rPr>
    </w:lvl>
    <w:lvl w:ilvl="2" w:tplc="3E3A97AA">
      <w:start w:val="1"/>
      <w:numFmt w:val="bullet"/>
      <w:lvlText w:val="■"/>
      <w:lvlJc w:val="left"/>
      <w:pPr>
        <w:tabs>
          <w:tab w:val="num" w:pos="1296"/>
        </w:tabs>
        <w:ind w:left="1224" w:hanging="288"/>
      </w:pPr>
      <w:rPr>
        <w:rFonts w:hint="default"/>
        <w:sz w:val="24"/>
      </w:rPr>
    </w:lvl>
    <w:lvl w:ilvl="3" w:tplc="37A29E42">
      <w:start w:val="1"/>
      <w:numFmt w:val="bullet"/>
      <w:lvlText w:val=""/>
      <w:lvlJc w:val="left"/>
      <w:pPr>
        <w:tabs>
          <w:tab w:val="num" w:pos="2880"/>
        </w:tabs>
        <w:ind w:left="2880" w:hanging="360"/>
      </w:pPr>
      <w:rPr>
        <w:rFonts w:ascii="Wingdings 3" w:hAnsi="Wingdings 3" w:hint="default"/>
        <w:sz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353A12"/>
    <w:multiLevelType w:val="hybridMultilevel"/>
    <w:tmpl w:val="1BACF74E"/>
    <w:lvl w:ilvl="0" w:tplc="3A5C42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3E3A97AA">
      <w:start w:val="1"/>
      <w:numFmt w:val="bullet"/>
      <w:lvlText w:val="■"/>
      <w:lvlJc w:val="left"/>
      <w:pPr>
        <w:tabs>
          <w:tab w:val="num" w:pos="936"/>
        </w:tabs>
        <w:ind w:left="864" w:hanging="288"/>
      </w:pPr>
      <w:rPr>
        <w:rFonts w:hint="default"/>
        <w:sz w:val="24"/>
      </w:rPr>
    </w:lvl>
    <w:lvl w:ilvl="3" w:tplc="97E23C64">
      <w:start w:val="1"/>
      <w:numFmt w:val="bullet"/>
      <w:lvlText w:val=""/>
      <w:lvlJc w:val="left"/>
      <w:pPr>
        <w:tabs>
          <w:tab w:val="num" w:pos="504"/>
        </w:tabs>
        <w:ind w:left="504" w:hanging="432"/>
      </w:pPr>
      <w:rPr>
        <w:rFonts w:ascii="Wingdings 3" w:hAnsi="Wingdings 3" w:hint="default"/>
        <w:sz w:val="20"/>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8" w15:restartNumberingAfterBreak="0">
    <w:nsid w:val="1AF71E02"/>
    <w:multiLevelType w:val="hybridMultilevel"/>
    <w:tmpl w:val="CAE8A572"/>
    <w:lvl w:ilvl="0" w:tplc="7F289870">
      <w:start w:val="1"/>
      <w:numFmt w:val="bullet"/>
      <w:lvlText w:val=""/>
      <w:lvlJc w:val="left"/>
      <w:pPr>
        <w:tabs>
          <w:tab w:val="num" w:pos="720"/>
        </w:tabs>
        <w:ind w:left="720" w:hanging="432"/>
      </w:pPr>
      <w:rPr>
        <w:rFonts w:ascii="Wingdings 3" w:hAnsi="Wingdings 3" w:hint="default"/>
      </w:rPr>
    </w:lvl>
    <w:lvl w:ilvl="1" w:tplc="F078CDF0">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D6417"/>
    <w:multiLevelType w:val="hybridMultilevel"/>
    <w:tmpl w:val="1A745DB0"/>
    <w:lvl w:ilvl="0" w:tplc="10144C1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9978A7"/>
    <w:multiLevelType w:val="hybridMultilevel"/>
    <w:tmpl w:val="4DF4E634"/>
    <w:lvl w:ilvl="0" w:tplc="91C498FA">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15F6247"/>
    <w:multiLevelType w:val="hybridMultilevel"/>
    <w:tmpl w:val="17A2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A1EE0"/>
    <w:multiLevelType w:val="hybridMultilevel"/>
    <w:tmpl w:val="A17CBF1C"/>
    <w:lvl w:ilvl="0" w:tplc="CED2E890">
      <w:start w:val="1"/>
      <w:numFmt w:val="bullet"/>
      <w:lvlText w:val=""/>
      <w:lvlJc w:val="left"/>
      <w:pPr>
        <w:tabs>
          <w:tab w:val="num" w:pos="720"/>
        </w:tabs>
        <w:ind w:left="720" w:hanging="360"/>
      </w:pPr>
      <w:rPr>
        <w:rFonts w:ascii="Wingdings" w:hAnsi="Wingdings" w:hint="default"/>
        <w:sz w:val="24"/>
      </w:rPr>
    </w:lvl>
    <w:lvl w:ilvl="1" w:tplc="16423A3E">
      <w:start w:val="1"/>
      <w:numFmt w:val="bullet"/>
      <w:lvlText w:val=""/>
      <w:lvlJc w:val="left"/>
      <w:pPr>
        <w:tabs>
          <w:tab w:val="num" w:pos="720"/>
        </w:tabs>
        <w:ind w:left="720" w:hanging="360"/>
      </w:pPr>
      <w:rPr>
        <w:rFonts w:ascii="Symbol" w:hAnsi="Symbol" w:hint="default"/>
        <w:sz w:val="22"/>
      </w:rPr>
    </w:lvl>
    <w:lvl w:ilvl="2" w:tplc="04090001">
      <w:start w:val="1"/>
      <w:numFmt w:val="bullet"/>
      <w:lvlText w:val=""/>
      <w:lvlJc w:val="left"/>
      <w:pPr>
        <w:tabs>
          <w:tab w:val="num" w:pos="1296"/>
        </w:tabs>
        <w:ind w:left="1296"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66298"/>
    <w:multiLevelType w:val="hybridMultilevel"/>
    <w:tmpl w:val="8526783A"/>
    <w:lvl w:ilvl="0" w:tplc="AC966DA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4D64CF"/>
    <w:multiLevelType w:val="hybridMultilevel"/>
    <w:tmpl w:val="6E0E9E5A"/>
    <w:lvl w:ilvl="0" w:tplc="450C65F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54877"/>
    <w:multiLevelType w:val="hybridMultilevel"/>
    <w:tmpl w:val="66A8A89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2D820714"/>
    <w:multiLevelType w:val="hybridMultilevel"/>
    <w:tmpl w:val="74BE0EB0"/>
    <w:lvl w:ilvl="0" w:tplc="572462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3766CE"/>
    <w:multiLevelType w:val="hybridMultilevel"/>
    <w:tmpl w:val="AAB0AEF8"/>
    <w:lvl w:ilvl="0" w:tplc="B210995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7C41D38"/>
    <w:multiLevelType w:val="hybridMultilevel"/>
    <w:tmpl w:val="3190B1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D1D4778"/>
    <w:multiLevelType w:val="hybridMultilevel"/>
    <w:tmpl w:val="FDAE82A4"/>
    <w:lvl w:ilvl="0" w:tplc="63A2924A">
      <w:start w:val="1"/>
      <w:numFmt w:val="bullet"/>
      <w:lvlText w:val=""/>
      <w:lvlJc w:val="left"/>
      <w:pPr>
        <w:tabs>
          <w:tab w:val="num" w:pos="720"/>
        </w:tabs>
        <w:ind w:left="720" w:hanging="360"/>
      </w:pPr>
      <w:rPr>
        <w:rFonts w:ascii="Symbol" w:hAnsi="Symbol" w:hint="default"/>
        <w:sz w:val="22"/>
      </w:rPr>
    </w:lvl>
    <w:lvl w:ilvl="1" w:tplc="61F455F8">
      <w:start w:val="1"/>
      <w:numFmt w:val="bullet"/>
      <w:lvlText w:val="►"/>
      <w:lvlJc w:val="left"/>
      <w:pPr>
        <w:tabs>
          <w:tab w:val="num" w:pos="1800"/>
        </w:tabs>
        <w:ind w:left="1800" w:hanging="360"/>
      </w:pPr>
      <w:rPr>
        <w:rFonts w:hint="default"/>
        <w:sz w:val="24"/>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FC536C0"/>
    <w:multiLevelType w:val="hybridMultilevel"/>
    <w:tmpl w:val="5A864904"/>
    <w:lvl w:ilvl="0" w:tplc="8BBE60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3E3A97AA">
      <w:start w:val="1"/>
      <w:numFmt w:val="bullet"/>
      <w:lvlText w:val="■"/>
      <w:lvlJc w:val="left"/>
      <w:pPr>
        <w:tabs>
          <w:tab w:val="num" w:pos="936"/>
        </w:tabs>
        <w:ind w:left="864" w:hanging="288"/>
      </w:pPr>
      <w:rPr>
        <w:rFonts w:hint="default"/>
        <w:sz w:val="24"/>
      </w:rPr>
    </w:lvl>
    <w:lvl w:ilvl="3" w:tplc="97E23C64">
      <w:start w:val="1"/>
      <w:numFmt w:val="bullet"/>
      <w:lvlText w:val=""/>
      <w:lvlJc w:val="left"/>
      <w:pPr>
        <w:tabs>
          <w:tab w:val="num" w:pos="504"/>
        </w:tabs>
        <w:ind w:left="504" w:hanging="432"/>
      </w:pPr>
      <w:rPr>
        <w:rFonts w:ascii="Wingdings 3" w:hAnsi="Wingdings 3" w:hint="default"/>
        <w:sz w:val="20"/>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21" w15:restartNumberingAfterBreak="0">
    <w:nsid w:val="49866F33"/>
    <w:multiLevelType w:val="singleLevel"/>
    <w:tmpl w:val="93CEF2E6"/>
    <w:lvl w:ilvl="0">
      <w:start w:val="1"/>
      <w:numFmt w:val="decimal"/>
      <w:lvlText w:val="%1."/>
      <w:lvlJc w:val="left"/>
      <w:pPr>
        <w:tabs>
          <w:tab w:val="num" w:pos="1080"/>
        </w:tabs>
        <w:ind w:left="1080" w:hanging="360"/>
      </w:pPr>
      <w:rPr>
        <w:rFonts w:cs="Times New Roman" w:hint="default"/>
      </w:rPr>
    </w:lvl>
  </w:abstractNum>
  <w:abstractNum w:abstractNumId="22" w15:restartNumberingAfterBreak="0">
    <w:nsid w:val="49E06367"/>
    <w:multiLevelType w:val="hybridMultilevel"/>
    <w:tmpl w:val="43127372"/>
    <w:lvl w:ilvl="0" w:tplc="F62CBDF8">
      <w:start w:val="1"/>
      <w:numFmt w:val="decimal"/>
      <w:lvlText w:val="%1)"/>
      <w:lvlJc w:val="left"/>
      <w:pPr>
        <w:ind w:left="720" w:hanging="360"/>
      </w:pPr>
      <w:rPr>
        <w:rFonts w:cs="Times New Roman" w:hint="default"/>
      </w:rPr>
    </w:lvl>
    <w:lvl w:ilvl="1" w:tplc="8CD07894">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9EE6CBC"/>
    <w:multiLevelType w:val="hybridMultilevel"/>
    <w:tmpl w:val="C06A33A4"/>
    <w:lvl w:ilvl="0" w:tplc="0409000F">
      <w:start w:val="5"/>
      <w:numFmt w:val="decimal"/>
      <w:lvlText w:val="%1."/>
      <w:lvlJc w:val="left"/>
      <w:pPr>
        <w:ind w:left="720" w:hanging="360"/>
      </w:pPr>
      <w:rPr>
        <w:rFonts w:cs="Times New Roman" w:hint="default"/>
      </w:rPr>
    </w:lvl>
    <w:lvl w:ilvl="1" w:tplc="90EE867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BCB0152"/>
    <w:multiLevelType w:val="hybridMultilevel"/>
    <w:tmpl w:val="CB5E5A8A"/>
    <w:lvl w:ilvl="0" w:tplc="06C866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44232"/>
    <w:multiLevelType w:val="hybridMultilevel"/>
    <w:tmpl w:val="8286ADEC"/>
    <w:lvl w:ilvl="0" w:tplc="E842CF26">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4C669D5"/>
    <w:multiLevelType w:val="hybridMultilevel"/>
    <w:tmpl w:val="4840177A"/>
    <w:lvl w:ilvl="0" w:tplc="87EE2E52">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cs="Times New Roman"/>
      </w:rPr>
    </w:lvl>
    <w:lvl w:ilvl="2" w:tplc="3E3A97AA">
      <w:start w:val="1"/>
      <w:numFmt w:val="bullet"/>
      <w:lvlText w:val="■"/>
      <w:lvlJc w:val="left"/>
      <w:pPr>
        <w:tabs>
          <w:tab w:val="num" w:pos="1296"/>
        </w:tabs>
        <w:ind w:left="1224" w:hanging="288"/>
      </w:pPr>
      <w:rPr>
        <w:rFonts w:hint="default"/>
        <w:sz w:val="24"/>
      </w:rPr>
    </w:lvl>
    <w:lvl w:ilvl="3" w:tplc="37A29E42">
      <w:start w:val="1"/>
      <w:numFmt w:val="bullet"/>
      <w:lvlText w:val=""/>
      <w:lvlJc w:val="left"/>
      <w:pPr>
        <w:tabs>
          <w:tab w:val="num" w:pos="2880"/>
        </w:tabs>
        <w:ind w:left="2880" w:hanging="360"/>
      </w:pPr>
      <w:rPr>
        <w:rFonts w:ascii="Wingdings 3" w:hAnsi="Wingdings 3" w:hint="default"/>
        <w:sz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1D3D8B"/>
    <w:multiLevelType w:val="hybridMultilevel"/>
    <w:tmpl w:val="6B7872A4"/>
    <w:lvl w:ilvl="0" w:tplc="2E109A2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8" w15:restartNumberingAfterBreak="0">
    <w:nsid w:val="5B35528B"/>
    <w:multiLevelType w:val="hybridMultilevel"/>
    <w:tmpl w:val="A2A664CE"/>
    <w:lvl w:ilvl="0" w:tplc="C5E6BE90">
      <w:start w:val="2"/>
      <w:numFmt w:val="decimal"/>
      <w:lvlText w:val="%1."/>
      <w:lvlJc w:val="left"/>
      <w:pPr>
        <w:tabs>
          <w:tab w:val="num" w:pos="720"/>
        </w:tabs>
        <w:ind w:left="720" w:hanging="360"/>
      </w:pPr>
      <w:rPr>
        <w:rFonts w:ascii="Arial" w:hAnsi="Arial" w:cs="Arial"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CF604C2"/>
    <w:multiLevelType w:val="singleLevel"/>
    <w:tmpl w:val="899EE2D2"/>
    <w:lvl w:ilvl="0">
      <w:start w:val="1"/>
      <w:numFmt w:val="decimal"/>
      <w:lvlText w:val="%1."/>
      <w:lvlJc w:val="left"/>
      <w:pPr>
        <w:tabs>
          <w:tab w:val="num" w:pos="1080"/>
        </w:tabs>
        <w:ind w:left="1080" w:hanging="360"/>
      </w:pPr>
      <w:rPr>
        <w:rFonts w:cs="Times New Roman" w:hint="default"/>
      </w:rPr>
    </w:lvl>
  </w:abstractNum>
  <w:abstractNum w:abstractNumId="30" w15:restartNumberingAfterBreak="0">
    <w:nsid w:val="5DFC49B0"/>
    <w:multiLevelType w:val="hybridMultilevel"/>
    <w:tmpl w:val="4456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605EC6"/>
    <w:multiLevelType w:val="hybridMultilevel"/>
    <w:tmpl w:val="341C6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E14A35"/>
    <w:multiLevelType w:val="hybridMultilevel"/>
    <w:tmpl w:val="892AA226"/>
    <w:lvl w:ilvl="0" w:tplc="2FAC4A52">
      <w:start w:val="1"/>
      <w:numFmt w:val="bullet"/>
      <w:lvlText w:val=""/>
      <w:lvlJc w:val="left"/>
      <w:pPr>
        <w:ind w:left="63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B11CB"/>
    <w:multiLevelType w:val="hybridMultilevel"/>
    <w:tmpl w:val="592083AA"/>
    <w:lvl w:ilvl="0" w:tplc="88CEB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D2830"/>
    <w:multiLevelType w:val="hybridMultilevel"/>
    <w:tmpl w:val="ED2661D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6B962519"/>
    <w:multiLevelType w:val="hybridMultilevel"/>
    <w:tmpl w:val="C77EA6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D4710D2"/>
    <w:multiLevelType w:val="hybridMultilevel"/>
    <w:tmpl w:val="F57E7DF4"/>
    <w:lvl w:ilvl="0" w:tplc="ED3EF616">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1A3D8B"/>
    <w:multiLevelType w:val="hybridMultilevel"/>
    <w:tmpl w:val="7F5A0872"/>
    <w:lvl w:ilvl="0" w:tplc="23746C52">
      <w:start w:val="1"/>
      <w:numFmt w:val="decimal"/>
      <w:lvlText w:val="%1."/>
      <w:lvlJc w:val="left"/>
      <w:pPr>
        <w:tabs>
          <w:tab w:val="num" w:pos="720"/>
        </w:tabs>
        <w:ind w:left="720" w:hanging="360"/>
      </w:pPr>
      <w:rPr>
        <w:rFonts w:cs="Times New Roman" w:hint="default"/>
      </w:rPr>
    </w:lvl>
    <w:lvl w:ilvl="1" w:tplc="6C0465C4">
      <w:start w:val="2"/>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1552BB3"/>
    <w:multiLevelType w:val="hybridMultilevel"/>
    <w:tmpl w:val="6CA42E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5D37F3"/>
    <w:multiLevelType w:val="hybridMultilevel"/>
    <w:tmpl w:val="3E86F8B6"/>
    <w:lvl w:ilvl="0" w:tplc="88CEB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525A3"/>
    <w:multiLevelType w:val="hybridMultilevel"/>
    <w:tmpl w:val="2EE21A86"/>
    <w:lvl w:ilvl="0" w:tplc="6A66648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55806B6"/>
    <w:multiLevelType w:val="hybridMultilevel"/>
    <w:tmpl w:val="45FAF8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5690C82"/>
    <w:multiLevelType w:val="hybridMultilevel"/>
    <w:tmpl w:val="0EBEF5D2"/>
    <w:lvl w:ilvl="0" w:tplc="03C4B02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DAE54DD"/>
    <w:multiLevelType w:val="hybridMultilevel"/>
    <w:tmpl w:val="EF38C7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575091392">
    <w:abstractNumId w:val="2"/>
  </w:num>
  <w:num w:numId="2" w16cid:durableId="812867208">
    <w:abstractNumId w:val="5"/>
  </w:num>
  <w:num w:numId="3" w16cid:durableId="1561743873">
    <w:abstractNumId w:val="35"/>
  </w:num>
  <w:num w:numId="4" w16cid:durableId="1154299549">
    <w:abstractNumId w:val="10"/>
  </w:num>
  <w:num w:numId="5" w16cid:durableId="1411082186">
    <w:abstractNumId w:val="25"/>
  </w:num>
  <w:num w:numId="6" w16cid:durableId="96603751">
    <w:abstractNumId w:val="16"/>
  </w:num>
  <w:num w:numId="7" w16cid:durableId="665404267">
    <w:abstractNumId w:val="8"/>
  </w:num>
  <w:num w:numId="8" w16cid:durableId="585385482">
    <w:abstractNumId w:val="12"/>
  </w:num>
  <w:num w:numId="9" w16cid:durableId="877281830">
    <w:abstractNumId w:val="24"/>
  </w:num>
  <w:num w:numId="10" w16cid:durableId="1647470254">
    <w:abstractNumId w:val="37"/>
  </w:num>
  <w:num w:numId="11" w16cid:durableId="1771117261">
    <w:abstractNumId w:val="9"/>
  </w:num>
  <w:num w:numId="12" w16cid:durableId="1778410244">
    <w:abstractNumId w:val="36"/>
  </w:num>
  <w:num w:numId="13" w16cid:durableId="1853296252">
    <w:abstractNumId w:val="42"/>
  </w:num>
  <w:num w:numId="14" w16cid:durableId="1283727560">
    <w:abstractNumId w:val="3"/>
  </w:num>
  <w:num w:numId="15" w16cid:durableId="1049498013">
    <w:abstractNumId w:val="26"/>
  </w:num>
  <w:num w:numId="16" w16cid:durableId="1603687468">
    <w:abstractNumId w:val="7"/>
  </w:num>
  <w:num w:numId="17" w16cid:durableId="1454785869">
    <w:abstractNumId w:val="17"/>
  </w:num>
  <w:num w:numId="18" w16cid:durableId="1582761084">
    <w:abstractNumId w:val="40"/>
  </w:num>
  <w:num w:numId="19" w16cid:durableId="1257785321">
    <w:abstractNumId w:val="13"/>
  </w:num>
  <w:num w:numId="20" w16cid:durableId="177623991">
    <w:abstractNumId w:val="6"/>
  </w:num>
  <w:num w:numId="21" w16cid:durableId="1806923663">
    <w:abstractNumId w:val="19"/>
  </w:num>
  <w:num w:numId="22" w16cid:durableId="17199889">
    <w:abstractNumId w:val="20"/>
  </w:num>
  <w:num w:numId="23" w16cid:durableId="459151383">
    <w:abstractNumId w:val="28"/>
  </w:num>
  <w:num w:numId="24" w16cid:durableId="1876235163">
    <w:abstractNumId w:val="0"/>
  </w:num>
  <w:num w:numId="25" w16cid:durableId="1389302945">
    <w:abstractNumId w:val="41"/>
  </w:num>
  <w:num w:numId="26" w16cid:durableId="417680259">
    <w:abstractNumId w:val="43"/>
  </w:num>
  <w:num w:numId="27" w16cid:durableId="834498399">
    <w:abstractNumId w:val="11"/>
  </w:num>
  <w:num w:numId="28" w16cid:durableId="1798059525">
    <w:abstractNumId w:val="30"/>
  </w:num>
  <w:num w:numId="29" w16cid:durableId="222451646">
    <w:abstractNumId w:val="33"/>
  </w:num>
  <w:num w:numId="30" w16cid:durableId="1427143594">
    <w:abstractNumId w:val="38"/>
  </w:num>
  <w:num w:numId="31" w16cid:durableId="2036929587">
    <w:abstractNumId w:val="39"/>
  </w:num>
  <w:num w:numId="32" w16cid:durableId="231159044">
    <w:abstractNumId w:val="32"/>
  </w:num>
  <w:num w:numId="33" w16cid:durableId="711272156">
    <w:abstractNumId w:val="29"/>
  </w:num>
  <w:num w:numId="34" w16cid:durableId="2029914108">
    <w:abstractNumId w:val="21"/>
  </w:num>
  <w:num w:numId="35" w16cid:durableId="189533466">
    <w:abstractNumId w:val="1"/>
  </w:num>
  <w:num w:numId="36" w16cid:durableId="1451434955">
    <w:abstractNumId w:val="31"/>
  </w:num>
  <w:num w:numId="37" w16cid:durableId="1563250948">
    <w:abstractNumId w:val="15"/>
  </w:num>
  <w:num w:numId="38" w16cid:durableId="1266840761">
    <w:abstractNumId w:val="27"/>
  </w:num>
  <w:num w:numId="39" w16cid:durableId="1041592386">
    <w:abstractNumId w:val="18"/>
  </w:num>
  <w:num w:numId="40" w16cid:durableId="1803301265">
    <w:abstractNumId w:val="4"/>
  </w:num>
  <w:num w:numId="41" w16cid:durableId="1199197229">
    <w:abstractNumId w:val="34"/>
  </w:num>
  <w:num w:numId="42" w16cid:durableId="213391130">
    <w:abstractNumId w:val="14"/>
  </w:num>
  <w:num w:numId="43" w16cid:durableId="80444497">
    <w:abstractNumId w:val="23"/>
  </w:num>
  <w:num w:numId="44" w16cid:durableId="21001758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E0"/>
    <w:rsid w:val="000260E0"/>
    <w:rsid w:val="00053403"/>
    <w:rsid w:val="00067A00"/>
    <w:rsid w:val="00076D9F"/>
    <w:rsid w:val="00094D71"/>
    <w:rsid w:val="000B6EB5"/>
    <w:rsid w:val="000E3EDB"/>
    <w:rsid w:val="000E7375"/>
    <w:rsid w:val="000F05C5"/>
    <w:rsid w:val="001011CF"/>
    <w:rsid w:val="001053E0"/>
    <w:rsid w:val="001270E5"/>
    <w:rsid w:val="001637DB"/>
    <w:rsid w:val="00171D70"/>
    <w:rsid w:val="00172E7C"/>
    <w:rsid w:val="00186921"/>
    <w:rsid w:val="00194310"/>
    <w:rsid w:val="00195E17"/>
    <w:rsid w:val="001C5AC9"/>
    <w:rsid w:val="001E687A"/>
    <w:rsid w:val="0020385A"/>
    <w:rsid w:val="00217F6D"/>
    <w:rsid w:val="003136B8"/>
    <w:rsid w:val="00317018"/>
    <w:rsid w:val="00332BDB"/>
    <w:rsid w:val="003526B9"/>
    <w:rsid w:val="00384437"/>
    <w:rsid w:val="0038590D"/>
    <w:rsid w:val="0039293F"/>
    <w:rsid w:val="003A17DD"/>
    <w:rsid w:val="003C3423"/>
    <w:rsid w:val="003D0ED3"/>
    <w:rsid w:val="003E51FE"/>
    <w:rsid w:val="0042446C"/>
    <w:rsid w:val="00437BD3"/>
    <w:rsid w:val="00453EB9"/>
    <w:rsid w:val="00464071"/>
    <w:rsid w:val="004823FD"/>
    <w:rsid w:val="004B743D"/>
    <w:rsid w:val="004D64D8"/>
    <w:rsid w:val="0051401D"/>
    <w:rsid w:val="00535070"/>
    <w:rsid w:val="00551A01"/>
    <w:rsid w:val="00553626"/>
    <w:rsid w:val="00565247"/>
    <w:rsid w:val="00572EA0"/>
    <w:rsid w:val="00581530"/>
    <w:rsid w:val="00584BD7"/>
    <w:rsid w:val="0059003F"/>
    <w:rsid w:val="005A0AE0"/>
    <w:rsid w:val="005A305C"/>
    <w:rsid w:val="005B6998"/>
    <w:rsid w:val="005B6A11"/>
    <w:rsid w:val="005C4564"/>
    <w:rsid w:val="005D03B6"/>
    <w:rsid w:val="005D5A92"/>
    <w:rsid w:val="00602B65"/>
    <w:rsid w:val="00621D6C"/>
    <w:rsid w:val="006277E4"/>
    <w:rsid w:val="0063600C"/>
    <w:rsid w:val="00663F4E"/>
    <w:rsid w:val="00664095"/>
    <w:rsid w:val="00682CB0"/>
    <w:rsid w:val="006E04B3"/>
    <w:rsid w:val="006F2D33"/>
    <w:rsid w:val="0072267E"/>
    <w:rsid w:val="00731BD7"/>
    <w:rsid w:val="0074397C"/>
    <w:rsid w:val="0074410C"/>
    <w:rsid w:val="007456F2"/>
    <w:rsid w:val="007665AC"/>
    <w:rsid w:val="00781DCE"/>
    <w:rsid w:val="007D61A8"/>
    <w:rsid w:val="007E3C2C"/>
    <w:rsid w:val="007F547B"/>
    <w:rsid w:val="00811486"/>
    <w:rsid w:val="00834497"/>
    <w:rsid w:val="00835EF4"/>
    <w:rsid w:val="00842B74"/>
    <w:rsid w:val="00844BE2"/>
    <w:rsid w:val="00845527"/>
    <w:rsid w:val="00847B42"/>
    <w:rsid w:val="00852BFC"/>
    <w:rsid w:val="00895DBF"/>
    <w:rsid w:val="008C27E6"/>
    <w:rsid w:val="008C40BF"/>
    <w:rsid w:val="008C78FC"/>
    <w:rsid w:val="008D4D79"/>
    <w:rsid w:val="008E0D9D"/>
    <w:rsid w:val="008F4DD3"/>
    <w:rsid w:val="00930FA5"/>
    <w:rsid w:val="0093226D"/>
    <w:rsid w:val="00937F4A"/>
    <w:rsid w:val="009973E2"/>
    <w:rsid w:val="009D30A8"/>
    <w:rsid w:val="009E4E3E"/>
    <w:rsid w:val="009F7551"/>
    <w:rsid w:val="00A06FB7"/>
    <w:rsid w:val="00A07D7A"/>
    <w:rsid w:val="00A124ED"/>
    <w:rsid w:val="00A44BC0"/>
    <w:rsid w:val="00A46C4E"/>
    <w:rsid w:val="00A54EE8"/>
    <w:rsid w:val="00A82D41"/>
    <w:rsid w:val="00A87C6B"/>
    <w:rsid w:val="00A905DB"/>
    <w:rsid w:val="00AC03E4"/>
    <w:rsid w:val="00AC05F0"/>
    <w:rsid w:val="00AC606B"/>
    <w:rsid w:val="00B07EAE"/>
    <w:rsid w:val="00B1143D"/>
    <w:rsid w:val="00B15800"/>
    <w:rsid w:val="00B43798"/>
    <w:rsid w:val="00B46AFE"/>
    <w:rsid w:val="00B51485"/>
    <w:rsid w:val="00B51B77"/>
    <w:rsid w:val="00B703F5"/>
    <w:rsid w:val="00B71335"/>
    <w:rsid w:val="00BF5E45"/>
    <w:rsid w:val="00C02249"/>
    <w:rsid w:val="00C25812"/>
    <w:rsid w:val="00C259DC"/>
    <w:rsid w:val="00C26FB2"/>
    <w:rsid w:val="00C448FC"/>
    <w:rsid w:val="00C730BF"/>
    <w:rsid w:val="00C73267"/>
    <w:rsid w:val="00C801E2"/>
    <w:rsid w:val="00C936AF"/>
    <w:rsid w:val="00CA4B71"/>
    <w:rsid w:val="00CA553C"/>
    <w:rsid w:val="00CB68B9"/>
    <w:rsid w:val="00CC3CD2"/>
    <w:rsid w:val="00CD7DEB"/>
    <w:rsid w:val="00CF1286"/>
    <w:rsid w:val="00CF4712"/>
    <w:rsid w:val="00CF7FAC"/>
    <w:rsid w:val="00D071C7"/>
    <w:rsid w:val="00D078FF"/>
    <w:rsid w:val="00D24316"/>
    <w:rsid w:val="00D4056E"/>
    <w:rsid w:val="00D66912"/>
    <w:rsid w:val="00D82784"/>
    <w:rsid w:val="00D94E1A"/>
    <w:rsid w:val="00DC738E"/>
    <w:rsid w:val="00DE0873"/>
    <w:rsid w:val="00DE092D"/>
    <w:rsid w:val="00DF35F7"/>
    <w:rsid w:val="00E303D3"/>
    <w:rsid w:val="00E5380D"/>
    <w:rsid w:val="00E55BB0"/>
    <w:rsid w:val="00E5652A"/>
    <w:rsid w:val="00E56709"/>
    <w:rsid w:val="00EA1A65"/>
    <w:rsid w:val="00EA2305"/>
    <w:rsid w:val="00EB49E5"/>
    <w:rsid w:val="00EC0A9D"/>
    <w:rsid w:val="00EC62E9"/>
    <w:rsid w:val="00ED3DBA"/>
    <w:rsid w:val="00ED6752"/>
    <w:rsid w:val="00ED6A97"/>
    <w:rsid w:val="00ED7E2B"/>
    <w:rsid w:val="00F11ED8"/>
    <w:rsid w:val="00F32E74"/>
    <w:rsid w:val="00F3717C"/>
    <w:rsid w:val="00F66593"/>
    <w:rsid w:val="00FA1DDA"/>
    <w:rsid w:val="00FA2DA6"/>
    <w:rsid w:val="00FB6328"/>
    <w:rsid w:val="00FE0997"/>
    <w:rsid w:val="00FF17BD"/>
    <w:rsid w:val="00FF5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3510B1"/>
  <w15:chartTrackingRefBased/>
  <w15:docId w15:val="{8464CC1F-7EB2-4A7A-87F5-7869365E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pPr>
      <w:spacing w:after="200" w:line="276" w:lineRule="auto"/>
    </w:pPr>
    <w:rPr>
      <w:rFonts w:cs="Arial"/>
      <w:sz w:val="22"/>
      <w:szCs w:val="22"/>
      <w:lang w:eastAsia="zh-CN"/>
    </w:rPr>
  </w:style>
  <w:style w:type="paragraph" w:styleId="Heading1">
    <w:name w:val="heading 1"/>
    <w:basedOn w:val="Normal"/>
    <w:next w:val="Normal"/>
    <w:link w:val="Heading1Char"/>
    <w:uiPriority w:val="9"/>
    <w:qFormat/>
    <w:rsid w:val="00DE092D"/>
    <w:pPr>
      <w:spacing w:after="0" w:line="240" w:lineRule="auto"/>
      <w:outlineLvl w:val="0"/>
    </w:pPr>
    <w:rPr>
      <w:rFonts w:ascii="Arial" w:hAnsi="Arial"/>
      <w:b/>
    </w:rPr>
  </w:style>
  <w:style w:type="paragraph" w:styleId="Heading2">
    <w:name w:val="heading 2"/>
    <w:basedOn w:val="Normal"/>
    <w:next w:val="Normal"/>
    <w:link w:val="Heading2Char"/>
    <w:uiPriority w:val="9"/>
    <w:unhideWhenUsed/>
    <w:qFormat/>
    <w:rsid w:val="00DE092D"/>
    <w:pPr>
      <w:spacing w:after="0" w:line="240" w:lineRule="auto"/>
      <w:outlineLvl w:val="1"/>
    </w:pPr>
    <w:rPr>
      <w:rFonts w:ascii="Arial" w:hAnsi="Arial"/>
      <w:b/>
    </w:rPr>
  </w:style>
  <w:style w:type="paragraph" w:styleId="Heading3">
    <w:name w:val="heading 3"/>
    <w:basedOn w:val="Normal"/>
    <w:next w:val="Normal"/>
    <w:link w:val="Heading3Char"/>
    <w:uiPriority w:val="9"/>
    <w:unhideWhenUsed/>
    <w:qFormat/>
    <w:rsid w:val="00DE092D"/>
    <w:pPr>
      <w:spacing w:after="0" w:line="240" w:lineRule="auto"/>
      <w:outlineLvl w:val="2"/>
    </w:pPr>
    <w:rPr>
      <w:rFonts w:ascii="Arial" w:hAnsi="Arial"/>
      <w:b/>
    </w:rPr>
  </w:style>
  <w:style w:type="paragraph" w:styleId="Heading4">
    <w:name w:val="heading 4"/>
    <w:basedOn w:val="Normal"/>
    <w:next w:val="Normal"/>
    <w:link w:val="Heading4Char"/>
    <w:uiPriority w:val="9"/>
    <w:unhideWhenUsed/>
    <w:qFormat/>
    <w:rsid w:val="00DE092D"/>
    <w:pPr>
      <w:spacing w:after="0" w:line="240" w:lineRule="auto"/>
      <w:outlineLvl w:val="3"/>
    </w:pPr>
    <w:rPr>
      <w:rFonts w:ascii="Arial" w:hAnsi="Arial"/>
      <w:b/>
    </w:rPr>
  </w:style>
  <w:style w:type="paragraph" w:styleId="Heading5">
    <w:name w:val="heading 5"/>
    <w:basedOn w:val="Normal"/>
    <w:next w:val="Normal"/>
    <w:link w:val="Heading5Char"/>
    <w:uiPriority w:val="9"/>
    <w:qFormat/>
    <w:rsid w:val="00217F6D"/>
    <w:pPr>
      <w:keepNext/>
      <w:spacing w:after="0" w:line="240" w:lineRule="auto"/>
      <w:jc w:val="center"/>
      <w:outlineLvl w:val="4"/>
    </w:pPr>
    <w:rPr>
      <w:rFonts w:ascii="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E092D"/>
    <w:rPr>
      <w:rFonts w:ascii="Arial" w:hAnsi="Arial" w:cs="Arial"/>
      <w:b/>
      <w:sz w:val="22"/>
      <w:szCs w:val="22"/>
      <w:lang w:eastAsia="zh-CN"/>
    </w:rPr>
  </w:style>
  <w:style w:type="character" w:customStyle="1" w:styleId="Heading2Char">
    <w:name w:val="Heading 2 Char"/>
    <w:link w:val="Heading2"/>
    <w:uiPriority w:val="9"/>
    <w:locked/>
    <w:rsid w:val="00DE092D"/>
    <w:rPr>
      <w:rFonts w:ascii="Arial" w:hAnsi="Arial" w:cs="Arial"/>
      <w:b/>
      <w:sz w:val="22"/>
      <w:szCs w:val="22"/>
      <w:lang w:eastAsia="zh-CN"/>
    </w:rPr>
  </w:style>
  <w:style w:type="character" w:customStyle="1" w:styleId="Heading4Char">
    <w:name w:val="Heading 4 Char"/>
    <w:link w:val="Heading4"/>
    <w:uiPriority w:val="9"/>
    <w:locked/>
    <w:rsid w:val="00DE092D"/>
    <w:rPr>
      <w:rFonts w:ascii="Arial" w:hAnsi="Arial" w:cs="Arial"/>
      <w:b/>
      <w:sz w:val="22"/>
      <w:szCs w:val="22"/>
      <w:lang w:eastAsia="zh-CN"/>
    </w:rPr>
  </w:style>
  <w:style w:type="character" w:customStyle="1" w:styleId="Heading5Char">
    <w:name w:val="Heading 5 Char"/>
    <w:link w:val="Heading5"/>
    <w:uiPriority w:val="9"/>
    <w:locked/>
    <w:rsid w:val="00217F6D"/>
    <w:rPr>
      <w:rFonts w:ascii="Times New Roman" w:hAnsi="Times New Roman" w:cs="Times New Roman"/>
      <w:sz w:val="20"/>
      <w:szCs w:val="20"/>
      <w:lang w:val="x-none" w:eastAsia="en-US"/>
    </w:rPr>
  </w:style>
  <w:style w:type="character" w:styleId="PlaceholderText">
    <w:name w:val="Placeholder Text"/>
    <w:uiPriority w:val="99"/>
    <w:semiHidden/>
    <w:rsid w:val="000260E0"/>
    <w:rPr>
      <w:rFonts w:cs="Times New Roman"/>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260E0"/>
    <w:rPr>
      <w:rFonts w:ascii="Tahoma" w:hAnsi="Tahoma" w:cs="Tahoma"/>
      <w:sz w:val="16"/>
      <w:szCs w:val="16"/>
    </w:rPr>
  </w:style>
  <w:style w:type="character" w:styleId="Hyperlink">
    <w:name w:val="Hyperlink"/>
    <w:uiPriority w:val="99"/>
    <w:rsid w:val="001E687A"/>
    <w:rPr>
      <w:rFonts w:cs="Times New Roman"/>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link w:val="Header"/>
    <w:uiPriority w:val="99"/>
    <w:locked/>
    <w:rsid w:val="00C26FB2"/>
    <w:rPr>
      <w:rFonts w:cs="Times New Roman"/>
    </w:rPr>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link w:val="Footer"/>
    <w:uiPriority w:val="99"/>
    <w:locked/>
    <w:rsid w:val="00C26FB2"/>
    <w:rPr>
      <w:rFonts w:cs="Times New Roman"/>
    </w:rPr>
  </w:style>
  <w:style w:type="table" w:styleId="TableGrid">
    <w:name w:val="Table Grid"/>
    <w:basedOn w:val="TableNormal"/>
    <w:uiPriority w:val="59"/>
    <w:rsid w:val="00C26FB2"/>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BF5E45"/>
    <w:pPr>
      <w:spacing w:after="0" w:line="240" w:lineRule="auto"/>
      <w:jc w:val="center"/>
    </w:pPr>
    <w:rPr>
      <w:rFonts w:ascii="Arial" w:hAnsi="Arial"/>
      <w:b/>
      <w:bCs/>
      <w:sz w:val="36"/>
      <w:szCs w:val="24"/>
      <w:lang w:eastAsia="en-US"/>
    </w:rPr>
  </w:style>
  <w:style w:type="character" w:customStyle="1" w:styleId="BodyText3Char">
    <w:name w:val="Body Text 3 Char"/>
    <w:link w:val="BodyText3"/>
    <w:uiPriority w:val="99"/>
    <w:locked/>
    <w:rsid w:val="00BF5E45"/>
    <w:rPr>
      <w:rFonts w:ascii="Arial" w:hAnsi="Arial" w:cs="Arial"/>
      <w:b/>
      <w:bCs/>
      <w:sz w:val="24"/>
      <w:szCs w:val="24"/>
      <w:lang w:val="x-none" w:eastAsia="en-US"/>
    </w:rPr>
  </w:style>
  <w:style w:type="paragraph" w:styleId="HTMLPreformatted">
    <w:name w:val="HTML Preformatted"/>
    <w:basedOn w:val="Normal"/>
    <w:link w:val="HTMLPreformattedChar"/>
    <w:uiPriority w:val="99"/>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link w:val="HTMLPreformatted"/>
    <w:uiPriority w:val="99"/>
    <w:locked/>
    <w:rsid w:val="004D64D8"/>
    <w:rPr>
      <w:rFonts w:ascii="Courier New" w:eastAsia="Times New Roman" w:hAnsi="Courier New" w:cs="Courier New"/>
      <w:sz w:val="20"/>
      <w:szCs w:val="20"/>
      <w:lang w:val="x-none" w:eastAsia="en-US"/>
    </w:rPr>
  </w:style>
  <w:style w:type="paragraph" w:styleId="BodyText">
    <w:name w:val="Body Text"/>
    <w:basedOn w:val="Normal"/>
    <w:link w:val="BodyTextChar"/>
    <w:uiPriority w:val="99"/>
    <w:unhideWhenUsed/>
    <w:rsid w:val="004D64D8"/>
    <w:pPr>
      <w:spacing w:after="120"/>
    </w:pPr>
  </w:style>
  <w:style w:type="character" w:customStyle="1" w:styleId="BodyTextChar">
    <w:name w:val="Body Text Char"/>
    <w:link w:val="BodyText"/>
    <w:uiPriority w:val="99"/>
    <w:locked/>
    <w:rsid w:val="004D64D8"/>
    <w:rPr>
      <w:rFonts w:cs="Times New Roman"/>
    </w:rPr>
  </w:style>
  <w:style w:type="paragraph" w:styleId="ListParagraph">
    <w:name w:val="List Paragraph"/>
    <w:basedOn w:val="Normal"/>
    <w:uiPriority w:val="34"/>
    <w:qFormat/>
    <w:rsid w:val="00937F4A"/>
    <w:pPr>
      <w:ind w:left="720"/>
      <w:contextualSpacing/>
    </w:pPr>
  </w:style>
  <w:style w:type="paragraph" w:styleId="BlockText">
    <w:name w:val="Block Text"/>
    <w:basedOn w:val="Normal"/>
    <w:uiPriority w:val="99"/>
    <w:rsid w:val="009E4E3E"/>
    <w:pPr>
      <w:spacing w:after="120" w:line="240" w:lineRule="auto"/>
      <w:ind w:left="1440" w:right="1440"/>
    </w:pPr>
    <w:rPr>
      <w:rFonts w:ascii="Times New Roman" w:hAnsi="Times New Roman" w:cs="Times New Roman"/>
      <w:sz w:val="24"/>
      <w:szCs w:val="24"/>
      <w:lang w:eastAsia="en-US"/>
    </w:rPr>
  </w:style>
  <w:style w:type="paragraph" w:styleId="CommentText">
    <w:name w:val="annotation text"/>
    <w:basedOn w:val="Normal"/>
    <w:link w:val="CommentTextChar"/>
    <w:uiPriority w:val="99"/>
    <w:semiHidden/>
    <w:unhideWhenUsed/>
    <w:rsid w:val="00217F6D"/>
    <w:pPr>
      <w:spacing w:line="240" w:lineRule="auto"/>
    </w:pPr>
    <w:rPr>
      <w:sz w:val="20"/>
      <w:szCs w:val="20"/>
    </w:rPr>
  </w:style>
  <w:style w:type="character" w:customStyle="1" w:styleId="CommentTextChar">
    <w:name w:val="Comment Text Char"/>
    <w:link w:val="CommentText"/>
    <w:uiPriority w:val="99"/>
    <w:semiHidden/>
    <w:locked/>
    <w:rsid w:val="00217F6D"/>
    <w:rPr>
      <w:rFonts w:cs="Times New Roman"/>
      <w:sz w:val="20"/>
      <w:szCs w:val="20"/>
    </w:rPr>
  </w:style>
  <w:style w:type="paragraph" w:styleId="CommentSubject">
    <w:name w:val="annotation subject"/>
    <w:basedOn w:val="CommentText"/>
    <w:next w:val="CommentText"/>
    <w:link w:val="CommentSubjectChar"/>
    <w:uiPriority w:val="99"/>
    <w:rsid w:val="00217F6D"/>
    <w:pPr>
      <w:spacing w:after="0"/>
    </w:pPr>
    <w:rPr>
      <w:rFonts w:ascii="Times New Roman" w:hAnsi="Times New Roman" w:cs="Times New Roman"/>
      <w:b/>
      <w:bCs/>
      <w:lang w:eastAsia="en-US"/>
    </w:rPr>
  </w:style>
  <w:style w:type="character" w:customStyle="1" w:styleId="CommentSubjectChar">
    <w:name w:val="Comment Subject Char"/>
    <w:link w:val="CommentSubject"/>
    <w:uiPriority w:val="99"/>
    <w:locked/>
    <w:rsid w:val="00217F6D"/>
    <w:rPr>
      <w:rFonts w:ascii="Times New Roman" w:hAnsi="Times New Roman" w:cs="Times New Roman"/>
      <w:b/>
      <w:bCs/>
      <w:sz w:val="20"/>
      <w:szCs w:val="20"/>
      <w:lang w:val="x-none" w:eastAsia="en-US"/>
    </w:rPr>
  </w:style>
  <w:style w:type="paragraph" w:styleId="BodyTextIndent">
    <w:name w:val="Body Text Indent"/>
    <w:basedOn w:val="Normal"/>
    <w:link w:val="BodyTextIndentChar"/>
    <w:uiPriority w:val="99"/>
    <w:semiHidden/>
    <w:unhideWhenUsed/>
    <w:rsid w:val="00682CB0"/>
    <w:pPr>
      <w:spacing w:after="120"/>
      <w:ind w:left="360"/>
    </w:pPr>
  </w:style>
  <w:style w:type="character" w:customStyle="1" w:styleId="BodyTextIndentChar">
    <w:name w:val="Body Text Indent Char"/>
    <w:link w:val="BodyTextIndent"/>
    <w:uiPriority w:val="99"/>
    <w:semiHidden/>
    <w:locked/>
    <w:rsid w:val="00682CB0"/>
    <w:rPr>
      <w:rFonts w:cs="Times New Roman"/>
    </w:rPr>
  </w:style>
  <w:style w:type="paragraph" w:styleId="BodyTextIndent3">
    <w:name w:val="Body Text Indent 3"/>
    <w:basedOn w:val="Normal"/>
    <w:link w:val="BodyTextIndent3Char"/>
    <w:uiPriority w:val="99"/>
    <w:semiHidden/>
    <w:unhideWhenUsed/>
    <w:rsid w:val="00682CB0"/>
    <w:pPr>
      <w:spacing w:after="120"/>
      <w:ind w:left="360"/>
    </w:pPr>
    <w:rPr>
      <w:sz w:val="16"/>
      <w:szCs w:val="16"/>
    </w:rPr>
  </w:style>
  <w:style w:type="character" w:customStyle="1" w:styleId="BodyTextIndent3Char">
    <w:name w:val="Body Text Indent 3 Char"/>
    <w:link w:val="BodyTextIndent3"/>
    <w:uiPriority w:val="99"/>
    <w:semiHidden/>
    <w:locked/>
    <w:rsid w:val="00682CB0"/>
    <w:rPr>
      <w:rFonts w:cs="Times New Roman"/>
      <w:sz w:val="16"/>
      <w:szCs w:val="16"/>
    </w:rPr>
  </w:style>
  <w:style w:type="paragraph" w:styleId="BodyText2">
    <w:name w:val="Body Text 2"/>
    <w:basedOn w:val="Normal"/>
    <w:link w:val="BodyText2Char"/>
    <w:uiPriority w:val="99"/>
    <w:semiHidden/>
    <w:unhideWhenUsed/>
    <w:rsid w:val="00682CB0"/>
    <w:pPr>
      <w:spacing w:after="120" w:line="480" w:lineRule="auto"/>
    </w:pPr>
  </w:style>
  <w:style w:type="character" w:customStyle="1" w:styleId="BodyText2Char">
    <w:name w:val="Body Text 2 Char"/>
    <w:link w:val="BodyText2"/>
    <w:uiPriority w:val="99"/>
    <w:semiHidden/>
    <w:locked/>
    <w:rsid w:val="00682CB0"/>
    <w:rPr>
      <w:rFonts w:cs="Times New Roman"/>
    </w:rPr>
  </w:style>
  <w:style w:type="paragraph" w:styleId="Revision">
    <w:name w:val="Revision"/>
    <w:hidden/>
    <w:uiPriority w:val="99"/>
    <w:semiHidden/>
    <w:rsid w:val="00195E17"/>
    <w:rPr>
      <w:rFonts w:cs="Arial"/>
      <w:sz w:val="22"/>
      <w:szCs w:val="22"/>
      <w:lang w:eastAsia="zh-CN"/>
    </w:rPr>
  </w:style>
  <w:style w:type="paragraph" w:styleId="Title">
    <w:name w:val="Title"/>
    <w:basedOn w:val="Normal"/>
    <w:next w:val="Normal"/>
    <w:link w:val="TitleChar"/>
    <w:uiPriority w:val="10"/>
    <w:qFormat/>
    <w:rsid w:val="00DE092D"/>
    <w:pPr>
      <w:spacing w:after="0" w:line="240" w:lineRule="auto"/>
    </w:pPr>
    <w:rPr>
      <w:rFonts w:ascii="Arial" w:hAnsi="Arial"/>
      <w:b/>
    </w:rPr>
  </w:style>
  <w:style w:type="character" w:customStyle="1" w:styleId="TitleChar">
    <w:name w:val="Title Char"/>
    <w:basedOn w:val="DefaultParagraphFont"/>
    <w:link w:val="Title"/>
    <w:uiPriority w:val="10"/>
    <w:rsid w:val="00DE092D"/>
    <w:rPr>
      <w:rFonts w:ascii="Arial" w:hAnsi="Arial" w:cs="Arial"/>
      <w:b/>
      <w:sz w:val="22"/>
      <w:szCs w:val="22"/>
      <w:lang w:eastAsia="zh-CN"/>
    </w:rPr>
  </w:style>
  <w:style w:type="character" w:customStyle="1" w:styleId="Heading3Char">
    <w:name w:val="Heading 3 Char"/>
    <w:basedOn w:val="DefaultParagraphFont"/>
    <w:link w:val="Heading3"/>
    <w:uiPriority w:val="9"/>
    <w:rsid w:val="00DE092D"/>
    <w:rPr>
      <w:rFonts w:ascii="Arial" w:hAnsi="Arial" w:cs="Arial"/>
      <w:b/>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QMInformation@SacCounty.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6038</Words>
  <Characters>34421</Characters>
  <Application>Microsoft Office Word</Application>
  <DocSecurity>8</DocSecurity>
  <Lines>286</Lines>
  <Paragraphs>80</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40379</CharactersWithSpaces>
  <SharedDoc>false</SharedDoc>
  <HLinks>
    <vt:vector size="6" baseType="variant">
      <vt:variant>
        <vt:i4>7995480</vt:i4>
      </vt:variant>
      <vt:variant>
        <vt:i4>0</vt:i4>
      </vt:variant>
      <vt:variant>
        <vt:i4>0</vt:i4>
      </vt:variant>
      <vt:variant>
        <vt:i4>5</vt:i4>
      </vt:variant>
      <vt:variant>
        <vt:lpwstr>mailto:QMInformation@SacCounty.net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QM-05-01-Credentialing Policy for Network Providers</dc:title>
  <dc:subject/>
  <dc:creator>Baranski. Nicholas</dc:creator>
  <cp:keywords>ADA Version 2026</cp:keywords>
  <cp:lastModifiedBy>Baranski. Nicholas</cp:lastModifiedBy>
  <cp:revision>2</cp:revision>
  <dcterms:created xsi:type="dcterms:W3CDTF">2026-07-09T16:16:00Z</dcterms:created>
  <dcterms:modified xsi:type="dcterms:W3CDTF">2026-07-09T16:16:00Z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