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981"/>
        <w:gridCol w:w="1987"/>
        <w:gridCol w:w="2052"/>
      </w:tblGrid>
      <w:tr w:rsidR="00EA0DFD" w14:paraId="3B470CBB" w14:textId="77777777">
        <w:trPr>
          <w:trHeight w:val="505"/>
        </w:trPr>
        <w:tc>
          <w:tcPr>
            <w:tcW w:w="5860" w:type="dxa"/>
            <w:gridSpan w:val="2"/>
            <w:vMerge w:val="restart"/>
          </w:tcPr>
          <w:p w14:paraId="5043D3F8" w14:textId="77777777" w:rsidR="00EA0DFD" w:rsidRDefault="00EA0DFD" w:rsidP="00924053">
            <w:pPr>
              <w:pStyle w:val="TableParagraph"/>
              <w:spacing w:before="9"/>
              <w:ind w:left="0"/>
              <w:rPr>
                <w:rFonts w:ascii="Times New Roman"/>
                <w:sz w:val="25"/>
              </w:rPr>
            </w:pPr>
          </w:p>
          <w:p w14:paraId="5527A829" w14:textId="7D1C71DF" w:rsidR="00EA0DFD" w:rsidRDefault="00FA40C4" w:rsidP="00924053">
            <w:pPr>
              <w:pStyle w:val="TableParagraph"/>
              <w:ind w:left="1583" w:right="201" w:firstLine="957"/>
              <w:rPr>
                <w:b/>
                <w:sz w:val="20"/>
              </w:rPr>
            </w:pPr>
            <w:r>
              <w:rPr>
                <w:b/>
                <w:sz w:val="20"/>
              </w:rPr>
              <w:t>County of Sacramento Department of Health Services</w:t>
            </w:r>
          </w:p>
          <w:p w14:paraId="6D6B0947" w14:textId="77777777" w:rsidR="00EA0DFD" w:rsidRDefault="00FA40C4" w:rsidP="00924053">
            <w:pPr>
              <w:pStyle w:val="TableParagraph"/>
              <w:spacing w:before="1"/>
              <w:ind w:left="2584" w:right="400" w:hanging="800"/>
              <w:rPr>
                <w:b/>
                <w:sz w:val="20"/>
              </w:rPr>
            </w:pPr>
            <w:r>
              <w:rPr>
                <w:b/>
                <w:sz w:val="20"/>
              </w:rPr>
              <w:t>Division of Behavioral Health Services Policy and Procedure</w:t>
            </w:r>
          </w:p>
        </w:tc>
        <w:tc>
          <w:tcPr>
            <w:tcW w:w="1987" w:type="dxa"/>
          </w:tcPr>
          <w:p w14:paraId="3E4FE792" w14:textId="77777777" w:rsidR="00EA0DFD" w:rsidRDefault="00FA40C4" w:rsidP="00924053">
            <w:pPr>
              <w:pStyle w:val="TableParagraph"/>
              <w:spacing w:line="254" w:lineRule="exact"/>
              <w:ind w:left="106" w:right="408"/>
            </w:pPr>
            <w:r>
              <w:t>Policy Issuer (Unit/Program)</w:t>
            </w:r>
          </w:p>
        </w:tc>
        <w:tc>
          <w:tcPr>
            <w:tcW w:w="2052" w:type="dxa"/>
          </w:tcPr>
          <w:p w14:paraId="1A73B2C5" w14:textId="77777777" w:rsidR="00EA0DFD" w:rsidRDefault="00EA0DFD" w:rsidP="00924053">
            <w:pPr>
              <w:pStyle w:val="TableParagraph"/>
              <w:spacing w:before="6"/>
              <w:ind w:left="0"/>
              <w:rPr>
                <w:rFonts w:ascii="Times New Roman"/>
                <w:sz w:val="25"/>
              </w:rPr>
            </w:pPr>
          </w:p>
          <w:p w14:paraId="639DE42A" w14:textId="77777777" w:rsidR="00EA0DFD" w:rsidRDefault="00FA40C4" w:rsidP="00924053">
            <w:pPr>
              <w:pStyle w:val="TableParagraph"/>
              <w:spacing w:line="192" w:lineRule="exact"/>
              <w:ind w:left="108"/>
              <w:rPr>
                <w:b/>
                <w:sz w:val="18"/>
              </w:rPr>
            </w:pPr>
            <w:r>
              <w:rPr>
                <w:b/>
                <w:sz w:val="18"/>
              </w:rPr>
              <w:t>QM</w:t>
            </w:r>
          </w:p>
        </w:tc>
      </w:tr>
      <w:tr w:rsidR="00EA0DFD" w14:paraId="63BB25EF" w14:textId="77777777">
        <w:trPr>
          <w:trHeight w:val="331"/>
        </w:trPr>
        <w:tc>
          <w:tcPr>
            <w:tcW w:w="5860" w:type="dxa"/>
            <w:gridSpan w:val="2"/>
            <w:vMerge/>
            <w:tcBorders>
              <w:top w:val="nil"/>
            </w:tcBorders>
          </w:tcPr>
          <w:p w14:paraId="2FC023DF" w14:textId="77777777" w:rsidR="00EA0DFD" w:rsidRDefault="00EA0DFD" w:rsidP="00924053">
            <w:pPr>
              <w:rPr>
                <w:sz w:val="2"/>
                <w:szCs w:val="2"/>
              </w:rPr>
            </w:pPr>
          </w:p>
        </w:tc>
        <w:tc>
          <w:tcPr>
            <w:tcW w:w="1987" w:type="dxa"/>
          </w:tcPr>
          <w:p w14:paraId="792CF5DA" w14:textId="77777777" w:rsidR="00EA0DFD" w:rsidRDefault="00FA40C4" w:rsidP="00924053">
            <w:pPr>
              <w:pStyle w:val="TableParagraph"/>
              <w:spacing w:before="74" w:line="237" w:lineRule="exact"/>
              <w:ind w:left="106"/>
            </w:pPr>
            <w:r>
              <w:t>Policy Number</w:t>
            </w:r>
          </w:p>
        </w:tc>
        <w:tc>
          <w:tcPr>
            <w:tcW w:w="2052" w:type="dxa"/>
          </w:tcPr>
          <w:p w14:paraId="4CE0B636" w14:textId="77777777" w:rsidR="00EA0DFD" w:rsidRDefault="00FA40C4" w:rsidP="00924053">
            <w:pPr>
              <w:pStyle w:val="TableParagraph"/>
              <w:spacing w:before="119" w:line="192" w:lineRule="exact"/>
              <w:ind w:left="108"/>
              <w:rPr>
                <w:b/>
                <w:sz w:val="18"/>
              </w:rPr>
            </w:pPr>
            <w:r>
              <w:rPr>
                <w:b/>
                <w:sz w:val="18"/>
              </w:rPr>
              <w:t>QM-10-23</w:t>
            </w:r>
          </w:p>
        </w:tc>
      </w:tr>
      <w:tr w:rsidR="00EA0DFD" w14:paraId="34E062EB" w14:textId="77777777">
        <w:trPr>
          <w:trHeight w:val="333"/>
        </w:trPr>
        <w:tc>
          <w:tcPr>
            <w:tcW w:w="5860" w:type="dxa"/>
            <w:gridSpan w:val="2"/>
            <w:vMerge/>
            <w:tcBorders>
              <w:top w:val="nil"/>
            </w:tcBorders>
          </w:tcPr>
          <w:p w14:paraId="1DAB2661" w14:textId="77777777" w:rsidR="00EA0DFD" w:rsidRDefault="00EA0DFD" w:rsidP="00924053">
            <w:pPr>
              <w:rPr>
                <w:sz w:val="2"/>
                <w:szCs w:val="2"/>
              </w:rPr>
            </w:pPr>
          </w:p>
        </w:tc>
        <w:tc>
          <w:tcPr>
            <w:tcW w:w="1987" w:type="dxa"/>
          </w:tcPr>
          <w:p w14:paraId="49EC27F0" w14:textId="77777777" w:rsidR="00EA0DFD" w:rsidRDefault="00FA40C4" w:rsidP="00924053">
            <w:pPr>
              <w:pStyle w:val="TableParagraph"/>
              <w:spacing w:before="76" w:line="237" w:lineRule="exact"/>
              <w:ind w:left="106"/>
            </w:pPr>
            <w:r>
              <w:t>Effective Date</w:t>
            </w:r>
          </w:p>
        </w:tc>
        <w:tc>
          <w:tcPr>
            <w:tcW w:w="2052" w:type="dxa"/>
          </w:tcPr>
          <w:p w14:paraId="03C4EDB8" w14:textId="77777777" w:rsidR="00EA0DFD" w:rsidRDefault="00FA40C4" w:rsidP="00924053">
            <w:pPr>
              <w:pStyle w:val="TableParagraph"/>
              <w:spacing w:before="121" w:line="192" w:lineRule="exact"/>
              <w:ind w:left="108"/>
              <w:rPr>
                <w:b/>
                <w:sz w:val="18"/>
              </w:rPr>
            </w:pPr>
            <w:r>
              <w:rPr>
                <w:b/>
                <w:sz w:val="18"/>
              </w:rPr>
              <w:t>04-14-2009</w:t>
            </w:r>
          </w:p>
        </w:tc>
      </w:tr>
      <w:tr w:rsidR="00EA0DFD" w14:paraId="1344805C" w14:textId="77777777">
        <w:trPr>
          <w:trHeight w:val="323"/>
        </w:trPr>
        <w:tc>
          <w:tcPr>
            <w:tcW w:w="5860" w:type="dxa"/>
            <w:gridSpan w:val="2"/>
            <w:vMerge/>
            <w:tcBorders>
              <w:top w:val="nil"/>
            </w:tcBorders>
          </w:tcPr>
          <w:p w14:paraId="1F3F9841" w14:textId="77777777" w:rsidR="00EA0DFD" w:rsidRDefault="00EA0DFD" w:rsidP="00924053">
            <w:pPr>
              <w:rPr>
                <w:sz w:val="2"/>
                <w:szCs w:val="2"/>
              </w:rPr>
            </w:pPr>
          </w:p>
        </w:tc>
        <w:tc>
          <w:tcPr>
            <w:tcW w:w="1987" w:type="dxa"/>
          </w:tcPr>
          <w:p w14:paraId="65C0C902" w14:textId="77777777" w:rsidR="00EA0DFD" w:rsidRDefault="00FA40C4" w:rsidP="00924053">
            <w:pPr>
              <w:pStyle w:val="TableParagraph"/>
              <w:spacing w:before="67" w:line="237" w:lineRule="exact"/>
              <w:ind w:left="106"/>
            </w:pPr>
            <w:r>
              <w:t>Revision Date</w:t>
            </w:r>
          </w:p>
        </w:tc>
        <w:tc>
          <w:tcPr>
            <w:tcW w:w="2052" w:type="dxa"/>
          </w:tcPr>
          <w:p w14:paraId="2FEC31F0" w14:textId="47498062" w:rsidR="00EA0DFD" w:rsidRDefault="00600142" w:rsidP="00924053">
            <w:pPr>
              <w:pStyle w:val="TableParagraph"/>
              <w:spacing w:before="109" w:line="194" w:lineRule="exact"/>
              <w:ind w:left="108"/>
              <w:rPr>
                <w:b/>
                <w:sz w:val="18"/>
              </w:rPr>
            </w:pPr>
            <w:r>
              <w:rPr>
                <w:b/>
                <w:sz w:val="18"/>
              </w:rPr>
              <w:t>01-15-2021</w:t>
            </w:r>
          </w:p>
        </w:tc>
      </w:tr>
      <w:tr w:rsidR="00EA0DFD" w14:paraId="4981E689" w14:textId="77777777">
        <w:trPr>
          <w:trHeight w:val="1010"/>
        </w:trPr>
        <w:tc>
          <w:tcPr>
            <w:tcW w:w="4879" w:type="dxa"/>
          </w:tcPr>
          <w:p w14:paraId="45FCF76E" w14:textId="77777777" w:rsidR="00EA0DFD" w:rsidRDefault="00FA40C4" w:rsidP="00924053">
            <w:pPr>
              <w:pStyle w:val="TableParagraph"/>
              <w:spacing w:line="250" w:lineRule="exact"/>
            </w:pPr>
            <w:r>
              <w:t>Title:</w:t>
            </w:r>
          </w:p>
          <w:p w14:paraId="14ACFEAC" w14:textId="77777777" w:rsidR="00EA0DFD" w:rsidRPr="00EF1496" w:rsidRDefault="00FA40C4" w:rsidP="00EF1496">
            <w:pPr>
              <w:pStyle w:val="Title"/>
            </w:pPr>
            <w:r w:rsidRPr="00EF1496">
              <w:t>Out of County Authorization, Documentation and Billing Procedure</w:t>
            </w:r>
          </w:p>
        </w:tc>
        <w:tc>
          <w:tcPr>
            <w:tcW w:w="5020" w:type="dxa"/>
            <w:gridSpan w:val="3"/>
          </w:tcPr>
          <w:p w14:paraId="4BB2B971" w14:textId="77777777" w:rsidR="00EA0DFD" w:rsidRDefault="00FA40C4" w:rsidP="00924053">
            <w:pPr>
              <w:pStyle w:val="TableParagraph"/>
              <w:spacing w:line="250" w:lineRule="exact"/>
            </w:pPr>
            <w:r>
              <w:t>Functional Area:</w:t>
            </w:r>
          </w:p>
          <w:p w14:paraId="2280FD4B" w14:textId="77777777" w:rsidR="00EA0DFD" w:rsidRDefault="00FA40C4" w:rsidP="00924053">
            <w:pPr>
              <w:pStyle w:val="TableParagraph"/>
              <w:spacing w:line="252" w:lineRule="exact"/>
            </w:pPr>
            <w:r>
              <w:t>Chart Review Non Hospital Services</w:t>
            </w:r>
          </w:p>
        </w:tc>
      </w:tr>
      <w:tr w:rsidR="00EA0DFD" w14:paraId="17831247" w14:textId="77777777">
        <w:trPr>
          <w:trHeight w:val="1266"/>
        </w:trPr>
        <w:tc>
          <w:tcPr>
            <w:tcW w:w="9899" w:type="dxa"/>
            <w:gridSpan w:val="4"/>
          </w:tcPr>
          <w:p w14:paraId="1775E9C4" w14:textId="77777777" w:rsidR="00EA0DFD" w:rsidRDefault="00FA40C4" w:rsidP="00924053">
            <w:pPr>
              <w:pStyle w:val="TableParagraph"/>
            </w:pPr>
            <w:r>
              <w:t>Approved By:</w:t>
            </w:r>
          </w:p>
          <w:p w14:paraId="2195CF6F" w14:textId="77777777" w:rsidR="00EA0DFD" w:rsidRDefault="00EA0DFD" w:rsidP="00924053">
            <w:pPr>
              <w:pStyle w:val="TableParagraph"/>
              <w:spacing w:before="6"/>
              <w:ind w:left="0"/>
              <w:rPr>
                <w:rFonts w:ascii="Times New Roman"/>
                <w:sz w:val="21"/>
              </w:rPr>
            </w:pPr>
          </w:p>
          <w:p w14:paraId="0B4396E4" w14:textId="77777777" w:rsidR="00EA0DFD" w:rsidRDefault="00FA40C4" w:rsidP="00924053">
            <w:pPr>
              <w:pStyle w:val="TableParagraph"/>
              <w:spacing w:before="1"/>
              <w:rPr>
                <w:b/>
              </w:rPr>
            </w:pPr>
            <w:r>
              <w:rPr>
                <w:b/>
              </w:rPr>
              <w:t>Alexandra Rechs, LMFT</w:t>
            </w:r>
          </w:p>
          <w:p w14:paraId="3B0059D5" w14:textId="77777777" w:rsidR="00EA0DFD" w:rsidRDefault="00FA40C4" w:rsidP="00924053">
            <w:pPr>
              <w:pStyle w:val="TableParagraph"/>
              <w:spacing w:before="3"/>
            </w:pPr>
            <w:r>
              <w:t>Acting Program Manager, Quality Management</w:t>
            </w:r>
          </w:p>
        </w:tc>
      </w:tr>
    </w:tbl>
    <w:p w14:paraId="1A60F5BA" w14:textId="77777777" w:rsidR="00EA0DFD" w:rsidRDefault="00FA40C4" w:rsidP="00924053">
      <w:pPr>
        <w:pStyle w:val="BodyText"/>
        <w:ind w:firstLine="0"/>
        <w:rPr>
          <w:rFonts w:ascii="Times New Roman"/>
          <w:sz w:val="20"/>
        </w:rPr>
      </w:pPr>
      <w:r>
        <w:rPr>
          <w:noProof/>
          <w:lang w:bidi="ar-SA"/>
        </w:rPr>
        <w:drawing>
          <wp:anchor distT="0" distB="0" distL="0" distR="0" simplePos="0" relativeHeight="268426583" behindDoc="1" locked="0" layoutInCell="1" allowOverlap="1" wp14:anchorId="2D3CF349" wp14:editId="164DFC28">
            <wp:simplePos x="0" y="0"/>
            <wp:positionH relativeFrom="page">
              <wp:posOffset>918845</wp:posOffset>
            </wp:positionH>
            <wp:positionV relativeFrom="page">
              <wp:posOffset>732457</wp:posOffset>
            </wp:positionV>
            <wp:extent cx="558069" cy="558069"/>
            <wp:effectExtent l="0" t="0" r="0" b="0"/>
            <wp:wrapNone/>
            <wp:docPr id="1" name="image1.png"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58069" cy="558069"/>
                    </a:xfrm>
                    <a:prstGeom prst="rect">
                      <a:avLst/>
                    </a:prstGeom>
                  </pic:spPr>
                </pic:pic>
              </a:graphicData>
            </a:graphic>
          </wp:anchor>
        </w:drawing>
      </w:r>
    </w:p>
    <w:p w14:paraId="14BFA26F" w14:textId="77777777" w:rsidR="00EA0DFD" w:rsidRDefault="00EA0DFD" w:rsidP="00924053">
      <w:pPr>
        <w:pStyle w:val="BodyText"/>
        <w:ind w:firstLine="0"/>
        <w:rPr>
          <w:rFonts w:ascii="Times New Roman"/>
          <w:sz w:val="20"/>
        </w:rPr>
      </w:pPr>
    </w:p>
    <w:p w14:paraId="16C74934" w14:textId="77777777" w:rsidR="00EA0DFD" w:rsidRDefault="00EA0DFD" w:rsidP="00924053">
      <w:pPr>
        <w:pStyle w:val="BodyText"/>
        <w:spacing w:before="4"/>
        <w:ind w:firstLine="0"/>
        <w:rPr>
          <w:rFonts w:ascii="Times New Roman"/>
          <w:sz w:val="17"/>
        </w:rPr>
      </w:pPr>
    </w:p>
    <w:p w14:paraId="7650114D" w14:textId="77777777" w:rsidR="00EA0DFD" w:rsidRDefault="00FA40C4" w:rsidP="00924053">
      <w:pPr>
        <w:pStyle w:val="Heading1"/>
        <w:spacing w:before="94"/>
        <w:ind w:firstLine="0"/>
      </w:pPr>
      <w:r>
        <w:t>BACKGROUND/CONTEXT:</w:t>
      </w:r>
    </w:p>
    <w:p w14:paraId="78B4A6C3" w14:textId="77777777" w:rsidR="00EA0DFD" w:rsidRDefault="00EA0DFD" w:rsidP="00924053">
      <w:pPr>
        <w:pStyle w:val="BodyText"/>
        <w:spacing w:before="2"/>
        <w:ind w:firstLine="0"/>
        <w:rPr>
          <w:b/>
        </w:rPr>
      </w:pPr>
    </w:p>
    <w:p w14:paraId="456E8758" w14:textId="77777777" w:rsidR="00EA0DFD" w:rsidRDefault="00FA40C4" w:rsidP="00924053">
      <w:pPr>
        <w:pStyle w:val="BodyText"/>
        <w:ind w:left="130" w:right="403" w:firstLine="0"/>
      </w:pPr>
      <w:r>
        <w:t>The Division of Behavioral Health Services (DBHS) and Mental Health Plan (MHP) claims Medi-Cal on behalf of the contracted provider. Designated MHP staff is responsible for the review process to assure the services provided are in compliance with state and federal statutory and regulatory requirements for the services provided and claimed for Medi-Cal reimbursement. MHP Quality Management and Program staff provide authorization, billing, site certification, credentialing and utilization review.</w:t>
      </w:r>
    </w:p>
    <w:p w14:paraId="3C4B023A" w14:textId="77777777" w:rsidR="00EA0DFD" w:rsidRDefault="00EA0DFD" w:rsidP="00924053">
      <w:pPr>
        <w:pStyle w:val="BodyText"/>
        <w:ind w:firstLine="0"/>
        <w:rPr>
          <w:sz w:val="24"/>
        </w:rPr>
      </w:pPr>
    </w:p>
    <w:p w14:paraId="24A13AF2" w14:textId="77777777" w:rsidR="00EA0DFD" w:rsidRDefault="00EA0DFD" w:rsidP="00924053">
      <w:pPr>
        <w:pStyle w:val="BodyText"/>
        <w:ind w:firstLine="0"/>
        <w:rPr>
          <w:sz w:val="24"/>
        </w:rPr>
      </w:pPr>
    </w:p>
    <w:p w14:paraId="585F2184" w14:textId="77777777" w:rsidR="00EA0DFD" w:rsidRDefault="00FA40C4" w:rsidP="00924053">
      <w:pPr>
        <w:pStyle w:val="Heading1"/>
        <w:spacing w:before="203"/>
        <w:ind w:firstLine="0"/>
      </w:pPr>
      <w:r>
        <w:t>DEFINITIONS:</w:t>
      </w:r>
    </w:p>
    <w:p w14:paraId="5495A95B" w14:textId="77777777" w:rsidR="00EA0DFD" w:rsidRDefault="00EA0DFD" w:rsidP="00924053">
      <w:pPr>
        <w:pStyle w:val="BodyText"/>
        <w:spacing w:before="2"/>
        <w:ind w:firstLine="0"/>
        <w:rPr>
          <w:b/>
        </w:rPr>
      </w:pPr>
    </w:p>
    <w:p w14:paraId="0C8EF130" w14:textId="77777777" w:rsidR="00EA0DFD" w:rsidRDefault="00FA40C4" w:rsidP="00924053">
      <w:pPr>
        <w:pStyle w:val="BodyText"/>
        <w:ind w:left="130" w:right="173" w:hanging="1"/>
      </w:pPr>
      <w:r>
        <w:t>“Day Rehabilitation” (DR) – A structured program of rehabilitation and therapy to improve, maintain or restore personal independence and functioning, consistent with requirements for learning and development, which provides services to a distinct group of individuals. Services are available at least three hours and less than 24 hours each day the program is open. Service activities may include, but are not limited to, assessment, plan development, therapy, rehabilitation and collateral.</w:t>
      </w:r>
    </w:p>
    <w:p w14:paraId="62C76BD8" w14:textId="77777777" w:rsidR="00EA0DFD" w:rsidRDefault="00FA40C4" w:rsidP="00924053">
      <w:pPr>
        <w:pStyle w:val="BodyText"/>
        <w:spacing w:line="253" w:lineRule="exact"/>
        <w:ind w:left="130" w:firstLine="0"/>
      </w:pPr>
      <w:r>
        <w:t>9 CCR§1810.212</w:t>
      </w:r>
    </w:p>
    <w:p w14:paraId="17811A28" w14:textId="77777777" w:rsidR="00EA0DFD" w:rsidRDefault="00EA0DFD" w:rsidP="00924053">
      <w:pPr>
        <w:pStyle w:val="BodyText"/>
        <w:ind w:firstLine="0"/>
      </w:pPr>
    </w:p>
    <w:p w14:paraId="4ED53E75" w14:textId="26E6E61D" w:rsidR="00EA0DFD" w:rsidRDefault="00FA40C4" w:rsidP="00924053">
      <w:pPr>
        <w:pStyle w:val="BodyText"/>
        <w:ind w:left="130" w:right="346" w:firstLine="0"/>
      </w:pPr>
      <w:r>
        <w:t xml:space="preserve">“Day </w:t>
      </w:r>
      <w:r w:rsidR="00600142">
        <w:t>Treatment</w:t>
      </w:r>
      <w:r>
        <w:t xml:space="preserve"> Intensive” (DTI) - A structured, multi-disciplinary program of </w:t>
      </w:r>
      <w:r w:rsidR="008B5C25">
        <w:t>therapy, which</w:t>
      </w:r>
      <w:r>
        <w:t xml:space="preserve"> may be an alternative to hospitalization, avoid placement in a more restrictive setting, or maintain the individual in a community setting, which provides services to a distinct group of individuals. Services are available at least three hours and less than 24 hours each day the program is open. Service activities may include, but are not limited to, assessment, plan development, therapy, rehabilitation and collateral. 9 CCR §1810.213</w:t>
      </w:r>
    </w:p>
    <w:p w14:paraId="65C9E4BF" w14:textId="77777777" w:rsidR="00EA0DFD" w:rsidRDefault="00EA0DFD" w:rsidP="00924053">
      <w:pPr>
        <w:pStyle w:val="BodyText"/>
        <w:ind w:firstLine="0"/>
        <w:rPr>
          <w:sz w:val="24"/>
        </w:rPr>
      </w:pPr>
    </w:p>
    <w:p w14:paraId="0D594FDA" w14:textId="77777777" w:rsidR="00EA0DFD" w:rsidRDefault="00EA0DFD" w:rsidP="00924053">
      <w:pPr>
        <w:pStyle w:val="BodyText"/>
        <w:ind w:firstLine="0"/>
        <w:rPr>
          <w:sz w:val="24"/>
        </w:rPr>
      </w:pPr>
    </w:p>
    <w:p w14:paraId="36591737" w14:textId="77777777" w:rsidR="00EA0DFD" w:rsidRDefault="00FA40C4" w:rsidP="00924053">
      <w:pPr>
        <w:pStyle w:val="Heading1"/>
        <w:spacing w:before="205"/>
        <w:ind w:firstLine="0"/>
      </w:pPr>
      <w:r>
        <w:t>PURPOSE:</w:t>
      </w:r>
    </w:p>
    <w:p w14:paraId="12DC7B97" w14:textId="77777777" w:rsidR="00EA0DFD" w:rsidRDefault="00EA0DFD" w:rsidP="00924053">
      <w:pPr>
        <w:pStyle w:val="BodyText"/>
        <w:spacing w:before="2"/>
        <w:ind w:firstLine="0"/>
        <w:rPr>
          <w:b/>
        </w:rPr>
      </w:pPr>
    </w:p>
    <w:p w14:paraId="2F7E04D5" w14:textId="77777777" w:rsidR="00EA0DFD" w:rsidRDefault="00FA40C4" w:rsidP="00924053">
      <w:pPr>
        <w:pStyle w:val="BodyText"/>
        <w:spacing w:before="1"/>
        <w:ind w:left="126" w:right="564" w:firstLine="0"/>
      </w:pPr>
      <w:r>
        <w:t>The purpose of this policy is to establish guidelines for authorization responsibilities and duties for accurate documentation, review and claiming of services by designated out of county providers based on the Contract agreement.</w:t>
      </w:r>
    </w:p>
    <w:p w14:paraId="108C22F8" w14:textId="77777777" w:rsidR="00EA0DFD" w:rsidRDefault="00EA0DFD" w:rsidP="00924053">
      <w:pPr>
        <w:pStyle w:val="BodyText"/>
        <w:ind w:firstLine="0"/>
        <w:rPr>
          <w:sz w:val="24"/>
        </w:rPr>
      </w:pPr>
    </w:p>
    <w:p w14:paraId="6B26316C" w14:textId="0523E2CD" w:rsidR="00EA0DFD" w:rsidRDefault="00EA0DFD" w:rsidP="00924053">
      <w:pPr>
        <w:pStyle w:val="BodyText"/>
        <w:ind w:firstLine="0"/>
        <w:rPr>
          <w:sz w:val="24"/>
        </w:rPr>
      </w:pPr>
    </w:p>
    <w:p w14:paraId="4CC08DE4" w14:textId="12103F3E" w:rsidR="00F57EB0" w:rsidRDefault="00F57EB0" w:rsidP="00924053">
      <w:pPr>
        <w:pStyle w:val="BodyText"/>
        <w:ind w:firstLine="0"/>
        <w:rPr>
          <w:sz w:val="24"/>
        </w:rPr>
      </w:pPr>
    </w:p>
    <w:p w14:paraId="1456F815" w14:textId="77777777" w:rsidR="00F57EB0" w:rsidRDefault="00F57EB0" w:rsidP="00924053">
      <w:pPr>
        <w:pStyle w:val="BodyText"/>
        <w:ind w:firstLine="0"/>
        <w:rPr>
          <w:sz w:val="24"/>
        </w:rPr>
      </w:pPr>
    </w:p>
    <w:p w14:paraId="3342F851" w14:textId="77777777" w:rsidR="00EA0DFD" w:rsidRDefault="00FA40C4" w:rsidP="00924053">
      <w:pPr>
        <w:pStyle w:val="Heading1"/>
        <w:spacing w:before="203"/>
        <w:ind w:left="127" w:firstLine="0"/>
        <w:rPr>
          <w:b w:val="0"/>
        </w:rPr>
      </w:pPr>
      <w:r>
        <w:t>DETAILS</w:t>
      </w:r>
      <w:r>
        <w:rPr>
          <w:b w:val="0"/>
        </w:rPr>
        <w:t>:</w:t>
      </w:r>
    </w:p>
    <w:p w14:paraId="603AB0D3" w14:textId="4448A124" w:rsidR="00EA0DFD" w:rsidRDefault="00FA40C4" w:rsidP="00924053">
      <w:pPr>
        <w:pStyle w:val="ListParagraph"/>
        <w:numPr>
          <w:ilvl w:val="0"/>
          <w:numId w:val="2"/>
        </w:numPr>
        <w:tabs>
          <w:tab w:val="left" w:pos="847"/>
        </w:tabs>
        <w:spacing w:before="67"/>
        <w:rPr>
          <w:b/>
        </w:rPr>
      </w:pPr>
      <w:r>
        <w:rPr>
          <w:b/>
        </w:rPr>
        <w:t>Authorization for Out-Of-County</w:t>
      </w:r>
      <w:r>
        <w:rPr>
          <w:b/>
          <w:spacing w:val="-6"/>
        </w:rPr>
        <w:t xml:space="preserve"> </w:t>
      </w:r>
      <w:r>
        <w:rPr>
          <w:b/>
        </w:rPr>
        <w:t>Providers</w:t>
      </w:r>
    </w:p>
    <w:p w14:paraId="469E6EA3" w14:textId="77777777" w:rsidR="00EA0DFD" w:rsidRDefault="00FA40C4" w:rsidP="00924053">
      <w:pPr>
        <w:pStyle w:val="ListParagraph"/>
        <w:numPr>
          <w:ilvl w:val="1"/>
          <w:numId w:val="2"/>
        </w:numPr>
        <w:tabs>
          <w:tab w:val="left" w:pos="1567"/>
        </w:tabs>
        <w:spacing w:before="4"/>
        <w:ind w:right="105"/>
      </w:pPr>
      <w:r>
        <w:t>Out of County Providers are required to submit a Service Authorization Request (SAR), using the DHCS SB785 template, to Sacramento County Access Team within 3 to 5 days of client admission into a provider’s program.</w:t>
      </w:r>
    </w:p>
    <w:p w14:paraId="470730D7" w14:textId="77777777" w:rsidR="00EA0DFD" w:rsidRDefault="00FA40C4" w:rsidP="00924053">
      <w:pPr>
        <w:pStyle w:val="ListParagraph"/>
        <w:numPr>
          <w:ilvl w:val="1"/>
          <w:numId w:val="2"/>
        </w:numPr>
        <w:tabs>
          <w:tab w:val="left" w:pos="1567"/>
        </w:tabs>
        <w:spacing w:line="252" w:lineRule="exact"/>
      </w:pPr>
      <w:r>
        <w:t>Completed forms can be faxed to Sacramento County Access Team at</w:t>
      </w:r>
      <w:r>
        <w:rPr>
          <w:spacing w:val="-25"/>
        </w:rPr>
        <w:t xml:space="preserve"> </w:t>
      </w:r>
      <w:r w:rsidR="00600142">
        <w:rPr>
          <w:spacing w:val="-25"/>
        </w:rPr>
        <w:t xml:space="preserve"> </w:t>
      </w:r>
      <w:r>
        <w:t>916-875-1190</w:t>
      </w:r>
    </w:p>
    <w:p w14:paraId="79E988D6" w14:textId="77777777" w:rsidR="00EA0DFD" w:rsidRDefault="00FA40C4" w:rsidP="00924053">
      <w:pPr>
        <w:pStyle w:val="ListParagraph"/>
        <w:numPr>
          <w:ilvl w:val="1"/>
          <w:numId w:val="2"/>
        </w:numPr>
        <w:tabs>
          <w:tab w:val="left" w:pos="1567"/>
        </w:tabs>
        <w:spacing w:line="252" w:lineRule="exact"/>
      </w:pPr>
      <w:r>
        <w:t>SARs shall include justification for meeting medical</w:t>
      </w:r>
      <w:r>
        <w:rPr>
          <w:spacing w:val="-5"/>
        </w:rPr>
        <w:t xml:space="preserve"> </w:t>
      </w:r>
      <w:r>
        <w:t>necessity</w:t>
      </w:r>
    </w:p>
    <w:p w14:paraId="0F3366B1" w14:textId="77777777" w:rsidR="00EA0DFD" w:rsidRDefault="00FA40C4" w:rsidP="00924053">
      <w:pPr>
        <w:pStyle w:val="ListParagraph"/>
        <w:numPr>
          <w:ilvl w:val="1"/>
          <w:numId w:val="2"/>
        </w:numPr>
        <w:tabs>
          <w:tab w:val="left" w:pos="1567"/>
        </w:tabs>
        <w:spacing w:before="1"/>
        <w:ind w:right="519"/>
      </w:pPr>
      <w:r>
        <w:t>The MHP, Sacramento County Access Team will make an authorization decision (approve or deny services) within 3 working days following the date of receipt of the request for services from the public or private</w:t>
      </w:r>
      <w:r>
        <w:rPr>
          <w:spacing w:val="-10"/>
        </w:rPr>
        <w:t xml:space="preserve"> </w:t>
      </w:r>
      <w:r>
        <w:t>provider.</w:t>
      </w:r>
    </w:p>
    <w:p w14:paraId="41F74BF9" w14:textId="77777777" w:rsidR="00EA0DFD" w:rsidRDefault="00FA40C4" w:rsidP="00924053">
      <w:pPr>
        <w:pStyle w:val="ListParagraph"/>
        <w:numPr>
          <w:ilvl w:val="1"/>
          <w:numId w:val="2"/>
        </w:numPr>
        <w:tabs>
          <w:tab w:val="left" w:pos="1567"/>
        </w:tabs>
        <w:ind w:right="230"/>
      </w:pPr>
      <w:r>
        <w:t xml:space="preserve">Sacramento County MHP will notify the </w:t>
      </w:r>
      <w:r>
        <w:rPr>
          <w:spacing w:val="-2"/>
        </w:rPr>
        <w:t xml:space="preserve">MHP </w:t>
      </w:r>
      <w:r>
        <w:t>in the child’s county of residence and the requesting provider of the decision to approve or deny services within 3 working days following the receipt of the request for</w:t>
      </w:r>
      <w:r>
        <w:rPr>
          <w:spacing w:val="-4"/>
        </w:rPr>
        <w:t xml:space="preserve"> </w:t>
      </w:r>
      <w:r>
        <w:t>services.</w:t>
      </w:r>
    </w:p>
    <w:p w14:paraId="472A67B9" w14:textId="77777777" w:rsidR="00EA0DFD" w:rsidRDefault="00FA40C4" w:rsidP="00924053">
      <w:pPr>
        <w:pStyle w:val="ListParagraph"/>
        <w:numPr>
          <w:ilvl w:val="1"/>
          <w:numId w:val="2"/>
        </w:numPr>
        <w:tabs>
          <w:tab w:val="left" w:pos="1567"/>
        </w:tabs>
        <w:ind w:right="329"/>
      </w:pPr>
      <w:r>
        <w:t>Sacramento County MHP may request additional information if it is not received with the SAR and an authorization decision must be made within 3 days of receiving the additional information or 14 calendar days from the receipt of the original</w:t>
      </w:r>
      <w:r>
        <w:rPr>
          <w:spacing w:val="-41"/>
        </w:rPr>
        <w:t xml:space="preserve"> </w:t>
      </w:r>
      <w:r>
        <w:t>authorization request, whichever is</w:t>
      </w:r>
      <w:r>
        <w:rPr>
          <w:spacing w:val="4"/>
        </w:rPr>
        <w:t xml:space="preserve"> </w:t>
      </w:r>
      <w:r>
        <w:t>less.</w:t>
      </w:r>
    </w:p>
    <w:p w14:paraId="40D9FCFF" w14:textId="77777777" w:rsidR="00EA0DFD" w:rsidRDefault="00FA40C4" w:rsidP="00924053">
      <w:pPr>
        <w:pStyle w:val="ListParagraph"/>
        <w:numPr>
          <w:ilvl w:val="1"/>
          <w:numId w:val="2"/>
        </w:numPr>
        <w:tabs>
          <w:tab w:val="left" w:pos="1567"/>
        </w:tabs>
        <w:ind w:right="170"/>
      </w:pPr>
      <w:r>
        <w:t xml:space="preserve">Payment arrangements must be made with the host county </w:t>
      </w:r>
      <w:r>
        <w:rPr>
          <w:spacing w:val="-2"/>
        </w:rPr>
        <w:t xml:space="preserve">MHP </w:t>
      </w:r>
      <w:r>
        <w:t>or with the requesting provider within 30 days after authorizing</w:t>
      </w:r>
      <w:r>
        <w:rPr>
          <w:spacing w:val="5"/>
        </w:rPr>
        <w:t xml:space="preserve"> </w:t>
      </w:r>
      <w:r>
        <w:t>services.</w:t>
      </w:r>
    </w:p>
    <w:p w14:paraId="05CBA5D8" w14:textId="77777777" w:rsidR="00EA0DFD" w:rsidRDefault="00FA40C4" w:rsidP="00924053">
      <w:pPr>
        <w:pStyle w:val="ListParagraph"/>
        <w:numPr>
          <w:ilvl w:val="1"/>
          <w:numId w:val="2"/>
        </w:numPr>
        <w:tabs>
          <w:tab w:val="left" w:pos="1567"/>
        </w:tabs>
        <w:ind w:right="253"/>
      </w:pPr>
      <w:r>
        <w:rPr>
          <w:b/>
        </w:rPr>
        <w:t xml:space="preserve">Reauthorization, </w:t>
      </w:r>
      <w:r>
        <w:t>if needed, will require submission of reassessment plan to the Sacramento County Access Team two weeks prior to the expiration of the current authorization. Services rendered without a valid authorization are not reimbursable by the</w:t>
      </w:r>
      <w:r>
        <w:rPr>
          <w:spacing w:val="-1"/>
        </w:rPr>
        <w:t xml:space="preserve"> </w:t>
      </w:r>
      <w:r>
        <w:t>MHP.</w:t>
      </w:r>
    </w:p>
    <w:p w14:paraId="70A615D3" w14:textId="77777777" w:rsidR="00EA0DFD" w:rsidRDefault="00EA0DFD" w:rsidP="00924053">
      <w:pPr>
        <w:pStyle w:val="BodyText"/>
        <w:spacing w:before="8"/>
        <w:ind w:firstLine="0"/>
        <w:rPr>
          <w:sz w:val="21"/>
        </w:rPr>
      </w:pPr>
    </w:p>
    <w:p w14:paraId="2EA02EFF" w14:textId="77777777" w:rsidR="00EA0DFD" w:rsidRDefault="00FA40C4" w:rsidP="00924053">
      <w:pPr>
        <w:pStyle w:val="Heading1"/>
        <w:numPr>
          <w:ilvl w:val="0"/>
          <w:numId w:val="2"/>
        </w:numPr>
        <w:tabs>
          <w:tab w:val="left" w:pos="846"/>
        </w:tabs>
        <w:ind w:left="845" w:hanging="359"/>
      </w:pPr>
      <w:r>
        <w:t>Client Charting and</w:t>
      </w:r>
      <w:r>
        <w:rPr>
          <w:spacing w:val="-4"/>
        </w:rPr>
        <w:t xml:space="preserve"> </w:t>
      </w:r>
      <w:r>
        <w:t>Documentation</w:t>
      </w:r>
    </w:p>
    <w:p w14:paraId="5237C37A" w14:textId="77777777" w:rsidR="00EA0DFD" w:rsidRDefault="00FA40C4" w:rsidP="00924053">
      <w:pPr>
        <w:pStyle w:val="ListParagraph"/>
        <w:numPr>
          <w:ilvl w:val="1"/>
          <w:numId w:val="2"/>
        </w:numPr>
        <w:tabs>
          <w:tab w:val="left" w:pos="1566"/>
        </w:tabs>
        <w:spacing w:before="2"/>
        <w:ind w:left="1565"/>
      </w:pPr>
      <w:r>
        <w:t>Providers are to ensure medical record documentation includes the</w:t>
      </w:r>
      <w:r>
        <w:rPr>
          <w:spacing w:val="-19"/>
        </w:rPr>
        <w:t xml:space="preserve"> </w:t>
      </w:r>
      <w:r>
        <w:t>following:</w:t>
      </w:r>
    </w:p>
    <w:p w14:paraId="40530D2A" w14:textId="77777777" w:rsidR="00EA0DFD" w:rsidRDefault="00FA40C4" w:rsidP="00924053">
      <w:pPr>
        <w:pStyle w:val="ListParagraph"/>
        <w:numPr>
          <w:ilvl w:val="2"/>
          <w:numId w:val="2"/>
        </w:numPr>
        <w:tabs>
          <w:tab w:val="left" w:pos="2351"/>
        </w:tabs>
        <w:spacing w:before="1" w:line="252" w:lineRule="exact"/>
        <w:ind w:hanging="245"/>
      </w:pPr>
      <w:r>
        <w:t>Admission assessment is completed to</w:t>
      </w:r>
      <w:r>
        <w:rPr>
          <w:spacing w:val="-1"/>
        </w:rPr>
        <w:t xml:space="preserve"> </w:t>
      </w:r>
      <w:r>
        <w:t>include</w:t>
      </w:r>
      <w:r w:rsidR="0078340A">
        <w:t xml:space="preserve"> the Assessment Standards per the Department of Healthcare Services (DHCS Protocol), including</w:t>
      </w:r>
      <w:r>
        <w:t>:</w:t>
      </w:r>
    </w:p>
    <w:p w14:paraId="4D2CE909" w14:textId="77777777" w:rsidR="0078340A" w:rsidRDefault="0078340A" w:rsidP="00924053">
      <w:pPr>
        <w:pStyle w:val="ListParagraph"/>
        <w:numPr>
          <w:ilvl w:val="3"/>
          <w:numId w:val="2"/>
        </w:numPr>
        <w:tabs>
          <w:tab w:val="left" w:pos="3005"/>
          <w:tab w:val="left" w:pos="3006"/>
        </w:tabs>
        <w:spacing w:line="252" w:lineRule="exact"/>
      </w:pPr>
      <w:r>
        <w:t>Presenting Problem</w:t>
      </w:r>
    </w:p>
    <w:p w14:paraId="4EF4E3DF" w14:textId="77777777" w:rsidR="0078340A" w:rsidRDefault="0078340A" w:rsidP="00924053">
      <w:pPr>
        <w:pStyle w:val="ListParagraph"/>
        <w:numPr>
          <w:ilvl w:val="3"/>
          <w:numId w:val="2"/>
        </w:numPr>
        <w:tabs>
          <w:tab w:val="left" w:pos="3005"/>
          <w:tab w:val="left" w:pos="3006"/>
        </w:tabs>
        <w:spacing w:line="252" w:lineRule="exact"/>
      </w:pPr>
      <w:r>
        <w:t>Relevant conditions and psychosocial factors</w:t>
      </w:r>
    </w:p>
    <w:p w14:paraId="23D6C78B" w14:textId="77777777" w:rsidR="0078340A" w:rsidRDefault="0078340A" w:rsidP="00924053">
      <w:pPr>
        <w:pStyle w:val="ListParagraph"/>
        <w:numPr>
          <w:ilvl w:val="3"/>
          <w:numId w:val="2"/>
        </w:numPr>
        <w:tabs>
          <w:tab w:val="left" w:pos="3005"/>
          <w:tab w:val="left" w:pos="3006"/>
        </w:tabs>
        <w:spacing w:line="252" w:lineRule="exact"/>
      </w:pPr>
      <w:r>
        <w:t>History of trauma or exposure to trauma</w:t>
      </w:r>
    </w:p>
    <w:p w14:paraId="01B1D7B2" w14:textId="77777777" w:rsidR="0078340A" w:rsidRDefault="0078340A" w:rsidP="00924053">
      <w:pPr>
        <w:pStyle w:val="ListParagraph"/>
        <w:numPr>
          <w:ilvl w:val="3"/>
          <w:numId w:val="2"/>
        </w:numPr>
        <w:tabs>
          <w:tab w:val="left" w:pos="3005"/>
          <w:tab w:val="left" w:pos="3006"/>
        </w:tabs>
        <w:spacing w:line="252" w:lineRule="exact"/>
      </w:pPr>
      <w:r>
        <w:t>Mental Health History</w:t>
      </w:r>
    </w:p>
    <w:p w14:paraId="1EAC83FC" w14:textId="77777777" w:rsidR="0078340A" w:rsidRDefault="0078340A" w:rsidP="00924053">
      <w:pPr>
        <w:pStyle w:val="ListParagraph"/>
        <w:numPr>
          <w:ilvl w:val="3"/>
          <w:numId w:val="2"/>
        </w:numPr>
        <w:tabs>
          <w:tab w:val="left" w:pos="3005"/>
          <w:tab w:val="left" w:pos="3006"/>
        </w:tabs>
        <w:spacing w:line="252" w:lineRule="exact"/>
      </w:pPr>
      <w:r>
        <w:t>Medical History</w:t>
      </w:r>
    </w:p>
    <w:p w14:paraId="5B50167E" w14:textId="77777777" w:rsidR="0078340A" w:rsidRDefault="0078340A" w:rsidP="00924053">
      <w:pPr>
        <w:pStyle w:val="ListParagraph"/>
        <w:numPr>
          <w:ilvl w:val="3"/>
          <w:numId w:val="2"/>
        </w:numPr>
        <w:tabs>
          <w:tab w:val="left" w:pos="3005"/>
          <w:tab w:val="left" w:pos="3006"/>
        </w:tabs>
        <w:spacing w:line="252" w:lineRule="exact"/>
      </w:pPr>
      <w:r>
        <w:t>Medications, if applicable</w:t>
      </w:r>
    </w:p>
    <w:p w14:paraId="2A7BB63E" w14:textId="77777777" w:rsidR="0078340A" w:rsidRDefault="0078340A" w:rsidP="00924053">
      <w:pPr>
        <w:pStyle w:val="ListParagraph"/>
        <w:numPr>
          <w:ilvl w:val="3"/>
          <w:numId w:val="2"/>
        </w:numPr>
        <w:tabs>
          <w:tab w:val="left" w:pos="3005"/>
          <w:tab w:val="left" w:pos="3006"/>
        </w:tabs>
        <w:spacing w:line="252" w:lineRule="exact"/>
      </w:pPr>
      <w:r>
        <w:t>Substance Exposure/Substance Use</w:t>
      </w:r>
    </w:p>
    <w:p w14:paraId="670B3386" w14:textId="77777777" w:rsidR="0078340A" w:rsidRDefault="0078340A" w:rsidP="00924053">
      <w:pPr>
        <w:pStyle w:val="ListParagraph"/>
        <w:numPr>
          <w:ilvl w:val="3"/>
          <w:numId w:val="2"/>
        </w:numPr>
        <w:tabs>
          <w:tab w:val="left" w:pos="3005"/>
          <w:tab w:val="left" w:pos="3006"/>
        </w:tabs>
        <w:spacing w:line="252" w:lineRule="exact"/>
      </w:pPr>
      <w:r>
        <w:t>Client Strengths</w:t>
      </w:r>
    </w:p>
    <w:p w14:paraId="33C49511" w14:textId="77777777" w:rsidR="0078340A" w:rsidRDefault="0078340A" w:rsidP="00924053">
      <w:pPr>
        <w:pStyle w:val="ListParagraph"/>
        <w:numPr>
          <w:ilvl w:val="3"/>
          <w:numId w:val="2"/>
        </w:numPr>
        <w:tabs>
          <w:tab w:val="left" w:pos="3005"/>
          <w:tab w:val="left" w:pos="3006"/>
        </w:tabs>
        <w:spacing w:line="252" w:lineRule="exact"/>
      </w:pPr>
      <w:r>
        <w:t>Risks</w:t>
      </w:r>
    </w:p>
    <w:p w14:paraId="17976A8B" w14:textId="77777777" w:rsidR="0078340A" w:rsidRDefault="0078340A" w:rsidP="00924053">
      <w:pPr>
        <w:pStyle w:val="ListParagraph"/>
        <w:numPr>
          <w:ilvl w:val="3"/>
          <w:numId w:val="2"/>
        </w:numPr>
        <w:tabs>
          <w:tab w:val="left" w:pos="3005"/>
          <w:tab w:val="left" w:pos="3006"/>
        </w:tabs>
        <w:spacing w:line="252" w:lineRule="exact"/>
      </w:pPr>
      <w:r>
        <w:t>Mental Status Exam</w:t>
      </w:r>
    </w:p>
    <w:p w14:paraId="26DF2745" w14:textId="77777777" w:rsidR="0078340A" w:rsidRDefault="0078340A" w:rsidP="00924053">
      <w:pPr>
        <w:pStyle w:val="ListParagraph"/>
        <w:numPr>
          <w:ilvl w:val="3"/>
          <w:numId w:val="2"/>
        </w:numPr>
        <w:tabs>
          <w:tab w:val="left" w:pos="3005"/>
          <w:tab w:val="left" w:pos="3006"/>
        </w:tabs>
        <w:spacing w:line="252" w:lineRule="exact"/>
      </w:pPr>
      <w:r>
        <w:t>A Complete Diagnosis (Most current DSM and ICD)</w:t>
      </w:r>
    </w:p>
    <w:p w14:paraId="59F25490" w14:textId="737A8F8B" w:rsidR="0078340A" w:rsidRDefault="0078340A" w:rsidP="00924053">
      <w:pPr>
        <w:pStyle w:val="ListParagraph"/>
        <w:numPr>
          <w:ilvl w:val="3"/>
          <w:numId w:val="2"/>
        </w:numPr>
        <w:tabs>
          <w:tab w:val="left" w:pos="3005"/>
          <w:tab w:val="left" w:pos="3006"/>
        </w:tabs>
        <w:spacing w:line="252" w:lineRule="exact"/>
      </w:pPr>
      <w:r>
        <w:t>Assessment must be signed</w:t>
      </w:r>
      <w:r w:rsidRPr="0078340A">
        <w:t xml:space="preserve"> </w:t>
      </w:r>
      <w:r>
        <w:t xml:space="preserve">by Program staff, and if applicable, co-signed by the appropriate designated </w:t>
      </w:r>
      <w:r w:rsidR="00274959">
        <w:t xml:space="preserve">LPHA </w:t>
      </w:r>
      <w:r>
        <w:t>staff classification.</w:t>
      </w:r>
    </w:p>
    <w:p w14:paraId="46C3CDF4" w14:textId="26CAADD5" w:rsidR="00EA0DFD" w:rsidRDefault="0078340A" w:rsidP="00924053">
      <w:pPr>
        <w:pStyle w:val="ListParagraph"/>
        <w:numPr>
          <w:ilvl w:val="2"/>
          <w:numId w:val="2"/>
        </w:numPr>
        <w:tabs>
          <w:tab w:val="left" w:pos="2351"/>
        </w:tabs>
        <w:spacing w:line="252" w:lineRule="exact"/>
        <w:ind w:hanging="245"/>
      </w:pPr>
      <w:r>
        <w:t xml:space="preserve">Client </w:t>
      </w:r>
      <w:r w:rsidR="00FA40C4">
        <w:t>Plan specifies specific treatment needs and</w:t>
      </w:r>
      <w:r w:rsidR="00FA40C4">
        <w:rPr>
          <w:spacing w:val="-12"/>
        </w:rPr>
        <w:t xml:space="preserve"> </w:t>
      </w:r>
      <w:r w:rsidR="00FA40C4">
        <w:t>goals.</w:t>
      </w:r>
    </w:p>
    <w:p w14:paraId="60C0F2C3" w14:textId="77777777" w:rsidR="00EA0DFD" w:rsidRDefault="00FA40C4" w:rsidP="00924053">
      <w:pPr>
        <w:pStyle w:val="ListParagraph"/>
        <w:numPr>
          <w:ilvl w:val="3"/>
          <w:numId w:val="2"/>
        </w:numPr>
        <w:tabs>
          <w:tab w:val="left" w:pos="3005"/>
          <w:tab w:val="left" w:pos="3006"/>
        </w:tabs>
        <w:ind w:right="685"/>
      </w:pPr>
      <w:r>
        <w:t>Descriptions of specific services to address the identified treatment needs and</w:t>
      </w:r>
      <w:r>
        <w:rPr>
          <w:spacing w:val="-2"/>
        </w:rPr>
        <w:t xml:space="preserve"> </w:t>
      </w:r>
      <w:r>
        <w:t>goals.</w:t>
      </w:r>
    </w:p>
    <w:p w14:paraId="652E1CF9" w14:textId="2EB240A2" w:rsidR="00EA0DFD" w:rsidRDefault="0078340A" w:rsidP="00924053">
      <w:pPr>
        <w:pStyle w:val="ListParagraph"/>
        <w:numPr>
          <w:ilvl w:val="3"/>
          <w:numId w:val="2"/>
        </w:numPr>
        <w:tabs>
          <w:tab w:val="left" w:pos="3005"/>
          <w:tab w:val="left" w:pos="3006"/>
        </w:tabs>
      </w:pPr>
      <w:r>
        <w:t xml:space="preserve">Client </w:t>
      </w:r>
      <w:r w:rsidR="00FA40C4">
        <w:t xml:space="preserve">Plan is signed and dated by </w:t>
      </w:r>
      <w:r>
        <w:t>P</w:t>
      </w:r>
      <w:r w:rsidR="00FA40C4">
        <w:t>rogram staff</w:t>
      </w:r>
      <w:r w:rsidR="00274959">
        <w:t xml:space="preserve"> and if completed by a staff that is not a LPHA/LPHA Waived, it must be co-signed by a LPHA/LPHA Waived staff</w:t>
      </w:r>
      <w:r w:rsidR="00FA40C4">
        <w:t xml:space="preserve"> and</w:t>
      </w:r>
      <w:r w:rsidR="00FA40C4">
        <w:rPr>
          <w:spacing w:val="-10"/>
        </w:rPr>
        <w:t xml:space="preserve"> </w:t>
      </w:r>
      <w:r>
        <w:t>C</w:t>
      </w:r>
      <w:r w:rsidR="00FA40C4">
        <w:t>lient</w:t>
      </w:r>
      <w:r>
        <w:t xml:space="preserve"> and if applicable, Caregiver</w:t>
      </w:r>
      <w:r w:rsidR="00FA40C4">
        <w:t>.</w:t>
      </w:r>
    </w:p>
    <w:p w14:paraId="351A5925" w14:textId="77777777" w:rsidR="00EA0DFD" w:rsidRDefault="00FA40C4" w:rsidP="00924053">
      <w:pPr>
        <w:pStyle w:val="ListParagraph"/>
        <w:numPr>
          <w:ilvl w:val="2"/>
          <w:numId w:val="2"/>
        </w:numPr>
        <w:tabs>
          <w:tab w:val="left" w:pos="2339"/>
        </w:tabs>
        <w:spacing w:before="1" w:line="252" w:lineRule="exact"/>
        <w:ind w:left="2338" w:hanging="233"/>
      </w:pPr>
      <w:r>
        <w:t>Outpatient (Non Day Treatment Intensive programs) Progress</w:t>
      </w:r>
      <w:r>
        <w:rPr>
          <w:spacing w:val="-14"/>
        </w:rPr>
        <w:t xml:space="preserve"> </w:t>
      </w:r>
      <w:r>
        <w:t>Notes:</w:t>
      </w:r>
    </w:p>
    <w:p w14:paraId="4EDAAE5E" w14:textId="77777777" w:rsidR="00EA0DFD" w:rsidRDefault="00FA40C4" w:rsidP="00924053">
      <w:pPr>
        <w:pStyle w:val="ListParagraph"/>
        <w:numPr>
          <w:ilvl w:val="3"/>
          <w:numId w:val="2"/>
        </w:numPr>
        <w:tabs>
          <w:tab w:val="left" w:pos="3005"/>
          <w:tab w:val="left" w:pos="3006"/>
        </w:tabs>
        <w:ind w:right="182"/>
      </w:pPr>
      <w:r>
        <w:t>Accurately record all direct, collateral, and case management brokerage services with, and on behalf of</w:t>
      </w:r>
      <w:r>
        <w:rPr>
          <w:spacing w:val="2"/>
        </w:rPr>
        <w:t xml:space="preserve"> </w:t>
      </w:r>
      <w:r>
        <w:t>client.</w:t>
      </w:r>
    </w:p>
    <w:p w14:paraId="36602264" w14:textId="07665DFF" w:rsidR="00EA0DFD" w:rsidRDefault="00FA40C4" w:rsidP="00924053">
      <w:pPr>
        <w:pStyle w:val="ListParagraph"/>
        <w:numPr>
          <w:ilvl w:val="3"/>
          <w:numId w:val="2"/>
        </w:numPr>
        <w:tabs>
          <w:tab w:val="left" w:pos="3005"/>
          <w:tab w:val="left" w:pos="3006"/>
        </w:tabs>
        <w:ind w:right="223"/>
      </w:pPr>
      <w:r>
        <w:t>Progress notes must describe interventions used, response of the</w:t>
      </w:r>
      <w:r>
        <w:rPr>
          <w:spacing w:val="-34"/>
        </w:rPr>
        <w:t xml:space="preserve"> </w:t>
      </w:r>
      <w:r>
        <w:t>client to those interventions, progress toward treatment</w:t>
      </w:r>
      <w:r>
        <w:rPr>
          <w:spacing w:val="-12"/>
        </w:rPr>
        <w:t xml:space="preserve"> </w:t>
      </w:r>
      <w:r>
        <w:t>goals</w:t>
      </w:r>
      <w:r w:rsidR="0078340A">
        <w:t xml:space="preserve"> and plan</w:t>
      </w:r>
      <w:r>
        <w:t>.</w:t>
      </w:r>
    </w:p>
    <w:p w14:paraId="211432CB" w14:textId="77777777" w:rsidR="00EA0DFD" w:rsidRDefault="00FA40C4" w:rsidP="00924053">
      <w:pPr>
        <w:pStyle w:val="ListParagraph"/>
        <w:numPr>
          <w:ilvl w:val="3"/>
          <w:numId w:val="2"/>
        </w:numPr>
        <w:tabs>
          <w:tab w:val="left" w:pos="3006"/>
        </w:tabs>
        <w:ind w:right="243"/>
      </w:pPr>
      <w:r>
        <w:t xml:space="preserve">Provider must sign each progress note. Notes that require a co- </w:t>
      </w:r>
      <w:r>
        <w:lastRenderedPageBreak/>
        <w:t>signature have been reviewed and approved by appropriate designated staff</w:t>
      </w:r>
      <w:r>
        <w:rPr>
          <w:spacing w:val="1"/>
        </w:rPr>
        <w:t xml:space="preserve"> </w:t>
      </w:r>
      <w:r>
        <w:t>classifications.</w:t>
      </w:r>
    </w:p>
    <w:p w14:paraId="1EED4EC5" w14:textId="77777777" w:rsidR="00EA0DFD" w:rsidRDefault="00EA0DFD" w:rsidP="00924053">
      <w:pPr>
        <w:pStyle w:val="BodyText"/>
        <w:spacing w:before="10"/>
        <w:ind w:firstLine="0"/>
        <w:rPr>
          <w:sz w:val="21"/>
        </w:rPr>
      </w:pPr>
    </w:p>
    <w:p w14:paraId="520D82EA" w14:textId="51C140C8" w:rsidR="00274959" w:rsidRDefault="00FA40C4" w:rsidP="00924053">
      <w:pPr>
        <w:pStyle w:val="ListParagraph"/>
        <w:numPr>
          <w:ilvl w:val="1"/>
          <w:numId w:val="2"/>
        </w:numPr>
        <w:tabs>
          <w:tab w:val="left" w:pos="1566"/>
        </w:tabs>
        <w:ind w:left="1565" w:right="876"/>
      </w:pPr>
      <w:r>
        <w:t>Day Rehabilitation (DR)</w:t>
      </w:r>
      <w:r w:rsidR="00691F78">
        <w:t xml:space="preserve"> documentation</w:t>
      </w:r>
      <w:r w:rsidR="00274959">
        <w:t xml:space="preserve"> must include the following</w:t>
      </w:r>
      <w:r>
        <w:t xml:space="preserve">: </w:t>
      </w:r>
    </w:p>
    <w:p w14:paraId="10F397D0" w14:textId="3FE1BC9C" w:rsidR="00EA0DFD" w:rsidRDefault="00FA40C4" w:rsidP="00924053">
      <w:pPr>
        <w:pStyle w:val="ListParagraph"/>
        <w:numPr>
          <w:ilvl w:val="2"/>
          <w:numId w:val="2"/>
        </w:numPr>
        <w:tabs>
          <w:tab w:val="left" w:pos="1566"/>
        </w:tabs>
        <w:ind w:right="876"/>
      </w:pPr>
      <w:r>
        <w:t>Provide the Weekly Summary Progress Report, signed by the Program Director or designee. This documentation must include the</w:t>
      </w:r>
      <w:r>
        <w:rPr>
          <w:spacing w:val="-8"/>
        </w:rPr>
        <w:t xml:space="preserve"> </w:t>
      </w:r>
      <w:r>
        <w:t>following:</w:t>
      </w:r>
    </w:p>
    <w:p w14:paraId="6C13BB89" w14:textId="77777777" w:rsidR="00EA0DFD" w:rsidRDefault="00FA40C4" w:rsidP="00924053">
      <w:pPr>
        <w:pStyle w:val="ListParagraph"/>
        <w:numPr>
          <w:ilvl w:val="3"/>
          <w:numId w:val="2"/>
        </w:numPr>
        <w:tabs>
          <w:tab w:val="left" w:pos="2351"/>
        </w:tabs>
        <w:spacing w:before="2"/>
      </w:pPr>
      <w:r>
        <w:t>Progress or lack of progress towards the treatment</w:t>
      </w:r>
      <w:r>
        <w:rPr>
          <w:spacing w:val="-6"/>
        </w:rPr>
        <w:t xml:space="preserve"> </w:t>
      </w:r>
      <w:r>
        <w:t>goals;</w:t>
      </w:r>
    </w:p>
    <w:p w14:paraId="4C0E60B8" w14:textId="77777777" w:rsidR="00EA0DFD" w:rsidRDefault="00FA40C4" w:rsidP="00924053">
      <w:pPr>
        <w:pStyle w:val="ListParagraph"/>
        <w:numPr>
          <w:ilvl w:val="3"/>
          <w:numId w:val="2"/>
        </w:numPr>
        <w:tabs>
          <w:tab w:val="left" w:pos="2351"/>
        </w:tabs>
      </w:pPr>
      <w:r>
        <w:t>Barriers identified that impact progress towards those</w:t>
      </w:r>
      <w:r>
        <w:rPr>
          <w:spacing w:val="-10"/>
        </w:rPr>
        <w:t xml:space="preserve"> </w:t>
      </w:r>
      <w:r>
        <w:t>goals;</w:t>
      </w:r>
    </w:p>
    <w:p w14:paraId="5EA146B0" w14:textId="77777777" w:rsidR="00EA0DFD" w:rsidRDefault="00FA40C4" w:rsidP="00924053">
      <w:pPr>
        <w:pStyle w:val="ListParagraph"/>
        <w:numPr>
          <w:ilvl w:val="3"/>
          <w:numId w:val="2"/>
        </w:numPr>
        <w:tabs>
          <w:tab w:val="left" w:pos="2340"/>
        </w:tabs>
      </w:pPr>
      <w:r>
        <w:t>Interventions that were tried during the previous</w:t>
      </w:r>
      <w:r>
        <w:rPr>
          <w:spacing w:val="-7"/>
        </w:rPr>
        <w:t xml:space="preserve"> </w:t>
      </w:r>
      <w:r>
        <w:t>month;</w:t>
      </w:r>
    </w:p>
    <w:p w14:paraId="6C21B197" w14:textId="77777777" w:rsidR="00EA0DFD" w:rsidRDefault="00FA40C4" w:rsidP="00924053">
      <w:pPr>
        <w:pStyle w:val="ListParagraph"/>
        <w:numPr>
          <w:ilvl w:val="3"/>
          <w:numId w:val="2"/>
        </w:numPr>
        <w:tabs>
          <w:tab w:val="left" w:pos="2351"/>
        </w:tabs>
        <w:spacing w:before="1"/>
      </w:pPr>
      <w:r>
        <w:t>Receptivity by</w:t>
      </w:r>
      <w:r>
        <w:rPr>
          <w:spacing w:val="-5"/>
        </w:rPr>
        <w:t xml:space="preserve"> </w:t>
      </w:r>
      <w:r>
        <w:t>client;</w:t>
      </w:r>
    </w:p>
    <w:p w14:paraId="63A6DE05" w14:textId="77777777" w:rsidR="00EA0DFD" w:rsidRDefault="00FA40C4" w:rsidP="00924053">
      <w:pPr>
        <w:pStyle w:val="ListParagraph"/>
        <w:numPr>
          <w:ilvl w:val="3"/>
          <w:numId w:val="2"/>
        </w:numPr>
        <w:tabs>
          <w:tab w:val="left" w:pos="2351"/>
        </w:tabs>
      </w:pPr>
      <w:r>
        <w:t>If lack of progress was noted, indicate new interventions</w:t>
      </w:r>
      <w:r>
        <w:rPr>
          <w:spacing w:val="-3"/>
        </w:rPr>
        <w:t xml:space="preserve"> </w:t>
      </w:r>
      <w:r>
        <w:t>initiated;</w:t>
      </w:r>
    </w:p>
    <w:p w14:paraId="1AA0B024" w14:textId="60F380B7" w:rsidR="00DC1F38" w:rsidRDefault="00FA40C4" w:rsidP="00924053">
      <w:pPr>
        <w:pStyle w:val="ListParagraph"/>
        <w:numPr>
          <w:ilvl w:val="3"/>
          <w:numId w:val="2"/>
        </w:numPr>
        <w:tabs>
          <w:tab w:val="left" w:pos="2289"/>
        </w:tabs>
        <w:spacing w:before="1"/>
      </w:pPr>
      <w:r>
        <w:t>Follow-up and future treatment</w:t>
      </w:r>
      <w:r>
        <w:rPr>
          <w:spacing w:val="-3"/>
        </w:rPr>
        <w:t xml:space="preserve"> </w:t>
      </w:r>
      <w:r>
        <w:t>plans.</w:t>
      </w:r>
    </w:p>
    <w:p w14:paraId="7974AD80" w14:textId="386FE451" w:rsidR="00DC1F38" w:rsidRDefault="00DC1F38" w:rsidP="00924053">
      <w:pPr>
        <w:pStyle w:val="ListParagraph"/>
        <w:numPr>
          <w:ilvl w:val="2"/>
          <w:numId w:val="2"/>
        </w:numPr>
        <w:tabs>
          <w:tab w:val="left" w:pos="2289"/>
        </w:tabs>
        <w:spacing w:before="1"/>
      </w:pPr>
      <w:r>
        <w:t xml:space="preserve">Monthly documentation of one contact with family, caregiver, or significant </w:t>
      </w:r>
      <w:r w:rsidRPr="00DC1F38">
        <w:t xml:space="preserve">support person identified by an adult </w:t>
      </w:r>
      <w:r w:rsidR="007A72A3">
        <w:t>client</w:t>
      </w:r>
      <w:r w:rsidRPr="00DC1F38">
        <w:t xml:space="preserve"> or one contact per month with the legally responsible adult for a </w:t>
      </w:r>
      <w:r w:rsidR="007A72A3">
        <w:t>client</w:t>
      </w:r>
      <w:r w:rsidRPr="00DC1F38">
        <w:t xml:space="preserve"> who is a minor.</w:t>
      </w:r>
    </w:p>
    <w:p w14:paraId="027918C1" w14:textId="6B586358" w:rsidR="00691F78" w:rsidRDefault="00691F78" w:rsidP="00924053">
      <w:pPr>
        <w:pStyle w:val="ListParagraph"/>
        <w:numPr>
          <w:ilvl w:val="3"/>
          <w:numId w:val="2"/>
        </w:numPr>
        <w:tabs>
          <w:tab w:val="left" w:pos="2289"/>
        </w:tabs>
        <w:spacing w:before="1"/>
      </w:pPr>
      <w:r w:rsidRPr="00691F78">
        <w:t>This contact is face-to face or by an alternative method such as email, telephone, etc.</w:t>
      </w:r>
    </w:p>
    <w:p w14:paraId="38E812CB" w14:textId="45F811E4" w:rsidR="00691F78" w:rsidRDefault="00691F78" w:rsidP="00924053">
      <w:pPr>
        <w:pStyle w:val="ListParagraph"/>
        <w:numPr>
          <w:ilvl w:val="3"/>
          <w:numId w:val="2"/>
        </w:numPr>
        <w:tabs>
          <w:tab w:val="left" w:pos="2289"/>
        </w:tabs>
        <w:spacing w:before="1"/>
      </w:pPr>
      <w:r w:rsidRPr="00691F78">
        <w:t xml:space="preserve">This contact focuses on the role of the support person in supporting the </w:t>
      </w:r>
      <w:r w:rsidR="007A72A3">
        <w:t>client</w:t>
      </w:r>
      <w:r w:rsidRPr="00691F78">
        <w:t>’s community reintegration.</w:t>
      </w:r>
    </w:p>
    <w:p w14:paraId="4B0FFB2B" w14:textId="42D22F0F" w:rsidR="00691F78" w:rsidRDefault="00691F78" w:rsidP="00924053">
      <w:pPr>
        <w:pStyle w:val="ListParagraph"/>
        <w:numPr>
          <w:ilvl w:val="3"/>
          <w:numId w:val="2"/>
        </w:numPr>
        <w:tabs>
          <w:tab w:val="left" w:pos="2289"/>
        </w:tabs>
        <w:spacing w:before="1"/>
      </w:pPr>
      <w:r w:rsidRPr="00691F78">
        <w:t>This contact occurs outside the hours of operation and outside the therapeutic program.</w:t>
      </w:r>
    </w:p>
    <w:p w14:paraId="146419DC" w14:textId="0D26AEB2" w:rsidR="00EA64B9" w:rsidRDefault="00EA64B9" w:rsidP="00924053">
      <w:pPr>
        <w:pStyle w:val="ListParagraph"/>
        <w:numPr>
          <w:ilvl w:val="2"/>
          <w:numId w:val="2"/>
        </w:numPr>
        <w:ind w:left="2347"/>
      </w:pPr>
      <w:r w:rsidRPr="00EA64B9">
        <w:t xml:space="preserve">All entries in the </w:t>
      </w:r>
      <w:r w:rsidR="007A72A3">
        <w:t>client</w:t>
      </w:r>
      <w:r w:rsidRPr="00EA64B9">
        <w:t xml:space="preserve">’s medical record include: The date(s) of service; </w:t>
      </w:r>
      <w:r w:rsidR="003A5D25" w:rsidRPr="00EA64B9">
        <w:t>the</w:t>
      </w:r>
      <w:r w:rsidRPr="00EA64B9">
        <w:t xml:space="preserve"> signature of the person providing the service (or electronic equivalent); </w:t>
      </w:r>
      <w:r w:rsidR="003A5D25" w:rsidRPr="00EA64B9">
        <w:t>the</w:t>
      </w:r>
      <w:r w:rsidRPr="00EA64B9">
        <w:t xml:space="preserve"> person’s type of professional degree, licensure or job title; </w:t>
      </w:r>
      <w:r w:rsidR="003A5D25" w:rsidRPr="00EA64B9">
        <w:t>the</w:t>
      </w:r>
      <w:r w:rsidRPr="00EA64B9">
        <w:t xml:space="preserve"> date of signature; </w:t>
      </w:r>
      <w:r w:rsidR="003A5D25" w:rsidRPr="00EA64B9">
        <w:t>the</w:t>
      </w:r>
      <w:r w:rsidRPr="00EA64B9">
        <w:t xml:space="preserve"> date the documentation was entered in the </w:t>
      </w:r>
      <w:r w:rsidR="007A72A3">
        <w:t>client</w:t>
      </w:r>
      <w:r w:rsidRPr="00EA64B9">
        <w:t xml:space="preserve"> record.</w:t>
      </w:r>
    </w:p>
    <w:p w14:paraId="0AFDE4EC" w14:textId="77777777" w:rsidR="00F426CB" w:rsidRDefault="00FA40C4" w:rsidP="00924053">
      <w:pPr>
        <w:pStyle w:val="ListParagraph"/>
        <w:numPr>
          <w:ilvl w:val="2"/>
          <w:numId w:val="2"/>
        </w:numPr>
        <w:tabs>
          <w:tab w:val="left" w:pos="2352"/>
        </w:tabs>
        <w:ind w:left="2347" w:right="231"/>
      </w:pPr>
      <w:r>
        <w:t>Documentation of the reason the client was absent (due to leave of absence (LOA), hospitalization, etc.). Those dates are specifically excluded from</w:t>
      </w:r>
      <w:r>
        <w:rPr>
          <w:spacing w:val="-37"/>
        </w:rPr>
        <w:t xml:space="preserve"> </w:t>
      </w:r>
      <w:r>
        <w:t>billing.</w:t>
      </w:r>
    </w:p>
    <w:p w14:paraId="4943F864" w14:textId="51F8F681" w:rsidR="00F426CB" w:rsidRDefault="00F426CB" w:rsidP="00924053">
      <w:pPr>
        <w:pStyle w:val="ListParagraph"/>
        <w:numPr>
          <w:ilvl w:val="2"/>
          <w:numId w:val="2"/>
        </w:numPr>
        <w:tabs>
          <w:tab w:val="left" w:pos="2352"/>
        </w:tabs>
        <w:ind w:left="2347" w:right="317"/>
      </w:pPr>
      <w:r>
        <w:t xml:space="preserve">Documentation of “unavoidable Absences” (defined as unplanned absences from services), </w:t>
      </w:r>
      <w:r w:rsidR="00E50C72">
        <w:t xml:space="preserve">a separate entry in the medical record documenting </w:t>
      </w:r>
      <w:r>
        <w:t xml:space="preserve">including </w:t>
      </w:r>
      <w:r w:rsidR="00E50C72">
        <w:t xml:space="preserve">the </w:t>
      </w:r>
      <w:r>
        <w:t>reason</w:t>
      </w:r>
      <w:r w:rsidR="00E50C72">
        <w:t>(</w:t>
      </w:r>
      <w:r>
        <w:t>s</w:t>
      </w:r>
      <w:r w:rsidR="00E50C72">
        <w:t>)</w:t>
      </w:r>
      <w:r>
        <w:t xml:space="preserve"> for </w:t>
      </w:r>
      <w:r w:rsidR="00E50C72">
        <w:t xml:space="preserve">unavoidable </w:t>
      </w:r>
      <w:r>
        <w:t xml:space="preserve">absence, </w:t>
      </w:r>
      <w:r w:rsidR="00E50C72">
        <w:t xml:space="preserve">total </w:t>
      </w:r>
      <w:r>
        <w:t xml:space="preserve">amount of time </w:t>
      </w:r>
      <w:r w:rsidR="00E50C72">
        <w:t xml:space="preserve">(number of hours and minutes) the client </w:t>
      </w:r>
      <w:r>
        <w:t xml:space="preserve">participated in services for that day, and </w:t>
      </w:r>
      <w:r w:rsidR="00E50C72">
        <w:t xml:space="preserve">verification </w:t>
      </w:r>
      <w:r>
        <w:t>whether the amount of time is greater than 50% of the total scheduled DR</w:t>
      </w:r>
      <w:r>
        <w:rPr>
          <w:spacing w:val="-10"/>
        </w:rPr>
        <w:t xml:space="preserve"> </w:t>
      </w:r>
      <w:r>
        <w:t>time.</w:t>
      </w:r>
    </w:p>
    <w:p w14:paraId="55854F89" w14:textId="343EAA4A" w:rsidR="009C7B61" w:rsidRDefault="009C7B61" w:rsidP="00924053">
      <w:pPr>
        <w:pStyle w:val="ListParagraph"/>
        <w:numPr>
          <w:ilvl w:val="2"/>
          <w:numId w:val="2"/>
        </w:numPr>
        <w:tabs>
          <w:tab w:val="left" w:pos="2352"/>
        </w:tabs>
        <w:ind w:right="317"/>
      </w:pPr>
      <w:r>
        <w:t>When claiming for the continuous hours of operation for Day Rehabilitation, the program provides:</w:t>
      </w:r>
    </w:p>
    <w:p w14:paraId="764916EE" w14:textId="5E264D90" w:rsidR="009C7B61" w:rsidRDefault="009C7B61" w:rsidP="00924053">
      <w:pPr>
        <w:pStyle w:val="ListParagraph"/>
        <w:numPr>
          <w:ilvl w:val="3"/>
          <w:numId w:val="2"/>
        </w:numPr>
        <w:tabs>
          <w:tab w:val="left" w:pos="2352"/>
        </w:tabs>
        <w:ind w:right="317"/>
      </w:pPr>
      <w:r>
        <w:t>For Half Day: Face-to-face services a minimum of three hours each program day.</w:t>
      </w:r>
    </w:p>
    <w:p w14:paraId="43BF4E0F" w14:textId="548A2ECF" w:rsidR="009C7B61" w:rsidRDefault="009C7B61" w:rsidP="00924053">
      <w:pPr>
        <w:pStyle w:val="ListParagraph"/>
        <w:numPr>
          <w:ilvl w:val="3"/>
          <w:numId w:val="2"/>
        </w:numPr>
        <w:tabs>
          <w:tab w:val="left" w:pos="2352"/>
        </w:tabs>
        <w:ind w:right="317"/>
      </w:pPr>
      <w:r>
        <w:t>For Full Day: Face-to-face services for more than 4 hours per day.</w:t>
      </w:r>
    </w:p>
    <w:p w14:paraId="4F9CF92E" w14:textId="2111BA22" w:rsidR="00F426CB" w:rsidRDefault="00F426CB" w:rsidP="00924053">
      <w:pPr>
        <w:pStyle w:val="ListParagraph"/>
        <w:numPr>
          <w:ilvl w:val="2"/>
          <w:numId w:val="2"/>
        </w:numPr>
        <w:tabs>
          <w:tab w:val="left" w:pos="2278"/>
        </w:tabs>
        <w:ind w:left="2347" w:right="105"/>
      </w:pPr>
      <w:r>
        <w:t>Provider will verify the billing dates are consistent with the client participation in the program as evidenced by his/her signature on the billing invoice</w:t>
      </w:r>
      <w:r>
        <w:rPr>
          <w:spacing w:val="7"/>
        </w:rPr>
        <w:t xml:space="preserve"> </w:t>
      </w:r>
      <w:r>
        <w:t>documents.</w:t>
      </w:r>
    </w:p>
    <w:p w14:paraId="401E8042" w14:textId="24E64A3D" w:rsidR="00E50C72" w:rsidRDefault="00E50C72" w:rsidP="00924053">
      <w:pPr>
        <w:pStyle w:val="ListParagraph"/>
        <w:numPr>
          <w:ilvl w:val="2"/>
          <w:numId w:val="2"/>
        </w:numPr>
        <w:tabs>
          <w:tab w:val="left" w:pos="2278"/>
        </w:tabs>
        <w:ind w:right="105"/>
      </w:pPr>
      <w:r>
        <w:t>Provide the Weekly Detailed Schedule that is available to clients and as appropriate to their families, caregivers, or significant support persons and identifies when and where the service components of the program will be provided and by whom. The Weekly Detailed Schedule will specify:</w:t>
      </w:r>
    </w:p>
    <w:p w14:paraId="29CCE06E" w14:textId="435606AB" w:rsidR="00E50C72" w:rsidRDefault="00E50C72" w:rsidP="00924053">
      <w:pPr>
        <w:pStyle w:val="ListParagraph"/>
        <w:numPr>
          <w:ilvl w:val="3"/>
          <w:numId w:val="2"/>
        </w:numPr>
        <w:tabs>
          <w:tab w:val="left" w:pos="2278"/>
        </w:tabs>
        <w:ind w:right="105"/>
      </w:pPr>
      <w:r>
        <w:t>The program staff</w:t>
      </w:r>
    </w:p>
    <w:p w14:paraId="564A9B5F" w14:textId="258A8E6D" w:rsidR="00E50C72" w:rsidRDefault="00E50C72" w:rsidP="00924053">
      <w:pPr>
        <w:pStyle w:val="ListParagraph"/>
        <w:numPr>
          <w:ilvl w:val="3"/>
          <w:numId w:val="2"/>
        </w:numPr>
        <w:tabs>
          <w:tab w:val="left" w:pos="2278"/>
        </w:tabs>
        <w:ind w:right="105"/>
      </w:pPr>
      <w:r>
        <w:t>Staff’s qualifications</w:t>
      </w:r>
    </w:p>
    <w:p w14:paraId="4F86A66A" w14:textId="0CEE3C7C" w:rsidR="00E50C72" w:rsidRDefault="00E50C72" w:rsidP="00924053">
      <w:pPr>
        <w:pStyle w:val="ListParagraph"/>
        <w:numPr>
          <w:ilvl w:val="3"/>
          <w:numId w:val="2"/>
        </w:numPr>
        <w:tabs>
          <w:tab w:val="left" w:pos="2278"/>
        </w:tabs>
        <w:ind w:right="105"/>
      </w:pPr>
      <w:r>
        <w:t>Scope of their services</w:t>
      </w:r>
    </w:p>
    <w:p w14:paraId="2796D10A" w14:textId="715BB9DD" w:rsidR="00274959" w:rsidRDefault="00274959" w:rsidP="00924053">
      <w:pPr>
        <w:pStyle w:val="ListParagraph"/>
        <w:numPr>
          <w:ilvl w:val="2"/>
          <w:numId w:val="2"/>
        </w:numPr>
        <w:tabs>
          <w:tab w:val="left" w:pos="2278"/>
        </w:tabs>
        <w:ind w:right="105"/>
      </w:pPr>
      <w:r>
        <w:t xml:space="preserve">Be able to produce </w:t>
      </w:r>
      <w:r w:rsidR="007A72A3">
        <w:t xml:space="preserve">the following </w:t>
      </w:r>
      <w:r>
        <w:t>upon request:</w:t>
      </w:r>
    </w:p>
    <w:p w14:paraId="2D055E32" w14:textId="4974A4FC" w:rsidR="00274959" w:rsidRDefault="00274959" w:rsidP="00924053">
      <w:pPr>
        <w:pStyle w:val="ListParagraph"/>
        <w:numPr>
          <w:ilvl w:val="3"/>
          <w:numId w:val="2"/>
        </w:numPr>
        <w:tabs>
          <w:tab w:val="left" w:pos="2278"/>
        </w:tabs>
        <w:ind w:right="105"/>
      </w:pPr>
      <w:r>
        <w:t>The Written Program Description that describes the specific activities of each service and reflects each of the required day program components.</w:t>
      </w:r>
    </w:p>
    <w:p w14:paraId="1AEA3549" w14:textId="6A59DF66" w:rsidR="00274959" w:rsidRDefault="00274959" w:rsidP="00924053">
      <w:pPr>
        <w:pStyle w:val="ListParagraph"/>
        <w:numPr>
          <w:ilvl w:val="3"/>
          <w:numId w:val="2"/>
        </w:numPr>
        <w:tabs>
          <w:tab w:val="left" w:pos="2278"/>
        </w:tabs>
        <w:ind w:right="105"/>
      </w:pPr>
      <w:r>
        <w:t xml:space="preserve">The Mental Health Crisis Protocol for responding to clients experiencing a mental health crisis. The protocol shall assure the availability of appropriately trained and qualified staff and include agreed upon procedures for addressing crisis situations. The protocol may also include referrals for crisis intervention, crisis stabilization or other </w:t>
      </w:r>
      <w:r w:rsidR="00691F78">
        <w:lastRenderedPageBreak/>
        <w:t>specialt</w:t>
      </w:r>
      <w:r>
        <w:t>y mental health services necessary to address th</w:t>
      </w:r>
      <w:r w:rsidR="00E50C72">
        <w:t xml:space="preserve">e </w:t>
      </w:r>
      <w:r w:rsidR="00691F78">
        <w:t>client’s</w:t>
      </w:r>
      <w:r w:rsidR="00E50C72">
        <w:t xml:space="preserve"> urgent or emergency psychiatric condition. If the protocol includes referrals, the Program staff shall demonstrate the capacity to handle the crisis until the </w:t>
      </w:r>
      <w:r w:rsidR="007A72A3">
        <w:t>client</w:t>
      </w:r>
      <w:r w:rsidR="00E50C72">
        <w:t xml:space="preserve"> is linked to an outside crisis service.</w:t>
      </w:r>
    </w:p>
    <w:p w14:paraId="006C5DD5" w14:textId="4A07BEFC" w:rsidR="00274959" w:rsidRDefault="00274959" w:rsidP="00924053">
      <w:pPr>
        <w:pStyle w:val="ListParagraph"/>
        <w:tabs>
          <w:tab w:val="left" w:pos="2278"/>
        </w:tabs>
        <w:ind w:left="3005" w:right="105" w:firstLine="0"/>
      </w:pPr>
    </w:p>
    <w:p w14:paraId="6CDEA5AE" w14:textId="6CA2E322" w:rsidR="00DC1F38" w:rsidRDefault="00DC1F38" w:rsidP="00924053">
      <w:pPr>
        <w:pStyle w:val="ListParagraph"/>
        <w:numPr>
          <w:ilvl w:val="1"/>
          <w:numId w:val="2"/>
        </w:numPr>
        <w:tabs>
          <w:tab w:val="left" w:pos="1566"/>
        </w:tabs>
        <w:ind w:right="876"/>
      </w:pPr>
      <w:r>
        <w:t>Day Treatment Intensive (DTI)</w:t>
      </w:r>
      <w:r w:rsidR="00691F78">
        <w:t xml:space="preserve"> documentation</w:t>
      </w:r>
      <w:r>
        <w:t xml:space="preserve"> must include the following: </w:t>
      </w:r>
    </w:p>
    <w:p w14:paraId="06C0BA60" w14:textId="5C4DE774" w:rsidR="00691F78" w:rsidRDefault="00691F78" w:rsidP="00924053">
      <w:pPr>
        <w:pStyle w:val="ListParagraph"/>
        <w:numPr>
          <w:ilvl w:val="2"/>
          <w:numId w:val="2"/>
        </w:numPr>
        <w:tabs>
          <w:tab w:val="left" w:pos="1566"/>
        </w:tabs>
        <w:ind w:right="876"/>
      </w:pPr>
      <w:r>
        <w:t xml:space="preserve">Daily Progress Notes reflecting activities attended. </w:t>
      </w:r>
    </w:p>
    <w:p w14:paraId="3486EE4F" w14:textId="487D9239" w:rsidR="00DC1F38" w:rsidRDefault="00DC1F38" w:rsidP="00924053">
      <w:pPr>
        <w:pStyle w:val="ListParagraph"/>
        <w:numPr>
          <w:ilvl w:val="2"/>
          <w:numId w:val="2"/>
        </w:numPr>
        <w:tabs>
          <w:tab w:val="left" w:pos="1566"/>
        </w:tabs>
        <w:ind w:right="876"/>
      </w:pPr>
      <w:r>
        <w:t xml:space="preserve">Provide the Weekly </w:t>
      </w:r>
      <w:r w:rsidR="00691F78">
        <w:t xml:space="preserve">Clinical </w:t>
      </w:r>
      <w:r>
        <w:t xml:space="preserve">Summary, signed by </w:t>
      </w:r>
      <w:r w:rsidR="00691F78" w:rsidRPr="00691F78">
        <w:t>a physician, a licensed/waivered psychologist, clinical social worker, marriage and family therapist, licensed professional clinical counselor or a registered nurse who is either staff to the day treatment intensive program or the person directing the service.</w:t>
      </w:r>
      <w:r>
        <w:t xml:space="preserve"> This documentation must include the</w:t>
      </w:r>
      <w:r>
        <w:rPr>
          <w:spacing w:val="-8"/>
        </w:rPr>
        <w:t xml:space="preserve"> </w:t>
      </w:r>
      <w:r>
        <w:t>following:</w:t>
      </w:r>
    </w:p>
    <w:p w14:paraId="37712E55" w14:textId="77777777" w:rsidR="00DC1F38" w:rsidRDefault="00DC1F38" w:rsidP="00924053">
      <w:pPr>
        <w:pStyle w:val="ListParagraph"/>
        <w:numPr>
          <w:ilvl w:val="3"/>
          <w:numId w:val="2"/>
        </w:numPr>
        <w:tabs>
          <w:tab w:val="left" w:pos="2351"/>
        </w:tabs>
        <w:spacing w:before="2"/>
      </w:pPr>
      <w:r>
        <w:t>Progress or lack of progress towards the treatment</w:t>
      </w:r>
      <w:r>
        <w:rPr>
          <w:spacing w:val="-6"/>
        </w:rPr>
        <w:t xml:space="preserve"> </w:t>
      </w:r>
      <w:r>
        <w:t>goals;</w:t>
      </w:r>
    </w:p>
    <w:p w14:paraId="0C0B405C" w14:textId="77777777" w:rsidR="00DC1F38" w:rsidRDefault="00DC1F38" w:rsidP="00924053">
      <w:pPr>
        <w:pStyle w:val="ListParagraph"/>
        <w:numPr>
          <w:ilvl w:val="3"/>
          <w:numId w:val="2"/>
        </w:numPr>
        <w:tabs>
          <w:tab w:val="left" w:pos="2351"/>
        </w:tabs>
      </w:pPr>
      <w:r>
        <w:t>Barriers identified that impact progress towards those</w:t>
      </w:r>
      <w:r>
        <w:rPr>
          <w:spacing w:val="-10"/>
        </w:rPr>
        <w:t xml:space="preserve"> </w:t>
      </w:r>
      <w:r>
        <w:t>goals;</w:t>
      </w:r>
    </w:p>
    <w:p w14:paraId="26B0B5DB" w14:textId="77777777" w:rsidR="00DC1F38" w:rsidRDefault="00DC1F38" w:rsidP="00924053">
      <w:pPr>
        <w:pStyle w:val="ListParagraph"/>
        <w:numPr>
          <w:ilvl w:val="3"/>
          <w:numId w:val="2"/>
        </w:numPr>
        <w:tabs>
          <w:tab w:val="left" w:pos="2340"/>
        </w:tabs>
      </w:pPr>
      <w:r>
        <w:t>Interventions that were tried during the previous</w:t>
      </w:r>
      <w:r>
        <w:rPr>
          <w:spacing w:val="-7"/>
        </w:rPr>
        <w:t xml:space="preserve"> </w:t>
      </w:r>
      <w:r>
        <w:t>month;</w:t>
      </w:r>
    </w:p>
    <w:p w14:paraId="643D6162" w14:textId="77777777" w:rsidR="00DC1F38" w:rsidRDefault="00DC1F38" w:rsidP="00924053">
      <w:pPr>
        <w:pStyle w:val="ListParagraph"/>
        <w:numPr>
          <w:ilvl w:val="3"/>
          <w:numId w:val="2"/>
        </w:numPr>
        <w:tabs>
          <w:tab w:val="left" w:pos="2351"/>
        </w:tabs>
        <w:spacing w:before="1"/>
      </w:pPr>
      <w:r>
        <w:t>Receptivity by</w:t>
      </w:r>
      <w:r>
        <w:rPr>
          <w:spacing w:val="-5"/>
        </w:rPr>
        <w:t xml:space="preserve"> </w:t>
      </w:r>
      <w:r>
        <w:t>client;</w:t>
      </w:r>
    </w:p>
    <w:p w14:paraId="21CDC9BD" w14:textId="77777777" w:rsidR="00DC1F38" w:rsidRDefault="00DC1F38" w:rsidP="00924053">
      <w:pPr>
        <w:pStyle w:val="ListParagraph"/>
        <w:numPr>
          <w:ilvl w:val="3"/>
          <w:numId w:val="2"/>
        </w:numPr>
        <w:tabs>
          <w:tab w:val="left" w:pos="2351"/>
        </w:tabs>
      </w:pPr>
      <w:r>
        <w:t>If lack of progress was noted, indicate new interventions</w:t>
      </w:r>
      <w:r>
        <w:rPr>
          <w:spacing w:val="-3"/>
        </w:rPr>
        <w:t xml:space="preserve"> </w:t>
      </w:r>
      <w:r>
        <w:t>initiated;</w:t>
      </w:r>
    </w:p>
    <w:p w14:paraId="6EC12908" w14:textId="620588C4" w:rsidR="00DC1F38" w:rsidRDefault="00DC1F38" w:rsidP="00924053">
      <w:pPr>
        <w:pStyle w:val="ListParagraph"/>
        <w:numPr>
          <w:ilvl w:val="3"/>
          <w:numId w:val="2"/>
        </w:numPr>
        <w:tabs>
          <w:tab w:val="left" w:pos="2289"/>
        </w:tabs>
        <w:spacing w:before="1"/>
      </w:pPr>
      <w:r>
        <w:t>Follow-up and future treatment</w:t>
      </w:r>
      <w:r>
        <w:rPr>
          <w:spacing w:val="-3"/>
        </w:rPr>
        <w:t xml:space="preserve"> </w:t>
      </w:r>
      <w:r>
        <w:t>plans.</w:t>
      </w:r>
    </w:p>
    <w:p w14:paraId="78C9F9F4" w14:textId="36A12DF7" w:rsidR="00691F78" w:rsidRDefault="00691F78" w:rsidP="00924053">
      <w:pPr>
        <w:pStyle w:val="ListParagraph"/>
        <w:numPr>
          <w:ilvl w:val="2"/>
          <w:numId w:val="2"/>
        </w:numPr>
        <w:tabs>
          <w:tab w:val="left" w:pos="2289"/>
        </w:tabs>
        <w:spacing w:before="1"/>
      </w:pPr>
      <w:r>
        <w:t xml:space="preserve">Monthly documentation of one contact with family, caregiver, or significant support person identified by an adult </w:t>
      </w:r>
      <w:r w:rsidR="007A72A3">
        <w:t>client</w:t>
      </w:r>
      <w:r>
        <w:t xml:space="preserve"> or one contact per month with the l</w:t>
      </w:r>
      <w:r w:rsidR="007A72A3">
        <w:t>egally responsible adult for a client</w:t>
      </w:r>
      <w:r>
        <w:t xml:space="preserve"> who is a minor.</w:t>
      </w:r>
    </w:p>
    <w:p w14:paraId="7786EB17" w14:textId="77777777" w:rsidR="00691F78" w:rsidRDefault="00691F78" w:rsidP="00924053">
      <w:pPr>
        <w:pStyle w:val="ListParagraph"/>
        <w:numPr>
          <w:ilvl w:val="3"/>
          <w:numId w:val="2"/>
        </w:numPr>
        <w:tabs>
          <w:tab w:val="left" w:pos="2289"/>
        </w:tabs>
        <w:spacing w:before="1"/>
      </w:pPr>
      <w:r>
        <w:t>This contact is face-to face or by an alternative method such as email, telephone, etc.</w:t>
      </w:r>
    </w:p>
    <w:p w14:paraId="0DF5CF77" w14:textId="3FEC02AF" w:rsidR="00691F78" w:rsidRDefault="00691F78" w:rsidP="00924053">
      <w:pPr>
        <w:pStyle w:val="ListParagraph"/>
        <w:numPr>
          <w:ilvl w:val="3"/>
          <w:numId w:val="2"/>
        </w:numPr>
        <w:tabs>
          <w:tab w:val="left" w:pos="2289"/>
        </w:tabs>
        <w:spacing w:before="1"/>
      </w:pPr>
      <w:r>
        <w:t xml:space="preserve">This contact focuses on the role of the support person in supporting the </w:t>
      </w:r>
      <w:r w:rsidR="007A72A3">
        <w:t>client</w:t>
      </w:r>
      <w:r>
        <w:t>’s community reintegration.</w:t>
      </w:r>
    </w:p>
    <w:p w14:paraId="095CB474" w14:textId="4755A1EE" w:rsidR="00691F78" w:rsidRDefault="00691F78" w:rsidP="00924053">
      <w:pPr>
        <w:pStyle w:val="ListParagraph"/>
        <w:numPr>
          <w:ilvl w:val="3"/>
          <w:numId w:val="2"/>
        </w:numPr>
        <w:tabs>
          <w:tab w:val="left" w:pos="2289"/>
        </w:tabs>
        <w:spacing w:before="1"/>
      </w:pPr>
      <w:r>
        <w:t>This contact occurs outside the hours of operation and outside the therapeutic program.</w:t>
      </w:r>
    </w:p>
    <w:p w14:paraId="3B320BDE" w14:textId="0776DAB1" w:rsidR="00EA64B9" w:rsidRDefault="00EA64B9" w:rsidP="00924053">
      <w:pPr>
        <w:pStyle w:val="ListParagraph"/>
        <w:numPr>
          <w:ilvl w:val="2"/>
          <w:numId w:val="2"/>
        </w:numPr>
        <w:ind w:left="2347"/>
      </w:pPr>
      <w:r w:rsidRPr="00EA64B9">
        <w:t xml:space="preserve">All entries in the </w:t>
      </w:r>
      <w:r w:rsidR="007A72A3">
        <w:t>client</w:t>
      </w:r>
      <w:r w:rsidRPr="00EA64B9">
        <w:t xml:space="preserve">’s medical record include: The date(s) of service; </w:t>
      </w:r>
      <w:r w:rsidR="003A5D25" w:rsidRPr="00EA64B9">
        <w:t>the</w:t>
      </w:r>
      <w:r w:rsidRPr="00EA64B9">
        <w:t xml:space="preserve"> signature of the person providing the service (or electronic equivalent); </w:t>
      </w:r>
      <w:r w:rsidR="003A5D25" w:rsidRPr="00EA64B9">
        <w:t>the</w:t>
      </w:r>
      <w:r w:rsidRPr="00EA64B9">
        <w:t xml:space="preserve"> person’s type of professional degree, licensure or job title; </w:t>
      </w:r>
      <w:r w:rsidR="003A5D25" w:rsidRPr="00EA64B9">
        <w:t>the</w:t>
      </w:r>
      <w:r w:rsidRPr="00EA64B9">
        <w:t xml:space="preserve"> date of signature; </w:t>
      </w:r>
      <w:r w:rsidR="003A5D25" w:rsidRPr="00EA64B9">
        <w:t>the</w:t>
      </w:r>
      <w:r w:rsidRPr="00EA64B9">
        <w:t xml:space="preserve"> date the do</w:t>
      </w:r>
      <w:r w:rsidR="007A72A3">
        <w:t>cumentation was entered in the client</w:t>
      </w:r>
      <w:r w:rsidRPr="00EA64B9">
        <w:t xml:space="preserve"> record.</w:t>
      </w:r>
    </w:p>
    <w:p w14:paraId="034FFBCA" w14:textId="77777777" w:rsidR="00DC1F38" w:rsidRDefault="00DC1F38" w:rsidP="00924053">
      <w:pPr>
        <w:pStyle w:val="ListParagraph"/>
        <w:numPr>
          <w:ilvl w:val="2"/>
          <w:numId w:val="2"/>
        </w:numPr>
        <w:tabs>
          <w:tab w:val="left" w:pos="2352"/>
        </w:tabs>
        <w:ind w:left="2347" w:right="231"/>
      </w:pPr>
      <w:r>
        <w:t>Documentation of the reason the client was absent (due to leave of absence (LOA), hospitalization, etc.). Those dates are specifically excluded from</w:t>
      </w:r>
      <w:r>
        <w:rPr>
          <w:spacing w:val="-37"/>
        </w:rPr>
        <w:t xml:space="preserve"> </w:t>
      </w:r>
      <w:r>
        <w:t>billing.</w:t>
      </w:r>
    </w:p>
    <w:p w14:paraId="2E7B2CCE" w14:textId="2294B791" w:rsidR="00DC1F38" w:rsidRDefault="00DC1F38" w:rsidP="00924053">
      <w:pPr>
        <w:pStyle w:val="ListParagraph"/>
        <w:numPr>
          <w:ilvl w:val="2"/>
          <w:numId w:val="2"/>
        </w:numPr>
        <w:tabs>
          <w:tab w:val="left" w:pos="2352"/>
        </w:tabs>
        <w:ind w:left="2347" w:right="317"/>
      </w:pPr>
      <w:r>
        <w:t>Documentation of “unavoidable Absences” (defined as unplanned absences from services), a separate entry in the medical record documenting including the reason(s) for unavoidable absence, total amount of time (number of hours and minutes) the client participated in services for that day, and verification whether the amount of time is greater than 50% of the total scheduled DTI</w:t>
      </w:r>
      <w:r>
        <w:rPr>
          <w:spacing w:val="-10"/>
        </w:rPr>
        <w:t xml:space="preserve"> </w:t>
      </w:r>
      <w:r>
        <w:t>time.</w:t>
      </w:r>
    </w:p>
    <w:p w14:paraId="2C70F506" w14:textId="1B53615F" w:rsidR="009C7B61" w:rsidRDefault="009C7B61" w:rsidP="00924053">
      <w:pPr>
        <w:pStyle w:val="ListParagraph"/>
        <w:numPr>
          <w:ilvl w:val="2"/>
          <w:numId w:val="2"/>
        </w:numPr>
        <w:tabs>
          <w:tab w:val="left" w:pos="2352"/>
        </w:tabs>
        <w:ind w:right="317"/>
      </w:pPr>
      <w:r>
        <w:t>When claiming for the continuous hours of operation for Day Treatment Intensive, the program provides:</w:t>
      </w:r>
    </w:p>
    <w:p w14:paraId="0474C24C" w14:textId="37A4262E" w:rsidR="009C7B61" w:rsidRDefault="009C7B61" w:rsidP="00924053">
      <w:pPr>
        <w:pStyle w:val="ListParagraph"/>
        <w:numPr>
          <w:ilvl w:val="3"/>
          <w:numId w:val="2"/>
        </w:numPr>
        <w:tabs>
          <w:tab w:val="left" w:pos="2352"/>
        </w:tabs>
        <w:ind w:right="317"/>
      </w:pPr>
      <w:r>
        <w:t>For Half Day: Face-to-face services a minimum of three hours each program day.</w:t>
      </w:r>
    </w:p>
    <w:p w14:paraId="3F7176D8" w14:textId="2C51EA73" w:rsidR="009C7B61" w:rsidRDefault="009C7B61" w:rsidP="00924053">
      <w:pPr>
        <w:pStyle w:val="ListParagraph"/>
        <w:numPr>
          <w:ilvl w:val="3"/>
          <w:numId w:val="2"/>
        </w:numPr>
        <w:tabs>
          <w:tab w:val="left" w:pos="2352"/>
        </w:tabs>
        <w:spacing w:before="77"/>
        <w:ind w:right="317"/>
      </w:pPr>
      <w:r>
        <w:t>For Full Day: Face-to-face services for more than 4 hours per day.</w:t>
      </w:r>
    </w:p>
    <w:p w14:paraId="4672AC0F" w14:textId="77777777" w:rsidR="00DC1F38" w:rsidRDefault="00DC1F38" w:rsidP="00924053">
      <w:pPr>
        <w:pStyle w:val="ListParagraph"/>
        <w:numPr>
          <w:ilvl w:val="2"/>
          <w:numId w:val="2"/>
        </w:numPr>
        <w:tabs>
          <w:tab w:val="left" w:pos="2278"/>
        </w:tabs>
        <w:ind w:right="105"/>
      </w:pPr>
      <w:r>
        <w:t>Provider will verify the billing dates are consistent with the client participation in the program as evidenced by his/her signature on the billing invoice</w:t>
      </w:r>
      <w:r>
        <w:rPr>
          <w:spacing w:val="7"/>
        </w:rPr>
        <w:t xml:space="preserve"> </w:t>
      </w:r>
      <w:r>
        <w:t>documents.</w:t>
      </w:r>
    </w:p>
    <w:p w14:paraId="383FA865" w14:textId="77777777" w:rsidR="00DC1F38" w:rsidRDefault="00DC1F38" w:rsidP="00924053">
      <w:pPr>
        <w:pStyle w:val="ListParagraph"/>
        <w:numPr>
          <w:ilvl w:val="2"/>
          <w:numId w:val="2"/>
        </w:numPr>
        <w:tabs>
          <w:tab w:val="left" w:pos="2278"/>
        </w:tabs>
        <w:ind w:right="105"/>
      </w:pPr>
      <w:r>
        <w:t>Provide the Weekly Detailed Schedule that is available to clients and as appropriate to their families, caregivers, or significant support persons and identifies when and where the service components of the program will be provided and by whom. The Weekly Detailed Schedule will specify:</w:t>
      </w:r>
    </w:p>
    <w:p w14:paraId="7D2C0893" w14:textId="77777777" w:rsidR="00DC1F38" w:rsidRDefault="00DC1F38" w:rsidP="00924053">
      <w:pPr>
        <w:pStyle w:val="ListParagraph"/>
        <w:numPr>
          <w:ilvl w:val="3"/>
          <w:numId w:val="2"/>
        </w:numPr>
        <w:tabs>
          <w:tab w:val="left" w:pos="2278"/>
        </w:tabs>
        <w:ind w:right="105"/>
      </w:pPr>
      <w:r>
        <w:t>The program staff</w:t>
      </w:r>
    </w:p>
    <w:p w14:paraId="1D51E019" w14:textId="77777777" w:rsidR="00DC1F38" w:rsidRDefault="00DC1F38" w:rsidP="00924053">
      <w:pPr>
        <w:pStyle w:val="ListParagraph"/>
        <w:numPr>
          <w:ilvl w:val="3"/>
          <w:numId w:val="2"/>
        </w:numPr>
        <w:tabs>
          <w:tab w:val="left" w:pos="2278"/>
        </w:tabs>
        <w:ind w:right="105"/>
      </w:pPr>
      <w:r>
        <w:t>Staff’s qualifications</w:t>
      </w:r>
    </w:p>
    <w:p w14:paraId="690ED9C0" w14:textId="77777777" w:rsidR="00DC1F38" w:rsidRDefault="00DC1F38" w:rsidP="00924053">
      <w:pPr>
        <w:pStyle w:val="ListParagraph"/>
        <w:numPr>
          <w:ilvl w:val="3"/>
          <w:numId w:val="2"/>
        </w:numPr>
        <w:tabs>
          <w:tab w:val="left" w:pos="2278"/>
        </w:tabs>
        <w:ind w:right="105"/>
      </w:pPr>
      <w:r>
        <w:t>Scope of their services</w:t>
      </w:r>
    </w:p>
    <w:p w14:paraId="79C47D34" w14:textId="306F26CB" w:rsidR="00DC1F38" w:rsidRDefault="00DC1F38" w:rsidP="00924053">
      <w:pPr>
        <w:pStyle w:val="ListParagraph"/>
        <w:numPr>
          <w:ilvl w:val="2"/>
          <w:numId w:val="2"/>
        </w:numPr>
        <w:tabs>
          <w:tab w:val="left" w:pos="2278"/>
        </w:tabs>
        <w:ind w:right="105"/>
      </w:pPr>
      <w:r>
        <w:lastRenderedPageBreak/>
        <w:t>Be able to produce</w:t>
      </w:r>
      <w:r w:rsidR="007A72A3">
        <w:t xml:space="preserve"> the following</w:t>
      </w:r>
      <w:r>
        <w:t xml:space="preserve"> upon request:</w:t>
      </w:r>
    </w:p>
    <w:p w14:paraId="020427A9" w14:textId="77777777" w:rsidR="00DC1F38" w:rsidRDefault="00DC1F38" w:rsidP="00924053">
      <w:pPr>
        <w:pStyle w:val="ListParagraph"/>
        <w:numPr>
          <w:ilvl w:val="3"/>
          <w:numId w:val="2"/>
        </w:numPr>
        <w:tabs>
          <w:tab w:val="left" w:pos="2278"/>
        </w:tabs>
        <w:ind w:right="105"/>
      </w:pPr>
      <w:r>
        <w:t>The Written Program Description that describes the specific activities of each service and reflects each of the required day program components.</w:t>
      </w:r>
    </w:p>
    <w:p w14:paraId="2636AEA1" w14:textId="2A49B383" w:rsidR="00DC1F38" w:rsidRDefault="00DC1F38" w:rsidP="00924053">
      <w:pPr>
        <w:pStyle w:val="ListParagraph"/>
        <w:numPr>
          <w:ilvl w:val="2"/>
          <w:numId w:val="2"/>
        </w:numPr>
        <w:tabs>
          <w:tab w:val="left" w:pos="2278"/>
        </w:tabs>
        <w:spacing w:line="276" w:lineRule="auto"/>
        <w:ind w:left="2286" w:right="105" w:hanging="180"/>
      </w:pPr>
      <w:r>
        <w:t>The Mental Health Crisis Protocol for responding to clients experiencing a mental health crisis. The protocol shall assure the availability of appropriately trained and qualified staff and include agreed upon procedures for addressing crisis situations. The protocol may also include referrals for crisis intervention, crisis stabilization or other special</w:t>
      </w:r>
      <w:r w:rsidR="00691F78">
        <w:t>t</w:t>
      </w:r>
      <w:r>
        <w:t xml:space="preserve">y mental health services necessary to address the </w:t>
      </w:r>
      <w:r w:rsidR="00691F78">
        <w:t>client’s</w:t>
      </w:r>
      <w:r>
        <w:t xml:space="preserve"> urgent or emergency psychiatric condition. If the protocol includes referrals, the Program staff shall demonstrate the capacity to handle the crisis until the </w:t>
      </w:r>
      <w:r w:rsidR="007A72A3">
        <w:t>client</w:t>
      </w:r>
      <w:r>
        <w:t xml:space="preserve"> is linked to an outside crisis service.</w:t>
      </w:r>
    </w:p>
    <w:p w14:paraId="54104648" w14:textId="77777777" w:rsidR="00F426CB" w:rsidRDefault="00F426CB" w:rsidP="00924053">
      <w:pPr>
        <w:pStyle w:val="ListParagraph"/>
        <w:numPr>
          <w:ilvl w:val="1"/>
          <w:numId w:val="2"/>
        </w:numPr>
        <w:tabs>
          <w:tab w:val="left" w:pos="1567"/>
        </w:tabs>
        <w:spacing w:before="201"/>
        <w:ind w:right="644"/>
      </w:pPr>
      <w:r>
        <w:t>All providers, upon client discharge, must complete summary chart documentation indicating client and program staff collaboration</w:t>
      </w:r>
      <w:r>
        <w:rPr>
          <w:spacing w:val="-6"/>
        </w:rPr>
        <w:t xml:space="preserve"> </w:t>
      </w:r>
      <w:r>
        <w:t>including:</w:t>
      </w:r>
    </w:p>
    <w:p w14:paraId="0F651991" w14:textId="77777777" w:rsidR="00F426CB" w:rsidRDefault="00F426CB" w:rsidP="00924053">
      <w:pPr>
        <w:pStyle w:val="ListParagraph"/>
        <w:numPr>
          <w:ilvl w:val="2"/>
          <w:numId w:val="2"/>
        </w:numPr>
        <w:tabs>
          <w:tab w:val="left" w:pos="2352"/>
        </w:tabs>
        <w:spacing w:line="251" w:lineRule="exact"/>
        <w:ind w:left="2351" w:hanging="245"/>
      </w:pPr>
      <w:r>
        <w:t>Outline of services</w:t>
      </w:r>
      <w:r>
        <w:rPr>
          <w:spacing w:val="2"/>
        </w:rPr>
        <w:t xml:space="preserve"> </w:t>
      </w:r>
      <w:r>
        <w:t>provided;</w:t>
      </w:r>
    </w:p>
    <w:p w14:paraId="3492883F" w14:textId="77777777" w:rsidR="00F426CB" w:rsidRDefault="00F426CB" w:rsidP="00924053">
      <w:pPr>
        <w:pStyle w:val="ListParagraph"/>
        <w:numPr>
          <w:ilvl w:val="2"/>
          <w:numId w:val="2"/>
        </w:numPr>
        <w:tabs>
          <w:tab w:val="left" w:pos="2352"/>
        </w:tabs>
        <w:spacing w:before="1" w:line="252" w:lineRule="exact"/>
        <w:ind w:left="2351" w:hanging="245"/>
      </w:pPr>
      <w:r>
        <w:t>Goals accomplished;</w:t>
      </w:r>
    </w:p>
    <w:p w14:paraId="7481B80B" w14:textId="77777777" w:rsidR="00F426CB" w:rsidRDefault="00F426CB" w:rsidP="00924053">
      <w:pPr>
        <w:pStyle w:val="ListParagraph"/>
        <w:numPr>
          <w:ilvl w:val="2"/>
          <w:numId w:val="2"/>
        </w:numPr>
        <w:tabs>
          <w:tab w:val="left" w:pos="2340"/>
        </w:tabs>
        <w:spacing w:line="252" w:lineRule="exact"/>
        <w:ind w:left="2339" w:hanging="233"/>
      </w:pPr>
      <w:r>
        <w:t>Reason and plan for</w:t>
      </w:r>
      <w:r>
        <w:rPr>
          <w:spacing w:val="-4"/>
        </w:rPr>
        <w:t xml:space="preserve"> </w:t>
      </w:r>
      <w:r>
        <w:t>discharge;</w:t>
      </w:r>
    </w:p>
    <w:p w14:paraId="2F7E7210" w14:textId="77777777" w:rsidR="00F426CB" w:rsidRDefault="00F426CB" w:rsidP="00924053">
      <w:pPr>
        <w:pStyle w:val="ListParagraph"/>
        <w:numPr>
          <w:ilvl w:val="2"/>
          <w:numId w:val="2"/>
        </w:numPr>
        <w:tabs>
          <w:tab w:val="left" w:pos="2352"/>
        </w:tabs>
        <w:spacing w:before="2" w:line="252" w:lineRule="exact"/>
        <w:ind w:left="2351" w:hanging="244"/>
      </w:pPr>
      <w:r>
        <w:t>Referral follow-up</w:t>
      </w:r>
      <w:r>
        <w:rPr>
          <w:spacing w:val="-4"/>
        </w:rPr>
        <w:t xml:space="preserve"> </w:t>
      </w:r>
      <w:r>
        <w:t>plans.</w:t>
      </w:r>
    </w:p>
    <w:p w14:paraId="20EA913A" w14:textId="6F2E5D24" w:rsidR="00F426CB" w:rsidRDefault="00F426CB" w:rsidP="00924053">
      <w:pPr>
        <w:pStyle w:val="ListParagraph"/>
        <w:numPr>
          <w:ilvl w:val="1"/>
          <w:numId w:val="2"/>
        </w:numPr>
        <w:tabs>
          <w:tab w:val="left" w:pos="1567"/>
        </w:tabs>
        <w:ind w:right="205" w:hanging="359"/>
      </w:pPr>
      <w:r>
        <w:t xml:space="preserve">All providers will submit progress notes to DBHS Contract Monitor with each invoice and/or upon request. Designated Quality Management staff and </w:t>
      </w:r>
      <w:r>
        <w:rPr>
          <w:spacing w:val="-2"/>
        </w:rPr>
        <w:t xml:space="preserve">MHP </w:t>
      </w:r>
      <w:r>
        <w:t>Contract Monitor will collaboratively conduct a Quality Assurance process at least on a quarterly or more frequently, if</w:t>
      </w:r>
      <w:r>
        <w:rPr>
          <w:spacing w:val="-2"/>
        </w:rPr>
        <w:t xml:space="preserve"> </w:t>
      </w:r>
      <w:r>
        <w:t>needed.</w:t>
      </w:r>
    </w:p>
    <w:p w14:paraId="61D22780" w14:textId="77777777" w:rsidR="00F426CB" w:rsidRDefault="00F426CB" w:rsidP="00924053">
      <w:pPr>
        <w:pStyle w:val="ListParagraph"/>
        <w:numPr>
          <w:ilvl w:val="1"/>
          <w:numId w:val="2"/>
        </w:numPr>
        <w:tabs>
          <w:tab w:val="left" w:pos="1567"/>
        </w:tabs>
        <w:ind w:right="927" w:hanging="359"/>
      </w:pPr>
      <w:r>
        <w:t>All providers will submit an assessment and treatment plan as soon as they are complete, to the DBHS contract</w:t>
      </w:r>
      <w:r>
        <w:rPr>
          <w:spacing w:val="-5"/>
        </w:rPr>
        <w:t xml:space="preserve"> </w:t>
      </w:r>
      <w:r>
        <w:t>monitor</w:t>
      </w:r>
    </w:p>
    <w:p w14:paraId="564233A3" w14:textId="77777777" w:rsidR="00F426CB" w:rsidRDefault="00F426CB" w:rsidP="00924053">
      <w:pPr>
        <w:pStyle w:val="ListParagraph"/>
        <w:numPr>
          <w:ilvl w:val="1"/>
          <w:numId w:val="2"/>
        </w:numPr>
        <w:tabs>
          <w:tab w:val="left" w:pos="1567"/>
        </w:tabs>
        <w:ind w:right="547"/>
      </w:pPr>
      <w:r>
        <w:t>For providers delivering DTI/DR services, provider will submit to the DBHS contract monitor, the detailed weekly schedule with the first invoice submitted to the</w:t>
      </w:r>
      <w:r>
        <w:rPr>
          <w:spacing w:val="-35"/>
        </w:rPr>
        <w:t xml:space="preserve"> </w:t>
      </w:r>
      <w:r>
        <w:t>county.</w:t>
      </w:r>
    </w:p>
    <w:p w14:paraId="44C3E1C3" w14:textId="77777777" w:rsidR="00F426CB" w:rsidRDefault="00F426CB" w:rsidP="00924053">
      <w:pPr>
        <w:pStyle w:val="BodyText"/>
        <w:spacing w:before="8"/>
        <w:ind w:firstLine="0"/>
        <w:rPr>
          <w:sz w:val="21"/>
        </w:rPr>
      </w:pPr>
    </w:p>
    <w:p w14:paraId="29B8BEBF" w14:textId="77777777" w:rsidR="00F426CB" w:rsidRDefault="00F426CB" w:rsidP="00924053">
      <w:pPr>
        <w:pStyle w:val="Heading1"/>
        <w:numPr>
          <w:ilvl w:val="0"/>
          <w:numId w:val="2"/>
        </w:numPr>
        <w:tabs>
          <w:tab w:val="left" w:pos="847"/>
        </w:tabs>
        <w:spacing w:before="1"/>
      </w:pPr>
      <w:r>
        <w:t>Provider Billing/Invoicing Procedures</w:t>
      </w:r>
    </w:p>
    <w:p w14:paraId="2F7A751D" w14:textId="77777777" w:rsidR="00F426CB" w:rsidRDefault="00F426CB" w:rsidP="00924053">
      <w:pPr>
        <w:pStyle w:val="ListParagraph"/>
        <w:numPr>
          <w:ilvl w:val="1"/>
          <w:numId w:val="2"/>
        </w:numPr>
        <w:tabs>
          <w:tab w:val="left" w:pos="1567"/>
        </w:tabs>
        <w:spacing w:before="1"/>
        <w:ind w:right="587"/>
      </w:pPr>
      <w:r>
        <w:t>Submit monthly billing invoice, using the Sacramento County “785 Provider</w:t>
      </w:r>
      <w:r>
        <w:rPr>
          <w:spacing w:val="-40"/>
        </w:rPr>
        <w:t xml:space="preserve"> </w:t>
      </w:r>
      <w:r>
        <w:t>Invoice Template”</w:t>
      </w:r>
    </w:p>
    <w:p w14:paraId="07EB9734" w14:textId="77777777" w:rsidR="00F426CB" w:rsidRDefault="00F426CB" w:rsidP="00924053">
      <w:pPr>
        <w:pStyle w:val="ListParagraph"/>
        <w:numPr>
          <w:ilvl w:val="1"/>
          <w:numId w:val="2"/>
        </w:numPr>
        <w:tabs>
          <w:tab w:val="left" w:pos="1567"/>
        </w:tabs>
        <w:spacing w:line="276" w:lineRule="auto"/>
        <w:ind w:right="232"/>
      </w:pPr>
      <w:r>
        <w:t>Providers will submit completed invoice to the designated DBHS Children’s Service staff by the 15</w:t>
      </w:r>
      <w:r>
        <w:rPr>
          <w:vertAlign w:val="superscript"/>
        </w:rPr>
        <w:t>th</w:t>
      </w:r>
      <w:r>
        <w:t xml:space="preserve"> of each month, including supporting clinical/progress notes to verify billing and documentation standards. Incomplete invoices or invoices with errors will</w:t>
      </w:r>
      <w:r>
        <w:rPr>
          <w:spacing w:val="-40"/>
        </w:rPr>
        <w:t xml:space="preserve"> </w:t>
      </w:r>
      <w:r>
        <w:t>be returned to provider for corrections before Sacramento County DBHS will process for payment.</w:t>
      </w:r>
    </w:p>
    <w:p w14:paraId="74146C2C" w14:textId="77777777" w:rsidR="00F426CB" w:rsidRDefault="00F426CB" w:rsidP="00924053">
      <w:pPr>
        <w:pStyle w:val="ListParagraph"/>
        <w:numPr>
          <w:ilvl w:val="1"/>
          <w:numId w:val="2"/>
        </w:numPr>
        <w:tabs>
          <w:tab w:val="left" w:pos="1567"/>
        </w:tabs>
        <w:spacing w:before="1" w:line="276" w:lineRule="auto"/>
        <w:ind w:right="254"/>
      </w:pPr>
      <w:r>
        <w:t xml:space="preserve">Provider is responsible to maintain a complete clinical record for all services. Records will be made available to the </w:t>
      </w:r>
      <w:r>
        <w:rPr>
          <w:spacing w:val="-2"/>
        </w:rPr>
        <w:t xml:space="preserve">MHP </w:t>
      </w:r>
      <w:r>
        <w:t>in the event of any clinical, fiscal or quality assurance audit to meet all State and Federal regulations. All denials and audit exceptions shall be reconciled by DBHS in accordance with existing</w:t>
      </w:r>
      <w:r>
        <w:rPr>
          <w:spacing w:val="-18"/>
        </w:rPr>
        <w:t xml:space="preserve"> </w:t>
      </w:r>
      <w:r>
        <w:t>procedures.</w:t>
      </w:r>
    </w:p>
    <w:p w14:paraId="4E86BC5C" w14:textId="77777777" w:rsidR="00F426CB" w:rsidRDefault="00F426CB" w:rsidP="00924053">
      <w:pPr>
        <w:pStyle w:val="ListParagraph"/>
        <w:numPr>
          <w:ilvl w:val="1"/>
          <w:numId w:val="2"/>
        </w:numPr>
        <w:tabs>
          <w:tab w:val="left" w:pos="1567"/>
        </w:tabs>
        <w:spacing w:line="276" w:lineRule="auto"/>
        <w:ind w:right="180"/>
      </w:pPr>
      <w:r>
        <w:t>Upon discharge of a youth in a provider’s program, the program will submit to Sacramento County DBHS, a discharge sheet indicating the name of the youth, date of discharge, discharge diagnosis and name of staff who completed discharge. This sheet can be sent in with a subsequent invoice, or by</w:t>
      </w:r>
      <w:r>
        <w:rPr>
          <w:spacing w:val="-9"/>
        </w:rPr>
        <w:t xml:space="preserve"> </w:t>
      </w:r>
      <w:r>
        <w:t>itself.</w:t>
      </w:r>
    </w:p>
    <w:p w14:paraId="21F4F050" w14:textId="77777777" w:rsidR="00F426CB" w:rsidRDefault="00F426CB" w:rsidP="00924053">
      <w:pPr>
        <w:pStyle w:val="Heading1"/>
        <w:numPr>
          <w:ilvl w:val="1"/>
          <w:numId w:val="2"/>
        </w:numPr>
        <w:tabs>
          <w:tab w:val="left" w:pos="1567"/>
        </w:tabs>
        <w:spacing w:line="251" w:lineRule="exact"/>
      </w:pPr>
      <w:r>
        <w:t>MHP Services Data Entry Staff</w:t>
      </w:r>
      <w:r>
        <w:rPr>
          <w:spacing w:val="-9"/>
        </w:rPr>
        <w:t xml:space="preserve"> </w:t>
      </w:r>
      <w:r>
        <w:t>Responsibilities:</w:t>
      </w:r>
    </w:p>
    <w:p w14:paraId="4CB3ED33" w14:textId="77777777" w:rsidR="00F426CB" w:rsidRDefault="00F426CB" w:rsidP="00924053">
      <w:pPr>
        <w:pStyle w:val="ListParagraph"/>
        <w:numPr>
          <w:ilvl w:val="2"/>
          <w:numId w:val="2"/>
        </w:numPr>
        <w:tabs>
          <w:tab w:val="left" w:pos="2352"/>
        </w:tabs>
        <w:spacing w:before="40"/>
        <w:ind w:left="2351" w:hanging="245"/>
      </w:pPr>
      <w:r>
        <w:t>Verify monthly that the client has</w:t>
      </w:r>
      <w:r>
        <w:rPr>
          <w:spacing w:val="-5"/>
        </w:rPr>
        <w:t xml:space="preserve"> </w:t>
      </w:r>
      <w:r>
        <w:t>Medi-Cal</w:t>
      </w:r>
    </w:p>
    <w:p w14:paraId="2D9FA9F3" w14:textId="77777777" w:rsidR="00F426CB" w:rsidRDefault="00F426CB" w:rsidP="00924053">
      <w:pPr>
        <w:pStyle w:val="ListParagraph"/>
        <w:numPr>
          <w:ilvl w:val="2"/>
          <w:numId w:val="2"/>
        </w:numPr>
        <w:tabs>
          <w:tab w:val="left" w:pos="2352"/>
        </w:tabs>
        <w:spacing w:before="37" w:line="278" w:lineRule="auto"/>
        <w:ind w:left="2286" w:right="166" w:hanging="180"/>
      </w:pPr>
      <w:r>
        <w:t>Notify DBHS Contract Monitor if client does not have Medi-Cal or information is not received from the provider as</w:t>
      </w:r>
      <w:r>
        <w:rPr>
          <w:spacing w:val="-3"/>
        </w:rPr>
        <w:t xml:space="preserve"> </w:t>
      </w:r>
      <w:r>
        <w:t>requested.</w:t>
      </w:r>
    </w:p>
    <w:p w14:paraId="6147A2BF" w14:textId="77777777" w:rsidR="00F426CB" w:rsidRDefault="00F426CB" w:rsidP="00924053">
      <w:pPr>
        <w:pStyle w:val="ListParagraph"/>
        <w:numPr>
          <w:ilvl w:val="2"/>
          <w:numId w:val="2"/>
        </w:numPr>
        <w:tabs>
          <w:tab w:val="left" w:pos="2340"/>
        </w:tabs>
        <w:spacing w:line="249" w:lineRule="exact"/>
        <w:ind w:left="2339" w:hanging="233"/>
      </w:pPr>
      <w:r>
        <w:t>Notify QM Staff Registration if provider billing staff do not have a Billing</w:t>
      </w:r>
      <w:r>
        <w:rPr>
          <w:spacing w:val="-21"/>
        </w:rPr>
        <w:t xml:space="preserve"> </w:t>
      </w:r>
      <w:r>
        <w:t>ID#.</w:t>
      </w:r>
    </w:p>
    <w:p w14:paraId="143B6091" w14:textId="77777777" w:rsidR="00F426CB" w:rsidRDefault="00F426CB" w:rsidP="00924053">
      <w:pPr>
        <w:pStyle w:val="ListParagraph"/>
        <w:numPr>
          <w:ilvl w:val="2"/>
          <w:numId w:val="2"/>
        </w:numPr>
        <w:tabs>
          <w:tab w:val="left" w:pos="2352"/>
        </w:tabs>
        <w:spacing w:before="38" w:line="276" w:lineRule="auto"/>
        <w:ind w:left="2286" w:right="533" w:hanging="180"/>
      </w:pPr>
      <w:r>
        <w:t>Upon receipt of a complete and accurate invoice, enter services into Avatar Billing</w:t>
      </w:r>
      <w:r>
        <w:rPr>
          <w:spacing w:val="2"/>
        </w:rPr>
        <w:t xml:space="preserve"> </w:t>
      </w:r>
      <w:r>
        <w:t>system.</w:t>
      </w:r>
    </w:p>
    <w:p w14:paraId="44F452B9" w14:textId="4738DED6" w:rsidR="00F426CB" w:rsidRDefault="00F426CB" w:rsidP="00924053">
      <w:pPr>
        <w:pStyle w:val="ListParagraph"/>
        <w:numPr>
          <w:ilvl w:val="2"/>
          <w:numId w:val="2"/>
        </w:numPr>
        <w:tabs>
          <w:tab w:val="left" w:pos="2352"/>
        </w:tabs>
        <w:ind w:left="2286" w:right="550" w:hanging="180"/>
      </w:pPr>
      <w:r>
        <w:t xml:space="preserve">Scan progress notes into the client’s chart in Avatar Clinical Workstation. Shred copies of the progress notes sent by provider according to the Avatar </w:t>
      </w:r>
      <w:r>
        <w:lastRenderedPageBreak/>
        <w:t>Document Management for Clinical Records</w:t>
      </w:r>
      <w:r>
        <w:rPr>
          <w:spacing w:val="-4"/>
        </w:rPr>
        <w:t xml:space="preserve"> </w:t>
      </w:r>
      <w:r>
        <w:t>Policy.</w:t>
      </w:r>
    </w:p>
    <w:p w14:paraId="6C1657F3" w14:textId="77777777" w:rsidR="00F426CB" w:rsidRDefault="00F426CB" w:rsidP="00924053">
      <w:pPr>
        <w:pStyle w:val="BodyText"/>
        <w:ind w:firstLine="0"/>
        <w:rPr>
          <w:sz w:val="25"/>
        </w:rPr>
      </w:pPr>
    </w:p>
    <w:p w14:paraId="3038EFD4" w14:textId="77777777" w:rsidR="00F426CB" w:rsidRDefault="00F426CB" w:rsidP="00924053">
      <w:pPr>
        <w:pStyle w:val="Heading1"/>
        <w:numPr>
          <w:ilvl w:val="0"/>
          <w:numId w:val="2"/>
        </w:numPr>
        <w:tabs>
          <w:tab w:val="left" w:pos="847"/>
        </w:tabs>
      </w:pPr>
      <w:r>
        <w:t>Out of County Provider</w:t>
      </w:r>
      <w:r>
        <w:rPr>
          <w:spacing w:val="-6"/>
        </w:rPr>
        <w:t xml:space="preserve"> </w:t>
      </w:r>
      <w:r>
        <w:t>Certification</w:t>
      </w:r>
    </w:p>
    <w:p w14:paraId="135556E2" w14:textId="77777777" w:rsidR="00F426CB" w:rsidRDefault="00F426CB" w:rsidP="00924053">
      <w:pPr>
        <w:pStyle w:val="ListParagraph"/>
        <w:numPr>
          <w:ilvl w:val="1"/>
          <w:numId w:val="2"/>
        </w:numPr>
        <w:tabs>
          <w:tab w:val="left" w:pos="1567"/>
        </w:tabs>
        <w:spacing w:before="37"/>
        <w:rPr>
          <w:b/>
        </w:rPr>
      </w:pPr>
      <w:r>
        <w:rPr>
          <w:b/>
        </w:rPr>
        <w:t>MHP Contract Monitor</w:t>
      </w:r>
      <w:r>
        <w:rPr>
          <w:b/>
          <w:spacing w:val="-5"/>
        </w:rPr>
        <w:t xml:space="preserve"> </w:t>
      </w:r>
      <w:r>
        <w:rPr>
          <w:b/>
        </w:rPr>
        <w:t>Responsibilities</w:t>
      </w:r>
    </w:p>
    <w:p w14:paraId="4BF2DECA" w14:textId="77777777" w:rsidR="00F426CB" w:rsidRDefault="00F426CB" w:rsidP="00924053">
      <w:pPr>
        <w:pStyle w:val="ListParagraph"/>
        <w:numPr>
          <w:ilvl w:val="2"/>
          <w:numId w:val="2"/>
        </w:numPr>
        <w:tabs>
          <w:tab w:val="left" w:pos="2352"/>
        </w:tabs>
        <w:spacing w:before="42"/>
        <w:ind w:left="2351" w:hanging="245"/>
      </w:pPr>
      <w:r>
        <w:t>Identify the need for an out of county</w:t>
      </w:r>
      <w:r>
        <w:rPr>
          <w:spacing w:val="-6"/>
        </w:rPr>
        <w:t xml:space="preserve"> </w:t>
      </w:r>
      <w:r>
        <w:t>provider.</w:t>
      </w:r>
    </w:p>
    <w:p w14:paraId="3F59B82F" w14:textId="77777777" w:rsidR="00F426CB" w:rsidRDefault="00F426CB" w:rsidP="00924053">
      <w:pPr>
        <w:pStyle w:val="ListParagraph"/>
        <w:numPr>
          <w:ilvl w:val="2"/>
          <w:numId w:val="2"/>
        </w:numPr>
        <w:tabs>
          <w:tab w:val="left" w:pos="2352"/>
        </w:tabs>
        <w:spacing w:before="77"/>
        <w:ind w:left="2351" w:hanging="245"/>
      </w:pPr>
      <w:r>
        <w:t>Send copy of the following documents to Quality</w:t>
      </w:r>
      <w:r>
        <w:rPr>
          <w:spacing w:val="-14"/>
        </w:rPr>
        <w:t xml:space="preserve"> </w:t>
      </w:r>
      <w:r>
        <w:t>Management</w:t>
      </w:r>
    </w:p>
    <w:p w14:paraId="6FFBC3E1" w14:textId="77777777" w:rsidR="00F426CB" w:rsidRDefault="00F426CB" w:rsidP="00924053">
      <w:pPr>
        <w:pStyle w:val="ListParagraph"/>
        <w:numPr>
          <w:ilvl w:val="3"/>
          <w:numId w:val="2"/>
        </w:numPr>
        <w:tabs>
          <w:tab w:val="left" w:pos="3006"/>
          <w:tab w:val="left" w:pos="3007"/>
        </w:tabs>
        <w:spacing w:before="38"/>
        <w:ind w:left="3006"/>
      </w:pPr>
      <w:r>
        <w:t>Site Certification Letter from Host</w:t>
      </w:r>
      <w:r>
        <w:rPr>
          <w:spacing w:val="1"/>
        </w:rPr>
        <w:t xml:space="preserve"> </w:t>
      </w:r>
      <w:r>
        <w:t>County</w:t>
      </w:r>
    </w:p>
    <w:p w14:paraId="289682A7" w14:textId="77777777" w:rsidR="00F426CB" w:rsidRDefault="00F426CB" w:rsidP="00924053">
      <w:pPr>
        <w:pStyle w:val="ListParagraph"/>
        <w:numPr>
          <w:ilvl w:val="3"/>
          <w:numId w:val="2"/>
        </w:numPr>
        <w:tabs>
          <w:tab w:val="left" w:pos="3006"/>
          <w:tab w:val="left" w:pos="3007"/>
        </w:tabs>
        <w:spacing w:before="37" w:line="278" w:lineRule="auto"/>
        <w:ind w:left="3006" w:right="256"/>
      </w:pPr>
      <w:r>
        <w:t>Current fire clearance (dated within one year prior to the date of the on- site certification</w:t>
      </w:r>
      <w:r>
        <w:rPr>
          <w:spacing w:val="1"/>
        </w:rPr>
        <w:t xml:space="preserve"> </w:t>
      </w:r>
      <w:r>
        <w:t>visit)</w:t>
      </w:r>
    </w:p>
    <w:p w14:paraId="311F1A82" w14:textId="77777777" w:rsidR="00F426CB" w:rsidRDefault="00F426CB" w:rsidP="00924053">
      <w:pPr>
        <w:pStyle w:val="ListParagraph"/>
        <w:numPr>
          <w:ilvl w:val="3"/>
          <w:numId w:val="2"/>
        </w:numPr>
        <w:tabs>
          <w:tab w:val="left" w:pos="3007"/>
        </w:tabs>
        <w:ind w:left="3006" w:right="721"/>
      </w:pPr>
      <w:r>
        <w:t>Staff Roster including Name, Title, NPI Number, License Type and License</w:t>
      </w:r>
      <w:r>
        <w:rPr>
          <w:spacing w:val="-1"/>
        </w:rPr>
        <w:t xml:space="preserve"> </w:t>
      </w:r>
      <w:r>
        <w:t>Number</w:t>
      </w:r>
    </w:p>
    <w:p w14:paraId="1148BEE7" w14:textId="77777777" w:rsidR="00F426CB" w:rsidRDefault="00F426CB" w:rsidP="00924053">
      <w:pPr>
        <w:pStyle w:val="ListParagraph"/>
        <w:numPr>
          <w:ilvl w:val="3"/>
          <w:numId w:val="2"/>
        </w:numPr>
        <w:tabs>
          <w:tab w:val="left" w:pos="3007"/>
        </w:tabs>
        <w:ind w:left="3006"/>
      </w:pPr>
      <w:r>
        <w:t>Provider Contact person information (name, phone and email</w:t>
      </w:r>
      <w:r>
        <w:rPr>
          <w:spacing w:val="-19"/>
        </w:rPr>
        <w:t xml:space="preserve"> </w:t>
      </w:r>
      <w:r>
        <w:t>address)</w:t>
      </w:r>
    </w:p>
    <w:p w14:paraId="2ED056F2" w14:textId="77777777" w:rsidR="00F426CB" w:rsidRDefault="00F426CB" w:rsidP="00924053">
      <w:pPr>
        <w:pStyle w:val="ListParagraph"/>
        <w:numPr>
          <w:ilvl w:val="2"/>
          <w:numId w:val="2"/>
        </w:numPr>
        <w:tabs>
          <w:tab w:val="left" w:pos="2340"/>
        </w:tabs>
        <w:ind w:left="2339" w:hanging="233"/>
      </w:pPr>
      <w:r>
        <w:t>Verify out of county provider’s host county billing</w:t>
      </w:r>
      <w:r>
        <w:rPr>
          <w:spacing w:val="-3"/>
        </w:rPr>
        <w:t xml:space="preserve"> </w:t>
      </w:r>
      <w:r>
        <w:t>rate</w:t>
      </w:r>
    </w:p>
    <w:p w14:paraId="09A45025" w14:textId="77777777" w:rsidR="00F426CB" w:rsidRDefault="00F426CB" w:rsidP="00924053">
      <w:pPr>
        <w:pStyle w:val="ListParagraph"/>
        <w:numPr>
          <w:ilvl w:val="2"/>
          <w:numId w:val="2"/>
        </w:numPr>
        <w:tabs>
          <w:tab w:val="left" w:pos="2352"/>
        </w:tabs>
        <w:ind w:left="2286" w:right="643" w:hanging="180"/>
      </w:pPr>
      <w:r>
        <w:t>Work with the contracts unit to prepare and send the SB 785 Contract and Packet</w:t>
      </w:r>
      <w:r>
        <w:rPr>
          <w:spacing w:val="1"/>
        </w:rPr>
        <w:t xml:space="preserve"> </w:t>
      </w:r>
      <w:r>
        <w:t>document</w:t>
      </w:r>
    </w:p>
    <w:p w14:paraId="7FA340D4" w14:textId="77777777" w:rsidR="00F426CB" w:rsidRDefault="00F426CB" w:rsidP="00924053">
      <w:pPr>
        <w:pStyle w:val="ListParagraph"/>
        <w:numPr>
          <w:ilvl w:val="2"/>
          <w:numId w:val="2"/>
        </w:numPr>
        <w:tabs>
          <w:tab w:val="left" w:pos="2352"/>
        </w:tabs>
        <w:ind w:left="2286" w:right="289" w:hanging="180"/>
      </w:pPr>
      <w:r>
        <w:t>Verify all certification documents listed above are complete and accurate prior to service</w:t>
      </w:r>
      <w:r>
        <w:rPr>
          <w:spacing w:val="-1"/>
        </w:rPr>
        <w:t xml:space="preserve"> </w:t>
      </w:r>
      <w:r>
        <w:t>authorization.</w:t>
      </w:r>
    </w:p>
    <w:p w14:paraId="34FAF75B" w14:textId="77777777" w:rsidR="00F426CB" w:rsidRDefault="00F426CB" w:rsidP="00924053">
      <w:pPr>
        <w:pStyle w:val="ListParagraph"/>
        <w:numPr>
          <w:ilvl w:val="2"/>
          <w:numId w:val="2"/>
        </w:numPr>
        <w:tabs>
          <w:tab w:val="left" w:pos="2290"/>
        </w:tabs>
        <w:ind w:left="2286" w:right="1123" w:hanging="180"/>
      </w:pPr>
      <w:r>
        <w:t>Ensure service authorization for the requested services is provided</w:t>
      </w:r>
      <w:r>
        <w:rPr>
          <w:spacing w:val="-32"/>
        </w:rPr>
        <w:t xml:space="preserve"> </w:t>
      </w:r>
      <w:r>
        <w:t>by coordinating with Sacramento County Access</w:t>
      </w:r>
      <w:r>
        <w:rPr>
          <w:spacing w:val="-8"/>
        </w:rPr>
        <w:t xml:space="preserve"> </w:t>
      </w:r>
      <w:r>
        <w:t>Team</w:t>
      </w:r>
    </w:p>
    <w:p w14:paraId="1AF03F18" w14:textId="77777777" w:rsidR="00F426CB" w:rsidRDefault="00F426CB" w:rsidP="00924053">
      <w:pPr>
        <w:pStyle w:val="ListParagraph"/>
        <w:numPr>
          <w:ilvl w:val="2"/>
          <w:numId w:val="2"/>
        </w:numPr>
        <w:tabs>
          <w:tab w:val="left" w:pos="2352"/>
        </w:tabs>
        <w:ind w:left="2351" w:hanging="245"/>
      </w:pPr>
      <w:r>
        <w:t>Provide applicable County Policies and Procedures as</w:t>
      </w:r>
      <w:r>
        <w:rPr>
          <w:spacing w:val="-8"/>
        </w:rPr>
        <w:t xml:space="preserve"> </w:t>
      </w:r>
      <w:r>
        <w:t>appropriate.</w:t>
      </w:r>
    </w:p>
    <w:p w14:paraId="0DB137D1" w14:textId="77777777" w:rsidR="00F426CB" w:rsidRDefault="00F426CB" w:rsidP="00924053">
      <w:pPr>
        <w:pStyle w:val="Heading1"/>
        <w:numPr>
          <w:ilvl w:val="1"/>
          <w:numId w:val="2"/>
        </w:numPr>
        <w:tabs>
          <w:tab w:val="left" w:pos="1567"/>
        </w:tabs>
      </w:pPr>
      <w:r>
        <w:t>MHP Administrative Officer (ASO)</w:t>
      </w:r>
      <w:r>
        <w:rPr>
          <w:spacing w:val="1"/>
        </w:rPr>
        <w:t xml:space="preserve"> </w:t>
      </w:r>
      <w:r>
        <w:t>Responsibilities</w:t>
      </w:r>
    </w:p>
    <w:p w14:paraId="62B6F3F6" w14:textId="77777777" w:rsidR="00F426CB" w:rsidRDefault="00F426CB" w:rsidP="00924053">
      <w:pPr>
        <w:pStyle w:val="ListParagraph"/>
        <w:numPr>
          <w:ilvl w:val="2"/>
          <w:numId w:val="2"/>
        </w:numPr>
        <w:tabs>
          <w:tab w:val="left" w:pos="2352"/>
        </w:tabs>
        <w:ind w:left="2286" w:right="629" w:hanging="180"/>
      </w:pPr>
      <w:r>
        <w:t>Request provider number from DHCS and forward to QM Site Certification ASO</w:t>
      </w:r>
    </w:p>
    <w:p w14:paraId="1FBA168F" w14:textId="77777777" w:rsidR="00F426CB" w:rsidRDefault="00F426CB" w:rsidP="00924053">
      <w:pPr>
        <w:pStyle w:val="ListParagraph"/>
        <w:numPr>
          <w:ilvl w:val="2"/>
          <w:numId w:val="2"/>
        </w:numPr>
        <w:tabs>
          <w:tab w:val="left" w:pos="2352"/>
        </w:tabs>
        <w:ind w:left="2351" w:hanging="245"/>
      </w:pPr>
      <w:r>
        <w:t>Request program, unit rate and treatment code set up from Avatar</w:t>
      </w:r>
      <w:r>
        <w:rPr>
          <w:spacing w:val="-19"/>
        </w:rPr>
        <w:t xml:space="preserve"> </w:t>
      </w:r>
      <w:r>
        <w:t>Team.</w:t>
      </w:r>
    </w:p>
    <w:p w14:paraId="41003EE5" w14:textId="77777777" w:rsidR="00F426CB" w:rsidRDefault="00F426CB" w:rsidP="00924053">
      <w:pPr>
        <w:pStyle w:val="ListParagraph"/>
        <w:numPr>
          <w:ilvl w:val="2"/>
          <w:numId w:val="2"/>
        </w:numPr>
        <w:tabs>
          <w:tab w:val="left" w:pos="2340"/>
        </w:tabs>
        <w:ind w:left="2339" w:hanging="233"/>
      </w:pPr>
      <w:r>
        <w:t>Provide billing mechanism and instruction support for the provider, as</w:t>
      </w:r>
      <w:r>
        <w:rPr>
          <w:spacing w:val="9"/>
        </w:rPr>
        <w:t xml:space="preserve"> </w:t>
      </w:r>
      <w:r>
        <w:t>needed.</w:t>
      </w:r>
    </w:p>
    <w:p w14:paraId="4179B3F4" w14:textId="77777777" w:rsidR="00F426CB" w:rsidRDefault="00F426CB" w:rsidP="00924053">
      <w:pPr>
        <w:pStyle w:val="Heading1"/>
        <w:numPr>
          <w:ilvl w:val="1"/>
          <w:numId w:val="2"/>
        </w:numPr>
        <w:tabs>
          <w:tab w:val="left" w:pos="1567"/>
        </w:tabs>
        <w:ind w:hanging="359"/>
      </w:pPr>
      <w:r>
        <w:t>Quality Management</w:t>
      </w:r>
      <w:r>
        <w:rPr>
          <w:spacing w:val="-6"/>
        </w:rPr>
        <w:t xml:space="preserve"> </w:t>
      </w:r>
      <w:r>
        <w:t>Responsibilities</w:t>
      </w:r>
    </w:p>
    <w:p w14:paraId="74F96C88" w14:textId="77777777" w:rsidR="00F426CB" w:rsidRDefault="00F426CB" w:rsidP="00924053">
      <w:pPr>
        <w:pStyle w:val="ListParagraph"/>
        <w:numPr>
          <w:ilvl w:val="2"/>
          <w:numId w:val="2"/>
        </w:numPr>
        <w:tabs>
          <w:tab w:val="left" w:pos="2352"/>
        </w:tabs>
        <w:ind w:left="2351" w:hanging="244"/>
      </w:pPr>
      <w:r>
        <w:t>Site Certification ASO</w:t>
      </w:r>
    </w:p>
    <w:p w14:paraId="1FC595E5" w14:textId="77777777" w:rsidR="00F426CB" w:rsidRDefault="00F426CB" w:rsidP="00924053">
      <w:pPr>
        <w:pStyle w:val="ListParagraph"/>
        <w:numPr>
          <w:ilvl w:val="3"/>
          <w:numId w:val="2"/>
        </w:numPr>
        <w:tabs>
          <w:tab w:val="left" w:pos="3006"/>
          <w:tab w:val="left" w:pos="3008"/>
        </w:tabs>
        <w:ind w:left="3007"/>
      </w:pPr>
      <w:r>
        <w:t>Create a provider</w:t>
      </w:r>
      <w:r>
        <w:rPr>
          <w:spacing w:val="-4"/>
        </w:rPr>
        <w:t xml:space="preserve"> </w:t>
      </w:r>
      <w:r>
        <w:t>file</w:t>
      </w:r>
    </w:p>
    <w:p w14:paraId="7A1428A9" w14:textId="77777777" w:rsidR="00F426CB" w:rsidRDefault="00F426CB" w:rsidP="00924053">
      <w:pPr>
        <w:pStyle w:val="ListParagraph"/>
        <w:numPr>
          <w:ilvl w:val="3"/>
          <w:numId w:val="2"/>
        </w:numPr>
        <w:tabs>
          <w:tab w:val="left" w:pos="3006"/>
          <w:tab w:val="left" w:pos="3008"/>
        </w:tabs>
        <w:ind w:left="3007" w:right="429"/>
      </w:pPr>
      <w:r>
        <w:t>Verify Organization NPI, site certification and fire clearance</w:t>
      </w:r>
      <w:r>
        <w:rPr>
          <w:spacing w:val="-34"/>
        </w:rPr>
        <w:t xml:space="preserve"> </w:t>
      </w:r>
      <w:r>
        <w:t>expiration date</w:t>
      </w:r>
    </w:p>
    <w:p w14:paraId="7268DD9E" w14:textId="77777777" w:rsidR="00F426CB" w:rsidRDefault="00F426CB" w:rsidP="00924053">
      <w:pPr>
        <w:pStyle w:val="ListParagraph"/>
        <w:numPr>
          <w:ilvl w:val="3"/>
          <w:numId w:val="2"/>
        </w:numPr>
        <w:tabs>
          <w:tab w:val="left" w:pos="3008"/>
        </w:tabs>
        <w:ind w:left="3007" w:right="256"/>
      </w:pPr>
      <w:r>
        <w:t>Add provider to site certification out of county spreadsheet to document expiration date of site certification</w:t>
      </w:r>
    </w:p>
    <w:p w14:paraId="3C0AEAEA" w14:textId="77777777" w:rsidR="00F426CB" w:rsidRDefault="00F426CB" w:rsidP="00924053">
      <w:pPr>
        <w:pStyle w:val="ListParagraph"/>
        <w:numPr>
          <w:ilvl w:val="3"/>
          <w:numId w:val="2"/>
        </w:numPr>
        <w:tabs>
          <w:tab w:val="left" w:pos="3008"/>
        </w:tabs>
        <w:ind w:left="3007" w:right="183"/>
      </w:pPr>
      <w:r>
        <w:t xml:space="preserve">Notify the </w:t>
      </w:r>
      <w:r>
        <w:rPr>
          <w:spacing w:val="-2"/>
        </w:rPr>
        <w:t xml:space="preserve">MHP </w:t>
      </w:r>
      <w:r>
        <w:t>Contract Monitor if information requested is not received or is incomplete or</w:t>
      </w:r>
      <w:r>
        <w:rPr>
          <w:spacing w:val="-1"/>
        </w:rPr>
        <w:t xml:space="preserve"> </w:t>
      </w:r>
      <w:r>
        <w:t>expired.</w:t>
      </w:r>
    </w:p>
    <w:p w14:paraId="09E2D7DF" w14:textId="77777777" w:rsidR="00F426CB" w:rsidRDefault="00F426CB" w:rsidP="00924053">
      <w:pPr>
        <w:pStyle w:val="ListParagraph"/>
        <w:numPr>
          <w:ilvl w:val="2"/>
          <w:numId w:val="2"/>
        </w:numPr>
        <w:tabs>
          <w:tab w:val="left" w:pos="2353"/>
        </w:tabs>
        <w:ind w:left="2352" w:hanging="245"/>
      </w:pPr>
      <w:r>
        <w:t>Staff</w:t>
      </w:r>
      <w:r>
        <w:rPr>
          <w:spacing w:val="1"/>
        </w:rPr>
        <w:t xml:space="preserve"> </w:t>
      </w:r>
      <w:r>
        <w:t>Registration</w:t>
      </w:r>
    </w:p>
    <w:p w14:paraId="5E8036B7" w14:textId="77777777" w:rsidR="00F426CB" w:rsidRDefault="00F426CB" w:rsidP="00924053">
      <w:pPr>
        <w:pStyle w:val="ListParagraph"/>
        <w:numPr>
          <w:ilvl w:val="3"/>
          <w:numId w:val="2"/>
        </w:numPr>
        <w:tabs>
          <w:tab w:val="left" w:pos="3007"/>
          <w:tab w:val="left" w:pos="3008"/>
        </w:tabs>
        <w:ind w:left="3007"/>
      </w:pPr>
      <w:r>
        <w:t>Verify licensed staff with appropriate</w:t>
      </w:r>
      <w:r>
        <w:rPr>
          <w:spacing w:val="-6"/>
        </w:rPr>
        <w:t xml:space="preserve"> </w:t>
      </w:r>
      <w:r>
        <w:t>board</w:t>
      </w:r>
    </w:p>
    <w:p w14:paraId="77BFE6DD" w14:textId="77777777" w:rsidR="00F426CB" w:rsidRDefault="00F426CB" w:rsidP="00924053">
      <w:pPr>
        <w:pStyle w:val="ListParagraph"/>
        <w:numPr>
          <w:ilvl w:val="3"/>
          <w:numId w:val="2"/>
        </w:numPr>
        <w:tabs>
          <w:tab w:val="left" w:pos="3007"/>
          <w:tab w:val="left" w:pos="3008"/>
        </w:tabs>
        <w:ind w:left="3007"/>
      </w:pPr>
      <w:r>
        <w:t>Verify individual NPI</w:t>
      </w:r>
      <w:r>
        <w:rPr>
          <w:spacing w:val="-1"/>
        </w:rPr>
        <w:t xml:space="preserve"> </w:t>
      </w:r>
      <w:r>
        <w:t>number</w:t>
      </w:r>
    </w:p>
    <w:p w14:paraId="1808AB11" w14:textId="77777777" w:rsidR="00F426CB" w:rsidRDefault="00F426CB" w:rsidP="00924053">
      <w:pPr>
        <w:pStyle w:val="ListParagraph"/>
        <w:numPr>
          <w:ilvl w:val="3"/>
          <w:numId w:val="2"/>
        </w:numPr>
        <w:tabs>
          <w:tab w:val="left" w:pos="3008"/>
        </w:tabs>
        <w:ind w:left="3007"/>
      </w:pPr>
      <w:r>
        <w:t>Verify staff is not on the OIG/Medi-Cal Exclusions</w:t>
      </w:r>
      <w:r>
        <w:rPr>
          <w:spacing w:val="-11"/>
        </w:rPr>
        <w:t xml:space="preserve"> </w:t>
      </w:r>
      <w:r>
        <w:t>Lists</w:t>
      </w:r>
    </w:p>
    <w:p w14:paraId="1F976B8B" w14:textId="77777777" w:rsidR="00F426CB" w:rsidRDefault="00F426CB" w:rsidP="00924053">
      <w:pPr>
        <w:pStyle w:val="ListParagraph"/>
        <w:numPr>
          <w:ilvl w:val="3"/>
          <w:numId w:val="2"/>
        </w:numPr>
        <w:tabs>
          <w:tab w:val="left" w:pos="3008"/>
        </w:tabs>
        <w:ind w:left="3007"/>
      </w:pPr>
      <w:r>
        <w:t>Assign Billing ID</w:t>
      </w:r>
      <w:r>
        <w:rPr>
          <w:spacing w:val="-1"/>
        </w:rPr>
        <w:t xml:space="preserve"> </w:t>
      </w:r>
      <w:r>
        <w:t>number</w:t>
      </w:r>
    </w:p>
    <w:p w14:paraId="0F056819" w14:textId="77777777" w:rsidR="00F426CB" w:rsidRDefault="00F426CB" w:rsidP="00924053">
      <w:pPr>
        <w:pStyle w:val="ListParagraph"/>
        <w:numPr>
          <w:ilvl w:val="3"/>
          <w:numId w:val="2"/>
        </w:numPr>
        <w:tabs>
          <w:tab w:val="left" w:pos="3008"/>
        </w:tabs>
        <w:ind w:left="3007"/>
      </w:pPr>
      <w:r>
        <w:t>Send Billing ID number to PDS OOC Admin Staff</w:t>
      </w:r>
    </w:p>
    <w:p w14:paraId="5D774E30" w14:textId="77777777" w:rsidR="00F426CB" w:rsidRDefault="00F426CB" w:rsidP="00924053">
      <w:pPr>
        <w:pStyle w:val="ListParagraph"/>
        <w:numPr>
          <w:ilvl w:val="3"/>
          <w:numId w:val="2"/>
        </w:numPr>
        <w:tabs>
          <w:tab w:val="left" w:pos="3008"/>
        </w:tabs>
        <w:ind w:left="3007"/>
      </w:pPr>
      <w:r>
        <w:t>Send copy of Staff Roster to Site Certification</w:t>
      </w:r>
      <w:r>
        <w:rPr>
          <w:spacing w:val="-3"/>
        </w:rPr>
        <w:t xml:space="preserve"> </w:t>
      </w:r>
      <w:r>
        <w:t>ASO</w:t>
      </w:r>
    </w:p>
    <w:p w14:paraId="44FF6FBD" w14:textId="77777777" w:rsidR="00F426CB" w:rsidRDefault="00F426CB" w:rsidP="00924053">
      <w:pPr>
        <w:pStyle w:val="ListParagraph"/>
        <w:numPr>
          <w:ilvl w:val="2"/>
          <w:numId w:val="2"/>
        </w:numPr>
        <w:tabs>
          <w:tab w:val="left" w:pos="2341"/>
        </w:tabs>
        <w:ind w:left="2287" w:right="313" w:hanging="180"/>
      </w:pPr>
      <w:r>
        <w:t xml:space="preserve">Utilization Review: Quarterly, review sample of progress notes in coordination with the </w:t>
      </w:r>
      <w:r>
        <w:rPr>
          <w:spacing w:val="-2"/>
        </w:rPr>
        <w:t xml:space="preserve">MHP </w:t>
      </w:r>
      <w:r>
        <w:t>Contract</w:t>
      </w:r>
      <w:r>
        <w:rPr>
          <w:spacing w:val="1"/>
        </w:rPr>
        <w:t xml:space="preserve"> </w:t>
      </w:r>
      <w:r>
        <w:t>Monitor.</w:t>
      </w:r>
    </w:p>
    <w:p w14:paraId="166E7982" w14:textId="77777777" w:rsidR="00F426CB" w:rsidRDefault="00F426CB" w:rsidP="00924053">
      <w:pPr>
        <w:pStyle w:val="ListParagraph"/>
        <w:numPr>
          <w:ilvl w:val="2"/>
          <w:numId w:val="2"/>
        </w:numPr>
        <w:tabs>
          <w:tab w:val="left" w:pos="2353"/>
        </w:tabs>
        <w:ind w:left="2287" w:right="1228" w:hanging="180"/>
      </w:pPr>
      <w:r>
        <w:t xml:space="preserve">Conduct special reviews required by the </w:t>
      </w:r>
      <w:r>
        <w:rPr>
          <w:spacing w:val="-2"/>
        </w:rPr>
        <w:t xml:space="preserve">MHP </w:t>
      </w:r>
      <w:r>
        <w:t>Certification, Problem Resolution or Compliance Policies</w:t>
      </w:r>
    </w:p>
    <w:p w14:paraId="27382D85" w14:textId="77777777" w:rsidR="00F426CB" w:rsidRDefault="00F426CB" w:rsidP="00924053">
      <w:pPr>
        <w:pStyle w:val="BodyText"/>
        <w:ind w:firstLine="0"/>
        <w:rPr>
          <w:sz w:val="24"/>
        </w:rPr>
      </w:pPr>
    </w:p>
    <w:p w14:paraId="3137111F" w14:textId="77777777" w:rsidR="00F426CB" w:rsidRDefault="00F426CB" w:rsidP="00924053">
      <w:pPr>
        <w:pStyle w:val="BodyText"/>
        <w:spacing w:before="9"/>
        <w:ind w:firstLine="0"/>
        <w:rPr>
          <w:sz w:val="25"/>
        </w:rPr>
      </w:pPr>
    </w:p>
    <w:p w14:paraId="2898A8E1" w14:textId="77777777" w:rsidR="00F426CB" w:rsidRDefault="00F426CB" w:rsidP="00924053">
      <w:pPr>
        <w:pStyle w:val="Heading1"/>
        <w:spacing w:before="1"/>
        <w:ind w:left="127" w:firstLine="0"/>
      </w:pPr>
      <w:r>
        <w:t>REFERENCE(S)/ATTACHMENTS:</w:t>
      </w:r>
    </w:p>
    <w:p w14:paraId="039398AF" w14:textId="77777777" w:rsidR="00F426CB" w:rsidRDefault="00F426CB" w:rsidP="00924053">
      <w:pPr>
        <w:pStyle w:val="BodyText"/>
        <w:spacing w:before="11"/>
        <w:ind w:firstLine="0"/>
        <w:rPr>
          <w:b/>
          <w:sz w:val="21"/>
        </w:rPr>
      </w:pPr>
    </w:p>
    <w:p w14:paraId="505515FD" w14:textId="77777777" w:rsidR="00F426CB" w:rsidRDefault="00F426CB" w:rsidP="00924053">
      <w:pPr>
        <w:pStyle w:val="ListParagraph"/>
        <w:numPr>
          <w:ilvl w:val="0"/>
          <w:numId w:val="1"/>
        </w:numPr>
        <w:tabs>
          <w:tab w:val="left" w:pos="487"/>
          <w:tab w:val="left" w:pos="488"/>
        </w:tabs>
        <w:spacing w:line="269" w:lineRule="exact"/>
        <w:ind w:hanging="360"/>
        <w:rPr>
          <w:b/>
        </w:rPr>
      </w:pPr>
      <w:r>
        <w:rPr>
          <w:b/>
        </w:rPr>
        <w:t>DMH Information Notice No:</w:t>
      </w:r>
      <w:r>
        <w:rPr>
          <w:b/>
          <w:spacing w:val="1"/>
        </w:rPr>
        <w:t xml:space="preserve"> </w:t>
      </w:r>
      <w:r>
        <w:rPr>
          <w:b/>
        </w:rPr>
        <w:t>09-06</w:t>
      </w:r>
    </w:p>
    <w:p w14:paraId="6B396F63" w14:textId="77777777" w:rsidR="00F426CB" w:rsidRDefault="00F426CB" w:rsidP="00924053">
      <w:pPr>
        <w:pStyle w:val="ListParagraph"/>
        <w:numPr>
          <w:ilvl w:val="0"/>
          <w:numId w:val="1"/>
        </w:numPr>
        <w:tabs>
          <w:tab w:val="left" w:pos="487"/>
          <w:tab w:val="left" w:pos="488"/>
        </w:tabs>
        <w:spacing w:line="268" w:lineRule="exact"/>
        <w:ind w:hanging="360"/>
        <w:rPr>
          <w:b/>
        </w:rPr>
      </w:pPr>
      <w:r>
        <w:rPr>
          <w:b/>
        </w:rPr>
        <w:t>Memorandum Out of County Authorization, Documentation and Invoicing</w:t>
      </w:r>
      <w:r>
        <w:rPr>
          <w:b/>
          <w:spacing w:val="-12"/>
        </w:rPr>
        <w:t xml:space="preserve"> </w:t>
      </w:r>
      <w:r>
        <w:rPr>
          <w:b/>
        </w:rPr>
        <w:t>Procedures</w:t>
      </w:r>
    </w:p>
    <w:p w14:paraId="1573190F" w14:textId="77777777" w:rsidR="00F426CB" w:rsidRDefault="00F426CB" w:rsidP="00924053">
      <w:pPr>
        <w:pStyle w:val="ListParagraph"/>
        <w:numPr>
          <w:ilvl w:val="0"/>
          <w:numId w:val="1"/>
        </w:numPr>
        <w:tabs>
          <w:tab w:val="left" w:pos="488"/>
          <w:tab w:val="left" w:pos="489"/>
        </w:tabs>
        <w:spacing w:line="268" w:lineRule="exact"/>
        <w:ind w:left="488" w:hanging="360"/>
        <w:rPr>
          <w:b/>
        </w:rPr>
      </w:pPr>
      <w:r>
        <w:rPr>
          <w:b/>
        </w:rPr>
        <w:t>DMH Service Authorization Request, SB</w:t>
      </w:r>
      <w:r>
        <w:rPr>
          <w:b/>
          <w:spacing w:val="-1"/>
        </w:rPr>
        <w:t xml:space="preserve"> </w:t>
      </w:r>
      <w:r>
        <w:rPr>
          <w:b/>
        </w:rPr>
        <w:t>785</w:t>
      </w:r>
    </w:p>
    <w:p w14:paraId="7B952418" w14:textId="77777777" w:rsidR="00F426CB" w:rsidRDefault="00F426CB" w:rsidP="00924053">
      <w:pPr>
        <w:pStyle w:val="ListParagraph"/>
        <w:numPr>
          <w:ilvl w:val="0"/>
          <w:numId w:val="1"/>
        </w:numPr>
        <w:tabs>
          <w:tab w:val="left" w:pos="488"/>
          <w:tab w:val="left" w:pos="489"/>
        </w:tabs>
        <w:spacing w:line="268" w:lineRule="exact"/>
        <w:ind w:left="488" w:hanging="360"/>
        <w:rPr>
          <w:b/>
        </w:rPr>
      </w:pPr>
      <w:r>
        <w:rPr>
          <w:b/>
        </w:rPr>
        <w:t>Welfare and Institutions Code 5777.7</w:t>
      </w:r>
      <w:r>
        <w:rPr>
          <w:b/>
          <w:spacing w:val="-5"/>
        </w:rPr>
        <w:t xml:space="preserve"> </w:t>
      </w:r>
      <w:r>
        <w:rPr>
          <w:b/>
        </w:rPr>
        <w:t>(a)(5)</w:t>
      </w:r>
    </w:p>
    <w:p w14:paraId="2396B025" w14:textId="5FC84B28" w:rsidR="00F426CB" w:rsidRDefault="00F426CB" w:rsidP="00924053">
      <w:pPr>
        <w:pStyle w:val="ListParagraph"/>
        <w:numPr>
          <w:ilvl w:val="0"/>
          <w:numId w:val="1"/>
        </w:numPr>
        <w:tabs>
          <w:tab w:val="left" w:pos="488"/>
          <w:tab w:val="left" w:pos="489"/>
        </w:tabs>
        <w:spacing w:line="268" w:lineRule="exact"/>
        <w:ind w:left="488" w:hanging="360"/>
        <w:rPr>
          <w:b/>
        </w:rPr>
      </w:pPr>
      <w:r>
        <w:rPr>
          <w:b/>
        </w:rPr>
        <w:t>Title 9 Article 3.5, Sections 531. 532-541,</w:t>
      </w:r>
      <w:r>
        <w:rPr>
          <w:b/>
          <w:spacing w:val="1"/>
        </w:rPr>
        <w:t xml:space="preserve"> </w:t>
      </w:r>
      <w:r>
        <w:rPr>
          <w:b/>
        </w:rPr>
        <w:t>1840.332-1840.354</w:t>
      </w:r>
    </w:p>
    <w:p w14:paraId="21F82310" w14:textId="3FE5AFC6" w:rsidR="00847F54" w:rsidRDefault="00847F54" w:rsidP="00924053">
      <w:pPr>
        <w:pStyle w:val="ListParagraph"/>
        <w:numPr>
          <w:ilvl w:val="0"/>
          <w:numId w:val="1"/>
        </w:numPr>
        <w:tabs>
          <w:tab w:val="left" w:pos="488"/>
          <w:tab w:val="left" w:pos="489"/>
        </w:tabs>
        <w:spacing w:line="268" w:lineRule="exact"/>
        <w:ind w:left="488" w:hanging="360"/>
        <w:rPr>
          <w:b/>
        </w:rPr>
      </w:pPr>
      <w:hyperlink r:id="rId9" w:tooltip="view DHCS protocol tool" w:history="1">
        <w:r w:rsidRPr="00AC01D0">
          <w:rPr>
            <w:rStyle w:val="Hyperlink"/>
            <w:b/>
          </w:rPr>
          <w:t>DHCS Protocol</w:t>
        </w:r>
      </w:hyperlink>
    </w:p>
    <w:p w14:paraId="764512AE" w14:textId="5631F292" w:rsidR="00691F78" w:rsidRPr="008B5C25" w:rsidRDefault="00691F78" w:rsidP="00924053">
      <w:pPr>
        <w:pStyle w:val="ListParagraph"/>
        <w:numPr>
          <w:ilvl w:val="0"/>
          <w:numId w:val="1"/>
        </w:numPr>
        <w:tabs>
          <w:tab w:val="left" w:pos="488"/>
          <w:tab w:val="left" w:pos="489"/>
        </w:tabs>
        <w:spacing w:line="268" w:lineRule="exact"/>
        <w:rPr>
          <w:b/>
        </w:rPr>
      </w:pPr>
      <w:hyperlink r:id="rId10" w:tooltip="view utilization review addendum" w:history="1">
        <w:r w:rsidRPr="00691F78">
          <w:rPr>
            <w:rStyle w:val="Hyperlink"/>
            <w:b/>
          </w:rPr>
          <w:t xml:space="preserve">UR Tool </w:t>
        </w:r>
        <w:r w:rsidRPr="008B5C25">
          <w:rPr>
            <w:rStyle w:val="Hyperlink"/>
            <w:b/>
          </w:rPr>
          <w:t>Addendum – Day Treatment Intensive (DTI) and Day Rehabilitation (DR)</w:t>
        </w:r>
      </w:hyperlink>
    </w:p>
    <w:p w14:paraId="66F045FE" w14:textId="77777777" w:rsidR="00F426CB" w:rsidRDefault="00F426CB" w:rsidP="00924053">
      <w:pPr>
        <w:spacing w:line="268" w:lineRule="exact"/>
      </w:pPr>
    </w:p>
    <w:p w14:paraId="2ABA1736" w14:textId="77777777" w:rsidR="00F426CB" w:rsidRDefault="00F426CB" w:rsidP="00924053">
      <w:pPr>
        <w:spacing w:line="268" w:lineRule="exact"/>
      </w:pPr>
    </w:p>
    <w:p w14:paraId="401948B6" w14:textId="77777777" w:rsidR="00F426CB" w:rsidRDefault="00F426CB" w:rsidP="00924053">
      <w:pPr>
        <w:spacing w:before="81"/>
        <w:ind w:left="126"/>
        <w:rPr>
          <w:b/>
        </w:rPr>
      </w:pPr>
      <w:r>
        <w:rPr>
          <w:b/>
        </w:rPr>
        <w:t>RELATED POLICIES:</w:t>
      </w:r>
    </w:p>
    <w:p w14:paraId="25073CA5" w14:textId="77777777" w:rsidR="00F426CB" w:rsidRDefault="00F426CB" w:rsidP="00924053">
      <w:pPr>
        <w:pStyle w:val="BodyText"/>
        <w:spacing w:before="2"/>
        <w:ind w:firstLine="0"/>
        <w:rPr>
          <w:b/>
        </w:rPr>
      </w:pPr>
    </w:p>
    <w:p w14:paraId="21AE4735" w14:textId="77777777" w:rsidR="00F426CB" w:rsidRDefault="00F426CB" w:rsidP="00924053">
      <w:pPr>
        <w:pStyle w:val="ListParagraph"/>
        <w:numPr>
          <w:ilvl w:val="0"/>
          <w:numId w:val="1"/>
        </w:numPr>
        <w:tabs>
          <w:tab w:val="left" w:pos="486"/>
          <w:tab w:val="left" w:pos="487"/>
        </w:tabs>
        <w:spacing w:before="1" w:line="268" w:lineRule="exact"/>
        <w:ind w:left="486" w:hanging="360"/>
      </w:pPr>
      <w:r>
        <w:t>PP-BHS-QM-05-04</w:t>
      </w:r>
      <w:r w:rsidR="008071B7">
        <w:t xml:space="preserve"> </w:t>
      </w:r>
      <w:r>
        <w:t>Instruction for Completion of Day Program Attendance</w:t>
      </w:r>
      <w:r>
        <w:rPr>
          <w:spacing w:val="-9"/>
        </w:rPr>
        <w:t xml:space="preserve"> </w:t>
      </w:r>
      <w:r>
        <w:t>Sheet</w:t>
      </w:r>
    </w:p>
    <w:p w14:paraId="35EE77BF" w14:textId="77777777" w:rsidR="00F426CB" w:rsidRDefault="00F426CB" w:rsidP="00924053">
      <w:pPr>
        <w:pStyle w:val="ListParagraph"/>
        <w:numPr>
          <w:ilvl w:val="0"/>
          <w:numId w:val="1"/>
        </w:numPr>
        <w:tabs>
          <w:tab w:val="left" w:pos="486"/>
          <w:tab w:val="left" w:pos="487"/>
        </w:tabs>
        <w:spacing w:line="268" w:lineRule="exact"/>
        <w:ind w:left="486" w:hanging="360"/>
      </w:pPr>
      <w:r>
        <w:t>PP-BHS-QM-00-07 Avatar Document Management for Clinical</w:t>
      </w:r>
      <w:r>
        <w:rPr>
          <w:spacing w:val="-5"/>
        </w:rPr>
        <w:t xml:space="preserve"> </w:t>
      </w:r>
      <w:r>
        <w:t>Records</w:t>
      </w:r>
    </w:p>
    <w:p w14:paraId="1874BCC5" w14:textId="77777777" w:rsidR="00F426CB" w:rsidRDefault="00F426CB" w:rsidP="00924053">
      <w:pPr>
        <w:pStyle w:val="ListParagraph"/>
        <w:numPr>
          <w:ilvl w:val="0"/>
          <w:numId w:val="1"/>
        </w:numPr>
        <w:tabs>
          <w:tab w:val="left" w:pos="486"/>
          <w:tab w:val="left" w:pos="487"/>
        </w:tabs>
        <w:spacing w:line="269" w:lineRule="exact"/>
        <w:ind w:left="486" w:hanging="360"/>
      </w:pPr>
      <w:r>
        <w:t>PP-BHS-QM-04-01 Site Certification of Provider Physical</w:t>
      </w:r>
      <w:r>
        <w:rPr>
          <w:spacing w:val="-8"/>
        </w:rPr>
        <w:t xml:space="preserve"> </w:t>
      </w:r>
      <w:r>
        <w:t>Plant</w:t>
      </w:r>
    </w:p>
    <w:p w14:paraId="517A9800" w14:textId="77777777" w:rsidR="00F426CB" w:rsidRDefault="00F426CB" w:rsidP="00924053">
      <w:pPr>
        <w:pStyle w:val="BodyText"/>
        <w:ind w:firstLine="0"/>
        <w:rPr>
          <w:sz w:val="26"/>
        </w:rPr>
      </w:pPr>
    </w:p>
    <w:p w14:paraId="672607F2" w14:textId="77777777" w:rsidR="00F426CB" w:rsidRDefault="00F426CB" w:rsidP="00924053">
      <w:pPr>
        <w:pStyle w:val="Heading1"/>
        <w:spacing w:before="202"/>
        <w:ind w:left="127" w:firstLine="0"/>
      </w:pPr>
      <w:r>
        <w:t>DISTRIBUTION:</w:t>
      </w:r>
    </w:p>
    <w:p w14:paraId="390BC7D9" w14:textId="77777777" w:rsidR="00F426CB" w:rsidRDefault="00F426CB" w:rsidP="00924053">
      <w:pPr>
        <w:pStyle w:val="BodyText"/>
        <w:spacing w:before="5"/>
        <w:ind w:firstLine="0"/>
        <w:rPr>
          <w:b/>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38"/>
        <w:gridCol w:w="1080"/>
        <w:gridCol w:w="3545"/>
      </w:tblGrid>
      <w:tr w:rsidR="00F426CB" w14:paraId="4F0961DA" w14:textId="77777777" w:rsidTr="00095812">
        <w:trPr>
          <w:trHeight w:val="253"/>
        </w:trPr>
        <w:tc>
          <w:tcPr>
            <w:tcW w:w="1080" w:type="dxa"/>
          </w:tcPr>
          <w:p w14:paraId="13FEB01E" w14:textId="77777777" w:rsidR="00F426CB" w:rsidRDefault="00F426CB" w:rsidP="00924053">
            <w:pPr>
              <w:pStyle w:val="TableParagraph"/>
              <w:spacing w:line="234" w:lineRule="exact"/>
              <w:ind w:left="90" w:right="168"/>
              <w:jc w:val="center"/>
              <w:rPr>
                <w:b/>
              </w:rPr>
            </w:pPr>
            <w:r>
              <w:rPr>
                <w:b/>
              </w:rPr>
              <w:t>Enter X</w:t>
            </w:r>
          </w:p>
        </w:tc>
        <w:tc>
          <w:tcPr>
            <w:tcW w:w="3538" w:type="dxa"/>
          </w:tcPr>
          <w:p w14:paraId="2CB73209" w14:textId="77777777" w:rsidR="00F426CB" w:rsidRDefault="00F426CB" w:rsidP="00924053">
            <w:pPr>
              <w:pStyle w:val="TableParagraph"/>
              <w:spacing w:line="234" w:lineRule="exact"/>
              <w:rPr>
                <w:b/>
              </w:rPr>
            </w:pPr>
            <w:r>
              <w:rPr>
                <w:b/>
              </w:rPr>
              <w:t>DL Name</w:t>
            </w:r>
          </w:p>
        </w:tc>
        <w:tc>
          <w:tcPr>
            <w:tcW w:w="1080" w:type="dxa"/>
          </w:tcPr>
          <w:p w14:paraId="0B075385" w14:textId="77777777" w:rsidR="00F426CB" w:rsidRDefault="00F426CB" w:rsidP="00924053">
            <w:pPr>
              <w:pStyle w:val="TableParagraph"/>
              <w:spacing w:line="234" w:lineRule="exact"/>
              <w:rPr>
                <w:b/>
              </w:rPr>
            </w:pPr>
            <w:r>
              <w:rPr>
                <w:b/>
              </w:rPr>
              <w:t>Enter X</w:t>
            </w:r>
          </w:p>
        </w:tc>
        <w:tc>
          <w:tcPr>
            <w:tcW w:w="3545" w:type="dxa"/>
          </w:tcPr>
          <w:p w14:paraId="331BDD66" w14:textId="77777777" w:rsidR="00F426CB" w:rsidRDefault="00F426CB" w:rsidP="00924053">
            <w:pPr>
              <w:pStyle w:val="TableParagraph"/>
              <w:spacing w:line="234" w:lineRule="exact"/>
              <w:rPr>
                <w:b/>
              </w:rPr>
            </w:pPr>
            <w:r>
              <w:rPr>
                <w:b/>
              </w:rPr>
              <w:t>DL Name</w:t>
            </w:r>
          </w:p>
        </w:tc>
      </w:tr>
      <w:tr w:rsidR="00F426CB" w14:paraId="096FFE8D" w14:textId="77777777" w:rsidTr="00095812">
        <w:trPr>
          <w:trHeight w:val="230"/>
        </w:trPr>
        <w:tc>
          <w:tcPr>
            <w:tcW w:w="1080" w:type="dxa"/>
          </w:tcPr>
          <w:p w14:paraId="35FBD332" w14:textId="77777777" w:rsidR="00F426CB" w:rsidRDefault="00F426CB" w:rsidP="00924053">
            <w:pPr>
              <w:pStyle w:val="TableParagraph"/>
              <w:spacing w:line="210" w:lineRule="exact"/>
              <w:ind w:left="8"/>
              <w:jc w:val="center"/>
              <w:rPr>
                <w:b/>
                <w:sz w:val="20"/>
              </w:rPr>
            </w:pPr>
            <w:r>
              <w:rPr>
                <w:b/>
                <w:w w:val="99"/>
                <w:sz w:val="20"/>
              </w:rPr>
              <w:t>X</w:t>
            </w:r>
          </w:p>
        </w:tc>
        <w:tc>
          <w:tcPr>
            <w:tcW w:w="3538" w:type="dxa"/>
          </w:tcPr>
          <w:p w14:paraId="18E1E754" w14:textId="77777777" w:rsidR="00F426CB" w:rsidRDefault="00F426CB" w:rsidP="00924053">
            <w:pPr>
              <w:pStyle w:val="TableParagraph"/>
              <w:spacing w:line="210" w:lineRule="exact"/>
              <w:rPr>
                <w:sz w:val="20"/>
              </w:rPr>
            </w:pPr>
            <w:r>
              <w:rPr>
                <w:sz w:val="20"/>
              </w:rPr>
              <w:t>Mental Health Staff</w:t>
            </w:r>
          </w:p>
        </w:tc>
        <w:tc>
          <w:tcPr>
            <w:tcW w:w="1080" w:type="dxa"/>
          </w:tcPr>
          <w:p w14:paraId="2D7443E7" w14:textId="77777777" w:rsidR="00F426CB" w:rsidRDefault="00F426CB" w:rsidP="00924053">
            <w:pPr>
              <w:pStyle w:val="TableParagraph"/>
              <w:ind w:left="0"/>
              <w:rPr>
                <w:rFonts w:ascii="Times New Roman"/>
                <w:sz w:val="16"/>
              </w:rPr>
            </w:pPr>
          </w:p>
        </w:tc>
        <w:tc>
          <w:tcPr>
            <w:tcW w:w="3545" w:type="dxa"/>
          </w:tcPr>
          <w:p w14:paraId="605DCC35" w14:textId="77777777" w:rsidR="00F426CB" w:rsidRDefault="00F426CB" w:rsidP="00924053">
            <w:pPr>
              <w:pStyle w:val="TableParagraph"/>
              <w:spacing w:line="210" w:lineRule="exact"/>
              <w:rPr>
                <w:sz w:val="20"/>
              </w:rPr>
            </w:pPr>
            <w:r>
              <w:rPr>
                <w:sz w:val="20"/>
              </w:rPr>
              <w:t>Mental Health Treatment Center</w:t>
            </w:r>
          </w:p>
        </w:tc>
      </w:tr>
      <w:tr w:rsidR="00F426CB" w14:paraId="770253F0" w14:textId="77777777" w:rsidTr="00095812">
        <w:trPr>
          <w:trHeight w:val="230"/>
        </w:trPr>
        <w:tc>
          <w:tcPr>
            <w:tcW w:w="1080" w:type="dxa"/>
          </w:tcPr>
          <w:p w14:paraId="28850CEA" w14:textId="77777777" w:rsidR="00F426CB" w:rsidRDefault="00F426CB" w:rsidP="00924053">
            <w:pPr>
              <w:pStyle w:val="TableParagraph"/>
              <w:ind w:left="0"/>
              <w:rPr>
                <w:rFonts w:ascii="Times New Roman"/>
                <w:sz w:val="16"/>
              </w:rPr>
            </w:pPr>
          </w:p>
        </w:tc>
        <w:tc>
          <w:tcPr>
            <w:tcW w:w="3538" w:type="dxa"/>
          </w:tcPr>
          <w:p w14:paraId="134D2E80" w14:textId="77777777" w:rsidR="00F426CB" w:rsidRDefault="00F426CB" w:rsidP="00924053">
            <w:pPr>
              <w:pStyle w:val="TableParagraph"/>
              <w:spacing w:line="210" w:lineRule="exact"/>
              <w:rPr>
                <w:sz w:val="20"/>
              </w:rPr>
            </w:pPr>
            <w:r>
              <w:rPr>
                <w:sz w:val="20"/>
              </w:rPr>
              <w:t>Adult Contract Providers</w:t>
            </w:r>
          </w:p>
        </w:tc>
        <w:tc>
          <w:tcPr>
            <w:tcW w:w="1080" w:type="dxa"/>
          </w:tcPr>
          <w:p w14:paraId="12FD8E8A" w14:textId="77777777" w:rsidR="00F426CB" w:rsidRDefault="00F426CB" w:rsidP="00924053">
            <w:pPr>
              <w:pStyle w:val="TableParagraph"/>
              <w:spacing w:line="210" w:lineRule="exact"/>
              <w:ind w:left="7"/>
              <w:jc w:val="center"/>
              <w:rPr>
                <w:b/>
                <w:sz w:val="20"/>
              </w:rPr>
            </w:pPr>
            <w:r>
              <w:rPr>
                <w:b/>
                <w:w w:val="99"/>
                <w:sz w:val="20"/>
              </w:rPr>
              <w:t>X</w:t>
            </w:r>
          </w:p>
        </w:tc>
        <w:tc>
          <w:tcPr>
            <w:tcW w:w="3545" w:type="dxa"/>
          </w:tcPr>
          <w:p w14:paraId="2451F3CA" w14:textId="77777777" w:rsidR="00F426CB" w:rsidRDefault="00F426CB" w:rsidP="00924053">
            <w:pPr>
              <w:pStyle w:val="TableParagraph"/>
              <w:spacing w:line="210" w:lineRule="exact"/>
              <w:rPr>
                <w:sz w:val="20"/>
              </w:rPr>
            </w:pPr>
            <w:r>
              <w:rPr>
                <w:sz w:val="20"/>
              </w:rPr>
              <w:t>Children’s Contract Providers</w:t>
            </w:r>
          </w:p>
        </w:tc>
      </w:tr>
      <w:tr w:rsidR="00F426CB" w14:paraId="46854F02" w14:textId="77777777" w:rsidTr="00095812">
        <w:trPr>
          <w:trHeight w:val="229"/>
        </w:trPr>
        <w:tc>
          <w:tcPr>
            <w:tcW w:w="1080" w:type="dxa"/>
          </w:tcPr>
          <w:p w14:paraId="2F5B09F0" w14:textId="77777777" w:rsidR="00F426CB" w:rsidRDefault="00F426CB" w:rsidP="00924053">
            <w:pPr>
              <w:pStyle w:val="TableParagraph"/>
              <w:ind w:left="0"/>
              <w:rPr>
                <w:rFonts w:ascii="Times New Roman"/>
                <w:sz w:val="16"/>
              </w:rPr>
            </w:pPr>
          </w:p>
        </w:tc>
        <w:tc>
          <w:tcPr>
            <w:tcW w:w="3538" w:type="dxa"/>
          </w:tcPr>
          <w:p w14:paraId="5298F774" w14:textId="77777777" w:rsidR="00F426CB" w:rsidRDefault="0092044B" w:rsidP="00924053">
            <w:pPr>
              <w:pStyle w:val="TableParagraph"/>
              <w:spacing w:line="210" w:lineRule="exact"/>
              <w:rPr>
                <w:sz w:val="20"/>
              </w:rPr>
            </w:pPr>
            <w:r>
              <w:rPr>
                <w:sz w:val="20"/>
              </w:rPr>
              <w:t>Substance Use Prevention and Treatment</w:t>
            </w:r>
          </w:p>
        </w:tc>
        <w:tc>
          <w:tcPr>
            <w:tcW w:w="1080" w:type="dxa"/>
          </w:tcPr>
          <w:p w14:paraId="515A10FB" w14:textId="77777777" w:rsidR="00F426CB" w:rsidRDefault="00F426CB" w:rsidP="00924053">
            <w:pPr>
              <w:pStyle w:val="TableParagraph"/>
              <w:ind w:left="0"/>
              <w:rPr>
                <w:rFonts w:ascii="Times New Roman"/>
                <w:sz w:val="16"/>
              </w:rPr>
            </w:pPr>
          </w:p>
        </w:tc>
        <w:tc>
          <w:tcPr>
            <w:tcW w:w="3545" w:type="dxa"/>
          </w:tcPr>
          <w:p w14:paraId="074A3FFC" w14:textId="77777777" w:rsidR="00F426CB" w:rsidRDefault="00F426CB" w:rsidP="00924053">
            <w:pPr>
              <w:pStyle w:val="TableParagraph"/>
              <w:spacing w:line="210" w:lineRule="exact"/>
              <w:rPr>
                <w:sz w:val="20"/>
              </w:rPr>
            </w:pPr>
            <w:r>
              <w:rPr>
                <w:sz w:val="20"/>
              </w:rPr>
              <w:t>Specific grant/specialty resource</w:t>
            </w:r>
          </w:p>
        </w:tc>
      </w:tr>
      <w:tr w:rsidR="00F426CB" w14:paraId="3BBAC1AF" w14:textId="77777777" w:rsidTr="00095812">
        <w:trPr>
          <w:trHeight w:val="230"/>
        </w:trPr>
        <w:tc>
          <w:tcPr>
            <w:tcW w:w="1080" w:type="dxa"/>
          </w:tcPr>
          <w:p w14:paraId="0334DCDE" w14:textId="77777777" w:rsidR="00F426CB" w:rsidRDefault="00F426CB" w:rsidP="00924053">
            <w:pPr>
              <w:pStyle w:val="TableParagraph"/>
              <w:ind w:left="0"/>
              <w:rPr>
                <w:rFonts w:ascii="Times New Roman"/>
                <w:sz w:val="16"/>
              </w:rPr>
            </w:pPr>
          </w:p>
        </w:tc>
        <w:tc>
          <w:tcPr>
            <w:tcW w:w="3538" w:type="dxa"/>
          </w:tcPr>
          <w:p w14:paraId="1E09DBA9" w14:textId="77777777" w:rsidR="00F426CB" w:rsidRDefault="00F426CB" w:rsidP="00924053">
            <w:pPr>
              <w:pStyle w:val="TableParagraph"/>
              <w:ind w:left="0"/>
              <w:rPr>
                <w:rFonts w:ascii="Times New Roman"/>
                <w:sz w:val="16"/>
              </w:rPr>
            </w:pPr>
          </w:p>
        </w:tc>
        <w:tc>
          <w:tcPr>
            <w:tcW w:w="1080" w:type="dxa"/>
          </w:tcPr>
          <w:p w14:paraId="7B3C9FE9" w14:textId="77777777" w:rsidR="00F426CB" w:rsidRDefault="00F426CB" w:rsidP="00924053">
            <w:pPr>
              <w:pStyle w:val="TableParagraph"/>
              <w:ind w:left="0"/>
              <w:rPr>
                <w:rFonts w:ascii="Times New Roman"/>
                <w:sz w:val="16"/>
              </w:rPr>
            </w:pPr>
          </w:p>
        </w:tc>
        <w:tc>
          <w:tcPr>
            <w:tcW w:w="3545" w:type="dxa"/>
          </w:tcPr>
          <w:p w14:paraId="5FCFA35B" w14:textId="77777777" w:rsidR="00F426CB" w:rsidRDefault="00F426CB" w:rsidP="00924053">
            <w:pPr>
              <w:pStyle w:val="TableParagraph"/>
              <w:ind w:left="0"/>
              <w:rPr>
                <w:rFonts w:ascii="Times New Roman"/>
                <w:sz w:val="16"/>
              </w:rPr>
            </w:pPr>
          </w:p>
        </w:tc>
      </w:tr>
      <w:tr w:rsidR="00F426CB" w14:paraId="7B257FB7" w14:textId="77777777" w:rsidTr="00095812">
        <w:trPr>
          <w:trHeight w:val="230"/>
        </w:trPr>
        <w:tc>
          <w:tcPr>
            <w:tcW w:w="1080" w:type="dxa"/>
          </w:tcPr>
          <w:p w14:paraId="06A5386F" w14:textId="77777777" w:rsidR="00F426CB" w:rsidRDefault="00F426CB" w:rsidP="00924053">
            <w:pPr>
              <w:pStyle w:val="TableParagraph"/>
              <w:ind w:left="0"/>
              <w:rPr>
                <w:rFonts w:ascii="Times New Roman"/>
                <w:sz w:val="16"/>
              </w:rPr>
            </w:pPr>
          </w:p>
        </w:tc>
        <w:tc>
          <w:tcPr>
            <w:tcW w:w="3538" w:type="dxa"/>
          </w:tcPr>
          <w:p w14:paraId="0B72B658" w14:textId="77777777" w:rsidR="00F426CB" w:rsidRDefault="00F426CB" w:rsidP="00924053">
            <w:pPr>
              <w:pStyle w:val="TableParagraph"/>
              <w:ind w:left="0"/>
              <w:rPr>
                <w:rFonts w:ascii="Times New Roman"/>
                <w:sz w:val="16"/>
              </w:rPr>
            </w:pPr>
          </w:p>
        </w:tc>
        <w:tc>
          <w:tcPr>
            <w:tcW w:w="1080" w:type="dxa"/>
          </w:tcPr>
          <w:p w14:paraId="4ACA1467" w14:textId="77777777" w:rsidR="00F426CB" w:rsidRDefault="00F426CB" w:rsidP="00924053">
            <w:pPr>
              <w:pStyle w:val="TableParagraph"/>
              <w:ind w:left="0"/>
              <w:rPr>
                <w:rFonts w:ascii="Times New Roman"/>
                <w:sz w:val="16"/>
              </w:rPr>
            </w:pPr>
          </w:p>
        </w:tc>
        <w:tc>
          <w:tcPr>
            <w:tcW w:w="3545" w:type="dxa"/>
          </w:tcPr>
          <w:p w14:paraId="457D835E" w14:textId="77777777" w:rsidR="00F426CB" w:rsidRDefault="00F426CB" w:rsidP="00924053">
            <w:pPr>
              <w:pStyle w:val="TableParagraph"/>
              <w:ind w:left="0"/>
              <w:rPr>
                <w:rFonts w:ascii="Times New Roman"/>
                <w:sz w:val="16"/>
              </w:rPr>
            </w:pPr>
          </w:p>
        </w:tc>
      </w:tr>
    </w:tbl>
    <w:p w14:paraId="68A19620" w14:textId="77777777" w:rsidR="00F426CB" w:rsidRDefault="00F426CB" w:rsidP="00924053">
      <w:pPr>
        <w:pStyle w:val="BodyText"/>
        <w:spacing w:before="5"/>
        <w:ind w:firstLine="0"/>
        <w:rPr>
          <w:b/>
          <w:sz w:val="21"/>
        </w:rPr>
      </w:pPr>
    </w:p>
    <w:p w14:paraId="1A093334" w14:textId="77777777" w:rsidR="00F426CB" w:rsidRDefault="00F426CB" w:rsidP="00924053">
      <w:pPr>
        <w:ind w:left="126"/>
        <w:rPr>
          <w:b/>
        </w:rPr>
      </w:pPr>
      <w:r>
        <w:rPr>
          <w:b/>
        </w:rPr>
        <w:t>CONTACT</w:t>
      </w:r>
      <w:r>
        <w:rPr>
          <w:b/>
          <w:spacing w:val="-9"/>
        </w:rPr>
        <w:t xml:space="preserve"> </w:t>
      </w:r>
      <w:r>
        <w:rPr>
          <w:b/>
        </w:rPr>
        <w:t>INFORMATION:</w:t>
      </w:r>
    </w:p>
    <w:p w14:paraId="6DFE02BE" w14:textId="77777777" w:rsidR="00F426CB" w:rsidRDefault="00F426CB" w:rsidP="00924053">
      <w:pPr>
        <w:pStyle w:val="BodyText"/>
        <w:ind w:firstLine="0"/>
        <w:rPr>
          <w:b/>
        </w:rPr>
      </w:pPr>
    </w:p>
    <w:p w14:paraId="44BC1D59" w14:textId="77777777" w:rsidR="00F426CB" w:rsidRDefault="00F426CB" w:rsidP="00924053">
      <w:pPr>
        <w:pStyle w:val="ListParagraph"/>
        <w:numPr>
          <w:ilvl w:val="0"/>
          <w:numId w:val="1"/>
        </w:numPr>
        <w:tabs>
          <w:tab w:val="left" w:pos="486"/>
          <w:tab w:val="left" w:pos="487"/>
        </w:tabs>
        <w:ind w:left="486" w:hanging="360"/>
        <w:rPr>
          <w:b/>
        </w:rPr>
      </w:pPr>
      <w:r>
        <w:rPr>
          <w:b/>
        </w:rPr>
        <w:t>Paul Vossen,</w:t>
      </w:r>
      <w:r>
        <w:rPr>
          <w:b/>
          <w:spacing w:val="-6"/>
        </w:rPr>
        <w:t xml:space="preserve"> </w:t>
      </w:r>
      <w:r>
        <w:rPr>
          <w:b/>
        </w:rPr>
        <w:t>MFT</w:t>
      </w:r>
    </w:p>
    <w:p w14:paraId="7FBEAF94" w14:textId="2C77CDD2" w:rsidR="00F426CB" w:rsidRDefault="00F426CB" w:rsidP="00924053">
      <w:pPr>
        <w:pStyle w:val="BodyText"/>
        <w:spacing w:before="3"/>
        <w:ind w:left="486" w:right="6221" w:firstLine="0"/>
      </w:pPr>
      <w:r>
        <w:t xml:space="preserve">Out of County Program Coordinator </w:t>
      </w:r>
      <w:hyperlink r:id="rId11" w:tooltip="send email to Paul Vossen">
        <w:r>
          <w:rPr>
            <w:color w:val="0000FF"/>
            <w:u w:val="single" w:color="0000FF"/>
          </w:rPr>
          <w:t>VossenP@SacCounty.net</w:t>
        </w:r>
      </w:hyperlink>
    </w:p>
    <w:p w14:paraId="5162AF36" w14:textId="77777777" w:rsidR="00F426CB" w:rsidRDefault="00F426CB" w:rsidP="00924053">
      <w:pPr>
        <w:pStyle w:val="BodyText"/>
        <w:ind w:firstLine="0"/>
        <w:rPr>
          <w:sz w:val="20"/>
        </w:rPr>
      </w:pPr>
    </w:p>
    <w:p w14:paraId="51E87A91" w14:textId="77777777" w:rsidR="00F426CB" w:rsidRDefault="00F426CB" w:rsidP="00924053">
      <w:pPr>
        <w:pStyle w:val="BodyText"/>
        <w:spacing w:before="7"/>
        <w:ind w:firstLine="0"/>
        <w:rPr>
          <w:sz w:val="23"/>
        </w:rPr>
      </w:pPr>
    </w:p>
    <w:p w14:paraId="5EB2DF3F" w14:textId="77777777" w:rsidR="00F426CB" w:rsidRDefault="00F426CB" w:rsidP="00924053">
      <w:pPr>
        <w:pStyle w:val="Heading1"/>
        <w:numPr>
          <w:ilvl w:val="0"/>
          <w:numId w:val="1"/>
        </w:numPr>
        <w:tabs>
          <w:tab w:val="left" w:pos="486"/>
          <w:tab w:val="left" w:pos="487"/>
        </w:tabs>
        <w:ind w:left="486" w:hanging="360"/>
      </w:pPr>
      <w:r>
        <w:t>Quality</w:t>
      </w:r>
      <w:r>
        <w:rPr>
          <w:spacing w:val="-5"/>
        </w:rPr>
        <w:t xml:space="preserve"> </w:t>
      </w:r>
      <w:r>
        <w:t>Management</w:t>
      </w:r>
    </w:p>
    <w:p w14:paraId="0F2B542C" w14:textId="5626EE80" w:rsidR="00F426CB" w:rsidRDefault="00F426CB" w:rsidP="00924053">
      <w:pPr>
        <w:pStyle w:val="BodyText"/>
        <w:spacing w:before="2"/>
        <w:ind w:left="486" w:firstLine="0"/>
      </w:pPr>
      <w:hyperlink r:id="rId12" w:tooltip="send email to quality management">
        <w:r>
          <w:rPr>
            <w:color w:val="0000FF"/>
            <w:u w:val="single" w:color="0000FF"/>
          </w:rPr>
          <w:t>QMInformation@SacCounty.net</w:t>
        </w:r>
      </w:hyperlink>
    </w:p>
    <w:p w14:paraId="0C48DF20" w14:textId="77777777" w:rsidR="00F426CB" w:rsidRDefault="00F426CB" w:rsidP="00924053">
      <w:pPr>
        <w:spacing w:line="268" w:lineRule="exact"/>
      </w:pPr>
    </w:p>
    <w:p w14:paraId="62A47882" w14:textId="77777777" w:rsidR="00F426CB" w:rsidRDefault="00F426CB" w:rsidP="00924053">
      <w:pPr>
        <w:spacing w:line="268" w:lineRule="exact"/>
      </w:pPr>
    </w:p>
    <w:p w14:paraId="5AB001AB" w14:textId="77777777" w:rsidR="00EA0DFD" w:rsidRDefault="00EA0DFD" w:rsidP="00924053">
      <w:pPr>
        <w:pStyle w:val="BodyText"/>
        <w:spacing w:before="2"/>
        <w:ind w:left="486" w:firstLine="0"/>
      </w:pPr>
    </w:p>
    <w:sectPr w:rsidR="00EA0DFD">
      <w:footerReference w:type="default" r:id="rId13"/>
      <w:pgSz w:w="12240" w:h="15840"/>
      <w:pgMar w:top="1140" w:right="1000" w:bottom="520" w:left="1040" w:header="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B701" w14:textId="77777777" w:rsidR="004F456A" w:rsidRDefault="004F456A">
      <w:r>
        <w:separator/>
      </w:r>
    </w:p>
  </w:endnote>
  <w:endnote w:type="continuationSeparator" w:id="0">
    <w:p w14:paraId="75596FC5" w14:textId="77777777" w:rsidR="004F456A" w:rsidRDefault="004F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7A4" w14:textId="77777777" w:rsidR="00EA0DFD" w:rsidRDefault="0092044B">
    <w:pPr>
      <w:pStyle w:val="BodyText"/>
      <w:spacing w:line="14" w:lineRule="auto"/>
      <w:ind w:firstLine="0"/>
      <w:rPr>
        <w:sz w:val="20"/>
      </w:rPr>
    </w:pPr>
    <w:r>
      <w:rPr>
        <w:noProof/>
        <w:lang w:bidi="ar-SA"/>
      </w:rPr>
      <mc:AlternateContent>
        <mc:Choice Requires="wps">
          <w:drawing>
            <wp:anchor distT="0" distB="0" distL="114300" distR="114300" simplePos="0" relativeHeight="251657728" behindDoc="1" locked="0" layoutInCell="1" allowOverlap="1" wp14:anchorId="510EECA6" wp14:editId="44998342">
              <wp:simplePos x="0" y="0"/>
              <wp:positionH relativeFrom="page">
                <wp:posOffset>659130</wp:posOffset>
              </wp:positionH>
              <wp:positionV relativeFrom="page">
                <wp:posOffset>9711690</wp:posOffset>
              </wp:positionV>
              <wp:extent cx="5625465" cy="116205"/>
              <wp:effectExtent l="1905" t="0" r="190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D447B" w14:textId="5EDA4330" w:rsidR="00EA0DFD" w:rsidRDefault="00FA40C4">
                          <w:pPr>
                            <w:spacing w:before="16"/>
                            <w:ind w:left="20"/>
                            <w:rPr>
                              <w:sz w:val="12"/>
                            </w:rPr>
                          </w:pPr>
                          <w:r>
                            <w:rPr>
                              <w:sz w:val="12"/>
                            </w:rPr>
                            <w:t>PP-BHS-QM-10-23 Out of County Authorization, Documentation and Billing Procedures –</w:t>
                          </w:r>
                          <w:r w:rsidR="00600142">
                            <w:rPr>
                              <w:sz w:val="12"/>
                            </w:rPr>
                            <w:t>01-15-2021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EECA6" id="_x0000_t202" coordsize="21600,21600" o:spt="202" path="m,l,21600r21600,l21600,xe">
              <v:stroke joinstyle="miter"/>
              <v:path gradientshapeok="t" o:connecttype="rect"/>
            </v:shapetype>
            <v:shape id="Text Box 1" o:spid="_x0000_s1026" type="#_x0000_t202" style="position:absolute;margin-left:51.9pt;margin-top:764.7pt;width:442.95pt;height: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" filled="f" stroked="f">
              <v:textbox inset="0,0,0,0">
                <w:txbxContent>
                  <w:p w14:paraId="504D447B" w14:textId="5EDA4330" w:rsidR="00EA0DFD" w:rsidRDefault="00FA40C4">
                    <w:pPr>
                      <w:spacing w:before="16"/>
                      <w:ind w:left="20"/>
                      <w:rPr>
                        <w:sz w:val="12"/>
                      </w:rPr>
                    </w:pPr>
                    <w:r>
                      <w:rPr>
                        <w:sz w:val="12"/>
                      </w:rPr>
                      <w:t>PP-BHS-QM-10-23 Out of County Authorization, Documentation and Billing Procedures –</w:t>
                    </w:r>
                    <w:r w:rsidR="00600142">
                      <w:rPr>
                        <w:sz w:val="12"/>
                      </w:rPr>
                      <w:t>01-15-2021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05B5" w14:textId="77777777" w:rsidR="004F456A" w:rsidRDefault="004F456A">
      <w:r>
        <w:separator/>
      </w:r>
    </w:p>
  </w:footnote>
  <w:footnote w:type="continuationSeparator" w:id="0">
    <w:p w14:paraId="1536B568" w14:textId="77777777" w:rsidR="004F456A" w:rsidRDefault="004F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56438"/>
    <w:multiLevelType w:val="hybridMultilevel"/>
    <w:tmpl w:val="1ACA1D38"/>
    <w:lvl w:ilvl="0" w:tplc="3D30C66A">
      <w:numFmt w:val="bullet"/>
      <w:lvlText w:val=""/>
      <w:lvlJc w:val="left"/>
      <w:pPr>
        <w:ind w:left="487" w:hanging="361"/>
      </w:pPr>
      <w:rPr>
        <w:rFonts w:ascii="Symbol" w:eastAsia="Symbol" w:hAnsi="Symbol" w:cs="Symbol" w:hint="default"/>
        <w:w w:val="100"/>
        <w:sz w:val="22"/>
        <w:szCs w:val="22"/>
        <w:lang w:val="en-US" w:eastAsia="en-US" w:bidi="en-US"/>
      </w:rPr>
    </w:lvl>
    <w:lvl w:ilvl="1" w:tplc="6FCEB728">
      <w:numFmt w:val="bullet"/>
      <w:lvlText w:val="•"/>
      <w:lvlJc w:val="left"/>
      <w:pPr>
        <w:ind w:left="1452" w:hanging="361"/>
      </w:pPr>
      <w:rPr>
        <w:rFonts w:hint="default"/>
        <w:lang w:val="en-US" w:eastAsia="en-US" w:bidi="en-US"/>
      </w:rPr>
    </w:lvl>
    <w:lvl w:ilvl="2" w:tplc="0A10898E">
      <w:numFmt w:val="bullet"/>
      <w:lvlText w:val="•"/>
      <w:lvlJc w:val="left"/>
      <w:pPr>
        <w:ind w:left="2424" w:hanging="361"/>
      </w:pPr>
      <w:rPr>
        <w:rFonts w:hint="default"/>
        <w:lang w:val="en-US" w:eastAsia="en-US" w:bidi="en-US"/>
      </w:rPr>
    </w:lvl>
    <w:lvl w:ilvl="3" w:tplc="9A2C2470">
      <w:numFmt w:val="bullet"/>
      <w:lvlText w:val="•"/>
      <w:lvlJc w:val="left"/>
      <w:pPr>
        <w:ind w:left="3396" w:hanging="361"/>
      </w:pPr>
      <w:rPr>
        <w:rFonts w:hint="default"/>
        <w:lang w:val="en-US" w:eastAsia="en-US" w:bidi="en-US"/>
      </w:rPr>
    </w:lvl>
    <w:lvl w:ilvl="4" w:tplc="622CAE72">
      <w:numFmt w:val="bullet"/>
      <w:lvlText w:val="•"/>
      <w:lvlJc w:val="left"/>
      <w:pPr>
        <w:ind w:left="4368" w:hanging="361"/>
      </w:pPr>
      <w:rPr>
        <w:rFonts w:hint="default"/>
        <w:lang w:val="en-US" w:eastAsia="en-US" w:bidi="en-US"/>
      </w:rPr>
    </w:lvl>
    <w:lvl w:ilvl="5" w:tplc="E684EE02">
      <w:numFmt w:val="bullet"/>
      <w:lvlText w:val="•"/>
      <w:lvlJc w:val="left"/>
      <w:pPr>
        <w:ind w:left="5340" w:hanging="361"/>
      </w:pPr>
      <w:rPr>
        <w:rFonts w:hint="default"/>
        <w:lang w:val="en-US" w:eastAsia="en-US" w:bidi="en-US"/>
      </w:rPr>
    </w:lvl>
    <w:lvl w:ilvl="6" w:tplc="74DCB544">
      <w:numFmt w:val="bullet"/>
      <w:lvlText w:val="•"/>
      <w:lvlJc w:val="left"/>
      <w:pPr>
        <w:ind w:left="6312" w:hanging="361"/>
      </w:pPr>
      <w:rPr>
        <w:rFonts w:hint="default"/>
        <w:lang w:val="en-US" w:eastAsia="en-US" w:bidi="en-US"/>
      </w:rPr>
    </w:lvl>
    <w:lvl w:ilvl="7" w:tplc="72E892C8">
      <w:numFmt w:val="bullet"/>
      <w:lvlText w:val="•"/>
      <w:lvlJc w:val="left"/>
      <w:pPr>
        <w:ind w:left="7284" w:hanging="361"/>
      </w:pPr>
      <w:rPr>
        <w:rFonts w:hint="default"/>
        <w:lang w:val="en-US" w:eastAsia="en-US" w:bidi="en-US"/>
      </w:rPr>
    </w:lvl>
    <w:lvl w:ilvl="8" w:tplc="94E69FFA">
      <w:numFmt w:val="bullet"/>
      <w:lvlText w:val="•"/>
      <w:lvlJc w:val="left"/>
      <w:pPr>
        <w:ind w:left="8256" w:hanging="361"/>
      </w:pPr>
      <w:rPr>
        <w:rFonts w:hint="default"/>
        <w:lang w:val="en-US" w:eastAsia="en-US" w:bidi="en-US"/>
      </w:rPr>
    </w:lvl>
  </w:abstractNum>
  <w:abstractNum w:abstractNumId="1" w15:restartNumberingAfterBreak="0">
    <w:nsid w:val="73AF41F7"/>
    <w:multiLevelType w:val="hybridMultilevel"/>
    <w:tmpl w:val="005C25B4"/>
    <w:lvl w:ilvl="0" w:tplc="3312B0CA">
      <w:start w:val="1"/>
      <w:numFmt w:val="upperLetter"/>
      <w:lvlText w:val="%1."/>
      <w:lvlJc w:val="left"/>
      <w:pPr>
        <w:ind w:left="846" w:hanging="360"/>
      </w:pPr>
      <w:rPr>
        <w:rFonts w:ascii="Arial" w:eastAsia="Arial" w:hAnsi="Arial" w:cs="Arial" w:hint="default"/>
        <w:b/>
        <w:bCs/>
        <w:spacing w:val="-6"/>
        <w:w w:val="100"/>
        <w:sz w:val="22"/>
        <w:szCs w:val="22"/>
        <w:lang w:val="en-US" w:eastAsia="en-US" w:bidi="en-US"/>
      </w:rPr>
    </w:lvl>
    <w:lvl w:ilvl="1" w:tplc="AD4E1A22">
      <w:start w:val="1"/>
      <w:numFmt w:val="decimal"/>
      <w:lvlText w:val="%2."/>
      <w:lvlJc w:val="left"/>
      <w:pPr>
        <w:ind w:left="1566" w:hanging="360"/>
      </w:pPr>
      <w:rPr>
        <w:rFonts w:hint="default"/>
        <w:b/>
        <w:bCs/>
        <w:spacing w:val="-1"/>
        <w:w w:val="100"/>
        <w:lang w:val="en-US" w:eastAsia="en-US" w:bidi="en-US"/>
      </w:rPr>
    </w:lvl>
    <w:lvl w:ilvl="2" w:tplc="D864ED24">
      <w:start w:val="1"/>
      <w:numFmt w:val="lowerLetter"/>
      <w:lvlText w:val="%3."/>
      <w:lvlJc w:val="left"/>
      <w:pPr>
        <w:ind w:left="2340" w:hanging="360"/>
      </w:pPr>
      <w:rPr>
        <w:rFonts w:ascii="Arial" w:eastAsia="Arial" w:hAnsi="Arial" w:cs="Arial" w:hint="default"/>
        <w:spacing w:val="-1"/>
        <w:w w:val="100"/>
        <w:sz w:val="22"/>
        <w:szCs w:val="22"/>
        <w:lang w:val="en-US" w:eastAsia="en-US" w:bidi="en-US"/>
      </w:rPr>
    </w:lvl>
    <w:lvl w:ilvl="3" w:tplc="33B65742">
      <w:start w:val="1"/>
      <w:numFmt w:val="lowerRoman"/>
      <w:lvlText w:val="%4."/>
      <w:lvlJc w:val="left"/>
      <w:pPr>
        <w:ind w:left="3005" w:hanging="360"/>
      </w:pPr>
      <w:rPr>
        <w:rFonts w:ascii="Arial" w:eastAsia="Arial" w:hAnsi="Arial" w:cs="Arial" w:hint="default"/>
        <w:spacing w:val="-2"/>
        <w:w w:val="100"/>
        <w:sz w:val="22"/>
        <w:szCs w:val="22"/>
        <w:lang w:val="en-US" w:eastAsia="en-US" w:bidi="en-US"/>
      </w:rPr>
    </w:lvl>
    <w:lvl w:ilvl="4" w:tplc="078E1A04">
      <w:numFmt w:val="bullet"/>
      <w:lvlText w:val="•"/>
      <w:lvlJc w:val="left"/>
      <w:pPr>
        <w:ind w:left="3000" w:hanging="360"/>
      </w:pPr>
      <w:rPr>
        <w:rFonts w:hint="default"/>
        <w:lang w:val="en-US" w:eastAsia="en-US" w:bidi="en-US"/>
      </w:rPr>
    </w:lvl>
    <w:lvl w:ilvl="5" w:tplc="69185116">
      <w:numFmt w:val="bullet"/>
      <w:lvlText w:val="•"/>
      <w:lvlJc w:val="left"/>
      <w:pPr>
        <w:ind w:left="4200" w:hanging="360"/>
      </w:pPr>
      <w:rPr>
        <w:rFonts w:hint="default"/>
        <w:lang w:val="en-US" w:eastAsia="en-US" w:bidi="en-US"/>
      </w:rPr>
    </w:lvl>
    <w:lvl w:ilvl="6" w:tplc="1F3A7E66">
      <w:numFmt w:val="bullet"/>
      <w:lvlText w:val="•"/>
      <w:lvlJc w:val="left"/>
      <w:pPr>
        <w:ind w:left="5400" w:hanging="360"/>
      </w:pPr>
      <w:rPr>
        <w:rFonts w:hint="default"/>
        <w:lang w:val="en-US" w:eastAsia="en-US" w:bidi="en-US"/>
      </w:rPr>
    </w:lvl>
    <w:lvl w:ilvl="7" w:tplc="90CA27FE">
      <w:numFmt w:val="bullet"/>
      <w:lvlText w:val="•"/>
      <w:lvlJc w:val="left"/>
      <w:pPr>
        <w:ind w:left="6600" w:hanging="360"/>
      </w:pPr>
      <w:rPr>
        <w:rFonts w:hint="default"/>
        <w:lang w:val="en-US" w:eastAsia="en-US" w:bidi="en-US"/>
      </w:rPr>
    </w:lvl>
    <w:lvl w:ilvl="8" w:tplc="C1A0B0B8">
      <w:numFmt w:val="bullet"/>
      <w:lvlText w:val="•"/>
      <w:lvlJc w:val="left"/>
      <w:pPr>
        <w:ind w:left="7800" w:hanging="360"/>
      </w:pPr>
      <w:rPr>
        <w:rFonts w:hint="default"/>
        <w:lang w:val="en-US" w:eastAsia="en-US" w:bidi="en-US"/>
      </w:rPr>
    </w:lvl>
  </w:abstractNum>
  <w:num w:numId="1" w16cid:durableId="1106584094">
    <w:abstractNumId w:val="0"/>
  </w:num>
  <w:num w:numId="2" w16cid:durableId="41867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FD"/>
    <w:rsid w:val="00021C16"/>
    <w:rsid w:val="000B62BF"/>
    <w:rsid w:val="00152408"/>
    <w:rsid w:val="00274959"/>
    <w:rsid w:val="002D3448"/>
    <w:rsid w:val="003A5D25"/>
    <w:rsid w:val="004F456A"/>
    <w:rsid w:val="005441D4"/>
    <w:rsid w:val="00580E5D"/>
    <w:rsid w:val="00600142"/>
    <w:rsid w:val="00691F78"/>
    <w:rsid w:val="0078340A"/>
    <w:rsid w:val="007A72A3"/>
    <w:rsid w:val="008071B7"/>
    <w:rsid w:val="00837BAA"/>
    <w:rsid w:val="00847F54"/>
    <w:rsid w:val="0086433C"/>
    <w:rsid w:val="008B5C25"/>
    <w:rsid w:val="0092044B"/>
    <w:rsid w:val="0092053F"/>
    <w:rsid w:val="00924053"/>
    <w:rsid w:val="009C7B61"/>
    <w:rsid w:val="00A561D3"/>
    <w:rsid w:val="00AC01D0"/>
    <w:rsid w:val="00D64296"/>
    <w:rsid w:val="00DC1F38"/>
    <w:rsid w:val="00DF6418"/>
    <w:rsid w:val="00E50C72"/>
    <w:rsid w:val="00EA0DFD"/>
    <w:rsid w:val="00EA64B9"/>
    <w:rsid w:val="00EF1496"/>
    <w:rsid w:val="00F10CFC"/>
    <w:rsid w:val="00F426CB"/>
    <w:rsid w:val="00F57EB0"/>
    <w:rsid w:val="00FA4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052C5"/>
  <w15:docId w15:val="{DCB4F069-8F44-4889-AB98-CC041698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6"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1566"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00142"/>
    <w:pPr>
      <w:tabs>
        <w:tab w:val="center" w:pos="4680"/>
        <w:tab w:val="right" w:pos="9360"/>
      </w:tabs>
    </w:pPr>
  </w:style>
  <w:style w:type="character" w:customStyle="1" w:styleId="HeaderChar">
    <w:name w:val="Header Char"/>
    <w:basedOn w:val="DefaultParagraphFont"/>
    <w:link w:val="Header"/>
    <w:uiPriority w:val="99"/>
    <w:rsid w:val="00600142"/>
    <w:rPr>
      <w:rFonts w:ascii="Arial" w:eastAsia="Arial" w:hAnsi="Arial" w:cs="Arial"/>
      <w:lang w:bidi="en-US"/>
    </w:rPr>
  </w:style>
  <w:style w:type="paragraph" w:styleId="Footer">
    <w:name w:val="footer"/>
    <w:basedOn w:val="Normal"/>
    <w:link w:val="FooterChar"/>
    <w:uiPriority w:val="99"/>
    <w:unhideWhenUsed/>
    <w:rsid w:val="00600142"/>
    <w:pPr>
      <w:tabs>
        <w:tab w:val="center" w:pos="4680"/>
        <w:tab w:val="right" w:pos="9360"/>
      </w:tabs>
    </w:pPr>
  </w:style>
  <w:style w:type="character" w:customStyle="1" w:styleId="FooterChar">
    <w:name w:val="Footer Char"/>
    <w:basedOn w:val="DefaultParagraphFont"/>
    <w:link w:val="Footer"/>
    <w:uiPriority w:val="99"/>
    <w:rsid w:val="00600142"/>
    <w:rPr>
      <w:rFonts w:ascii="Arial" w:eastAsia="Arial" w:hAnsi="Arial" w:cs="Arial"/>
      <w:lang w:bidi="en-US"/>
    </w:rPr>
  </w:style>
  <w:style w:type="paragraph" w:styleId="BalloonText">
    <w:name w:val="Balloon Text"/>
    <w:basedOn w:val="Normal"/>
    <w:link w:val="BalloonTextChar"/>
    <w:uiPriority w:val="99"/>
    <w:semiHidden/>
    <w:unhideWhenUsed/>
    <w:rsid w:val="00580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E5D"/>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8071B7"/>
    <w:rPr>
      <w:sz w:val="16"/>
      <w:szCs w:val="16"/>
    </w:rPr>
  </w:style>
  <w:style w:type="paragraph" w:styleId="CommentText">
    <w:name w:val="annotation text"/>
    <w:basedOn w:val="Normal"/>
    <w:link w:val="CommentTextChar"/>
    <w:uiPriority w:val="99"/>
    <w:semiHidden/>
    <w:unhideWhenUsed/>
    <w:rsid w:val="008071B7"/>
    <w:rPr>
      <w:sz w:val="20"/>
      <w:szCs w:val="20"/>
    </w:rPr>
  </w:style>
  <w:style w:type="character" w:customStyle="1" w:styleId="CommentTextChar">
    <w:name w:val="Comment Text Char"/>
    <w:basedOn w:val="DefaultParagraphFont"/>
    <w:link w:val="CommentText"/>
    <w:uiPriority w:val="99"/>
    <w:semiHidden/>
    <w:rsid w:val="008071B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071B7"/>
    <w:rPr>
      <w:b/>
      <w:bCs/>
    </w:rPr>
  </w:style>
  <w:style w:type="character" w:customStyle="1" w:styleId="CommentSubjectChar">
    <w:name w:val="Comment Subject Char"/>
    <w:basedOn w:val="CommentTextChar"/>
    <w:link w:val="CommentSubject"/>
    <w:uiPriority w:val="99"/>
    <w:semiHidden/>
    <w:rsid w:val="008071B7"/>
    <w:rPr>
      <w:rFonts w:ascii="Arial" w:eastAsia="Arial" w:hAnsi="Arial" w:cs="Arial"/>
      <w:b/>
      <w:bCs/>
      <w:sz w:val="20"/>
      <w:szCs w:val="20"/>
      <w:lang w:bidi="en-US"/>
    </w:rPr>
  </w:style>
  <w:style w:type="character" w:styleId="Hyperlink">
    <w:name w:val="Hyperlink"/>
    <w:basedOn w:val="DefaultParagraphFont"/>
    <w:uiPriority w:val="99"/>
    <w:unhideWhenUsed/>
    <w:rsid w:val="00691F78"/>
    <w:rPr>
      <w:color w:val="0000FF" w:themeColor="hyperlink"/>
      <w:u w:val="single"/>
    </w:rPr>
  </w:style>
  <w:style w:type="paragraph" w:styleId="Title">
    <w:name w:val="Title"/>
    <w:basedOn w:val="TableParagraph"/>
    <w:next w:val="Normal"/>
    <w:link w:val="TitleChar"/>
    <w:uiPriority w:val="10"/>
    <w:qFormat/>
    <w:rsid w:val="00EF1496"/>
    <w:pPr>
      <w:ind w:right="437"/>
    </w:pPr>
  </w:style>
  <w:style w:type="character" w:customStyle="1" w:styleId="TitleChar">
    <w:name w:val="Title Char"/>
    <w:basedOn w:val="DefaultParagraphFont"/>
    <w:link w:val="Title"/>
    <w:uiPriority w:val="10"/>
    <w:rsid w:val="00EF149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MInformation@SacCounty.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ssenP@SacCounty.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hs.saccounty.net/BHS/Documents/Utilization-Review/FM-BHS-QM-Day_Treatment_Intensive_and_Day_Rehabilitation.pdf" TargetMode="External"/><Relationship Id="rId4" Type="http://schemas.openxmlformats.org/officeDocument/2006/relationships/settings" Target="settings.xml"/><Relationship Id="rId9" Type="http://schemas.openxmlformats.org/officeDocument/2006/relationships/hyperlink" Target="https://www.dhcs.ca.gov/Documents/BHIN-20-061-Enclosure-1-FY20-21-Annual-Review-Protoco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40FD-84D3-4674-A09D-E98ED990DB8F}">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7</Pages>
  <Words>2755</Words>
  <Characters>15705</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DHHS P&amp;P Template</vt:lpstr>
    </vt:vector>
  </TitlesOfParts>
  <Company>County of Sacramento</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QM-10-23 Out of County Authorization Documentation and Billing Procedures</dc:title>
  <dc:creator>Hawkins. Pamela</dc:creator>
  <cp:keywords>ADA Version 2026</cp:keywords>
  <cp:lastModifiedBy>Baranski. Nicholas</cp:lastModifiedBy>
  <cp:revision>8</cp:revision>
  <cp:lastPrinted>2021-04-07T21:28:00Z</cp:lastPrinted>
  <dcterms:created xsi:type="dcterms:W3CDTF">2021-04-08T22:24:00Z</dcterms:created>
  <dcterms:modified xsi:type="dcterms:W3CDTF">2026-07-09T18:43:00Z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Acrobat PDFMaker 11 for Word</vt:lpwstr>
  </property>
  <property fmtid="{D5CDD505-2E9C-101B-9397-08002B2CF9AE}" pid="4" name="LastSaved">
    <vt:filetime>2020-11-10T00:00:00Z</vt:filetime>
  </property>
</Properties>
</file>