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7"/>
        <w:gridCol w:w="967"/>
        <w:gridCol w:w="1982"/>
        <w:gridCol w:w="2032"/>
      </w:tblGrid>
      <w:tr w:rsidR="009E2813" w14:paraId="157C2496" w14:textId="77777777">
        <w:trPr>
          <w:trHeight w:val="508"/>
        </w:trPr>
        <w:tc>
          <w:tcPr>
            <w:tcW w:w="5774" w:type="dxa"/>
            <w:gridSpan w:val="2"/>
            <w:vMerge w:val="restart"/>
          </w:tcPr>
          <w:p w14:paraId="6DAA85B8" w14:textId="77777777" w:rsidR="009E2813" w:rsidRDefault="009E2813" w:rsidP="005C0980">
            <w:pPr>
              <w:pStyle w:val="TableParagraph"/>
              <w:spacing w:before="8"/>
              <w:ind w:left="0"/>
              <w:rPr>
                <w:rFonts w:ascii="Times New Roman"/>
                <w:sz w:val="19"/>
              </w:rPr>
            </w:pPr>
          </w:p>
          <w:p w14:paraId="41D8D98E" w14:textId="77777777" w:rsidR="009E2813" w:rsidRDefault="009F7626" w:rsidP="005C0980">
            <w:pPr>
              <w:pStyle w:val="TableParagraph"/>
              <w:spacing w:before="1"/>
              <w:ind w:left="2099" w:right="763"/>
              <w:jc w:val="center"/>
              <w:rPr>
                <w:b/>
                <w:sz w:val="20"/>
              </w:rPr>
            </w:pPr>
            <w:r>
              <w:rPr>
                <w:b/>
                <w:sz w:val="20"/>
              </w:rPr>
              <w:t>County of Sacramento Department of Health Services</w:t>
            </w:r>
          </w:p>
          <w:p w14:paraId="371F0436" w14:textId="77777777" w:rsidR="009E2813" w:rsidRDefault="009F7626" w:rsidP="005C0980">
            <w:pPr>
              <w:pStyle w:val="TableParagraph"/>
              <w:spacing w:before="1"/>
              <w:ind w:left="1727" w:right="391"/>
              <w:jc w:val="center"/>
              <w:rPr>
                <w:b/>
                <w:sz w:val="20"/>
              </w:rPr>
            </w:pPr>
            <w:r>
              <w:rPr>
                <w:b/>
                <w:sz w:val="20"/>
              </w:rPr>
              <w:t>Division of Behavioral Health Services Policy and Procedure</w:t>
            </w:r>
          </w:p>
        </w:tc>
        <w:tc>
          <w:tcPr>
            <w:tcW w:w="1982" w:type="dxa"/>
          </w:tcPr>
          <w:p w14:paraId="3BF16D79" w14:textId="77777777" w:rsidR="009E2813" w:rsidRDefault="009F7626" w:rsidP="005C0980">
            <w:pPr>
              <w:pStyle w:val="TableParagraph"/>
              <w:spacing w:before="4" w:line="252" w:lineRule="exact"/>
              <w:ind w:left="112" w:right="397"/>
            </w:pPr>
            <w:r>
              <w:t>Policy Issuer (Unit/Program)</w:t>
            </w:r>
          </w:p>
        </w:tc>
        <w:tc>
          <w:tcPr>
            <w:tcW w:w="2032" w:type="dxa"/>
          </w:tcPr>
          <w:p w14:paraId="38019D57" w14:textId="77777777" w:rsidR="009E2813" w:rsidRDefault="009E2813" w:rsidP="005C0980">
            <w:pPr>
              <w:pStyle w:val="TableParagraph"/>
              <w:spacing w:before="7"/>
              <w:ind w:left="0"/>
              <w:rPr>
                <w:rFonts w:ascii="Times New Roman"/>
                <w:sz w:val="21"/>
              </w:rPr>
            </w:pPr>
          </w:p>
          <w:p w14:paraId="30FDD90A" w14:textId="77777777" w:rsidR="009E2813" w:rsidRDefault="009F7626" w:rsidP="005C0980">
            <w:pPr>
              <w:pStyle w:val="TableParagraph"/>
              <w:spacing w:before="1" w:line="239" w:lineRule="exact"/>
              <w:rPr>
                <w:b/>
              </w:rPr>
            </w:pPr>
            <w:r>
              <w:rPr>
                <w:b/>
              </w:rPr>
              <w:t>QM</w:t>
            </w:r>
          </w:p>
        </w:tc>
      </w:tr>
      <w:tr w:rsidR="009E2813" w14:paraId="1A19E1C7" w14:textId="77777777">
        <w:trPr>
          <w:trHeight w:val="321"/>
        </w:trPr>
        <w:tc>
          <w:tcPr>
            <w:tcW w:w="5774" w:type="dxa"/>
            <w:gridSpan w:val="2"/>
            <w:vMerge/>
            <w:tcBorders>
              <w:top w:val="nil"/>
            </w:tcBorders>
          </w:tcPr>
          <w:p w14:paraId="56943AB3" w14:textId="77777777" w:rsidR="009E2813" w:rsidRDefault="009E2813" w:rsidP="005C0980">
            <w:pPr>
              <w:rPr>
                <w:sz w:val="2"/>
                <w:szCs w:val="2"/>
              </w:rPr>
            </w:pPr>
          </w:p>
        </w:tc>
        <w:tc>
          <w:tcPr>
            <w:tcW w:w="1982" w:type="dxa"/>
          </w:tcPr>
          <w:p w14:paraId="0F9CC550" w14:textId="77777777" w:rsidR="009E2813" w:rsidRDefault="009F7626" w:rsidP="005C0980">
            <w:pPr>
              <w:pStyle w:val="TableParagraph"/>
              <w:spacing w:before="64" w:line="237" w:lineRule="exact"/>
              <w:ind w:left="112"/>
            </w:pPr>
            <w:r>
              <w:t>Policy Number</w:t>
            </w:r>
          </w:p>
        </w:tc>
        <w:tc>
          <w:tcPr>
            <w:tcW w:w="2032" w:type="dxa"/>
          </w:tcPr>
          <w:p w14:paraId="0C4A5134" w14:textId="77777777" w:rsidR="009E2813" w:rsidRDefault="009F7626" w:rsidP="005C0980">
            <w:pPr>
              <w:pStyle w:val="TableParagraph"/>
              <w:spacing w:before="62" w:line="239" w:lineRule="exact"/>
              <w:rPr>
                <w:b/>
              </w:rPr>
            </w:pPr>
            <w:r>
              <w:rPr>
                <w:b/>
              </w:rPr>
              <w:t>QM-10-25</w:t>
            </w:r>
          </w:p>
        </w:tc>
      </w:tr>
      <w:tr w:rsidR="009E2813" w14:paraId="77877913" w14:textId="77777777">
        <w:trPr>
          <w:trHeight w:val="321"/>
        </w:trPr>
        <w:tc>
          <w:tcPr>
            <w:tcW w:w="5774" w:type="dxa"/>
            <w:gridSpan w:val="2"/>
            <w:vMerge/>
            <w:tcBorders>
              <w:top w:val="nil"/>
            </w:tcBorders>
          </w:tcPr>
          <w:p w14:paraId="6DF7575F" w14:textId="77777777" w:rsidR="009E2813" w:rsidRDefault="009E2813" w:rsidP="005C0980">
            <w:pPr>
              <w:rPr>
                <w:sz w:val="2"/>
                <w:szCs w:val="2"/>
              </w:rPr>
            </w:pPr>
          </w:p>
        </w:tc>
        <w:tc>
          <w:tcPr>
            <w:tcW w:w="1982" w:type="dxa"/>
          </w:tcPr>
          <w:p w14:paraId="44DFCDAC" w14:textId="77777777" w:rsidR="009E2813" w:rsidRDefault="009F7626" w:rsidP="005C0980">
            <w:pPr>
              <w:pStyle w:val="TableParagraph"/>
              <w:spacing w:before="64" w:line="237" w:lineRule="exact"/>
              <w:ind w:left="112"/>
            </w:pPr>
            <w:r>
              <w:t>Effective Date</w:t>
            </w:r>
          </w:p>
        </w:tc>
        <w:tc>
          <w:tcPr>
            <w:tcW w:w="2032" w:type="dxa"/>
          </w:tcPr>
          <w:p w14:paraId="58E22A8E" w14:textId="77777777" w:rsidR="009E2813" w:rsidRDefault="009F7626" w:rsidP="005C0980">
            <w:pPr>
              <w:pStyle w:val="TableParagraph"/>
              <w:spacing w:before="62" w:line="239" w:lineRule="exact"/>
              <w:rPr>
                <w:b/>
              </w:rPr>
            </w:pPr>
            <w:r>
              <w:rPr>
                <w:b/>
              </w:rPr>
              <w:t>04-20-1997</w:t>
            </w:r>
          </w:p>
        </w:tc>
      </w:tr>
      <w:tr w:rsidR="009E2813" w14:paraId="74D6E15D" w14:textId="77777777">
        <w:trPr>
          <w:trHeight w:val="321"/>
        </w:trPr>
        <w:tc>
          <w:tcPr>
            <w:tcW w:w="5774" w:type="dxa"/>
            <w:gridSpan w:val="2"/>
            <w:vMerge/>
            <w:tcBorders>
              <w:top w:val="nil"/>
            </w:tcBorders>
          </w:tcPr>
          <w:p w14:paraId="233CD8E5" w14:textId="77777777" w:rsidR="009E2813" w:rsidRDefault="009E2813" w:rsidP="005C0980">
            <w:pPr>
              <w:rPr>
                <w:sz w:val="2"/>
                <w:szCs w:val="2"/>
              </w:rPr>
            </w:pPr>
          </w:p>
        </w:tc>
        <w:tc>
          <w:tcPr>
            <w:tcW w:w="1982" w:type="dxa"/>
          </w:tcPr>
          <w:p w14:paraId="7059A0EE" w14:textId="77777777" w:rsidR="009E2813" w:rsidRDefault="009F7626" w:rsidP="005C0980">
            <w:pPr>
              <w:pStyle w:val="TableParagraph"/>
              <w:spacing w:before="64" w:line="237" w:lineRule="exact"/>
              <w:ind w:left="112"/>
            </w:pPr>
            <w:r>
              <w:t>Revision Date</w:t>
            </w:r>
          </w:p>
        </w:tc>
        <w:tc>
          <w:tcPr>
            <w:tcW w:w="2032" w:type="dxa"/>
          </w:tcPr>
          <w:p w14:paraId="397FBF33" w14:textId="77777777" w:rsidR="009E2813" w:rsidRDefault="009F7626" w:rsidP="005C0980">
            <w:pPr>
              <w:pStyle w:val="TableParagraph"/>
              <w:spacing w:before="62" w:line="239" w:lineRule="exact"/>
              <w:rPr>
                <w:b/>
              </w:rPr>
            </w:pPr>
            <w:r>
              <w:rPr>
                <w:b/>
              </w:rPr>
              <w:t>07-01-2022</w:t>
            </w:r>
          </w:p>
        </w:tc>
      </w:tr>
      <w:tr w:rsidR="009E2813" w14:paraId="3A4F6971" w14:textId="77777777">
        <w:trPr>
          <w:trHeight w:val="757"/>
        </w:trPr>
        <w:tc>
          <w:tcPr>
            <w:tcW w:w="4807" w:type="dxa"/>
          </w:tcPr>
          <w:p w14:paraId="7290A4D1" w14:textId="77777777" w:rsidR="009E2813" w:rsidRDefault="009F7626" w:rsidP="005C0980">
            <w:pPr>
              <w:pStyle w:val="TableParagraph"/>
              <w:spacing w:line="249" w:lineRule="exact"/>
            </w:pPr>
            <w:r>
              <w:t>Title:</w:t>
            </w:r>
          </w:p>
          <w:p w14:paraId="320FE5D4" w14:textId="77777777" w:rsidR="009E2813" w:rsidRPr="00B36F1F" w:rsidRDefault="009F7626" w:rsidP="00B36F1F">
            <w:pPr>
              <w:pStyle w:val="Title"/>
            </w:pPr>
            <w:r w:rsidRPr="00B36F1F">
              <w:t>Health Questionnaire – MHP and DMC-ODS (Adult/Children /Youth)</w:t>
            </w:r>
          </w:p>
        </w:tc>
        <w:tc>
          <w:tcPr>
            <w:tcW w:w="4981" w:type="dxa"/>
            <w:gridSpan w:val="3"/>
          </w:tcPr>
          <w:p w14:paraId="26F0D241" w14:textId="77777777" w:rsidR="009E2813" w:rsidRDefault="009F7626" w:rsidP="005C0980">
            <w:pPr>
              <w:pStyle w:val="TableParagraph"/>
              <w:spacing w:line="249" w:lineRule="exact"/>
            </w:pPr>
            <w:r>
              <w:t>Functional</w:t>
            </w:r>
            <w:r>
              <w:rPr>
                <w:spacing w:val="-6"/>
              </w:rPr>
              <w:t xml:space="preserve"> </w:t>
            </w:r>
            <w:r>
              <w:t>Area:</w:t>
            </w:r>
          </w:p>
          <w:p w14:paraId="7FBED217" w14:textId="77777777" w:rsidR="009E2813" w:rsidRDefault="009F7626" w:rsidP="005C0980">
            <w:pPr>
              <w:pStyle w:val="TableParagraph"/>
              <w:spacing w:line="251" w:lineRule="exact"/>
              <w:rPr>
                <w:b/>
              </w:rPr>
            </w:pPr>
            <w:r>
              <w:rPr>
                <w:b/>
              </w:rPr>
              <w:t>Chart Review</w:t>
            </w:r>
            <w:r>
              <w:rPr>
                <w:b/>
                <w:spacing w:val="-3"/>
              </w:rPr>
              <w:t xml:space="preserve"> </w:t>
            </w:r>
            <w:r>
              <w:rPr>
                <w:b/>
              </w:rPr>
              <w:t>–</w:t>
            </w:r>
          </w:p>
          <w:p w14:paraId="568EAB53" w14:textId="77777777" w:rsidR="009E2813" w:rsidRDefault="009F7626" w:rsidP="005C0980">
            <w:pPr>
              <w:pStyle w:val="TableParagraph"/>
              <w:spacing w:before="1" w:line="237" w:lineRule="exact"/>
              <w:rPr>
                <w:b/>
              </w:rPr>
            </w:pPr>
            <w:r>
              <w:rPr>
                <w:b/>
              </w:rPr>
              <w:t>Non-Hospital Services</w:t>
            </w:r>
          </w:p>
        </w:tc>
      </w:tr>
      <w:tr w:rsidR="009E2813" w14:paraId="37044198" w14:textId="77777777">
        <w:trPr>
          <w:trHeight w:val="1012"/>
        </w:trPr>
        <w:tc>
          <w:tcPr>
            <w:tcW w:w="9788" w:type="dxa"/>
            <w:gridSpan w:val="4"/>
          </w:tcPr>
          <w:p w14:paraId="138CE92C" w14:textId="77777777" w:rsidR="009E2813" w:rsidRDefault="009F7626" w:rsidP="005C0980">
            <w:pPr>
              <w:pStyle w:val="TableParagraph"/>
              <w:spacing w:line="248" w:lineRule="exact"/>
              <w:rPr>
                <w:b/>
              </w:rPr>
            </w:pPr>
            <w:r>
              <w:t xml:space="preserve">Approved By: (Signature on File) </w:t>
            </w:r>
            <w:r>
              <w:rPr>
                <w:b/>
              </w:rPr>
              <w:t>Signed version available upon request</w:t>
            </w:r>
          </w:p>
          <w:p w14:paraId="1FD9FDA6" w14:textId="77777777" w:rsidR="009E2813" w:rsidRDefault="009E2813" w:rsidP="005C0980">
            <w:pPr>
              <w:pStyle w:val="TableParagraph"/>
              <w:ind w:left="0"/>
              <w:rPr>
                <w:rFonts w:ascii="Times New Roman"/>
              </w:rPr>
            </w:pPr>
          </w:p>
          <w:p w14:paraId="08E499C8" w14:textId="77777777" w:rsidR="009E2813" w:rsidRDefault="009F7626" w:rsidP="005C0980">
            <w:pPr>
              <w:pStyle w:val="TableParagraph"/>
              <w:rPr>
                <w:b/>
              </w:rPr>
            </w:pPr>
            <w:r>
              <w:rPr>
                <w:b/>
              </w:rPr>
              <w:t>Alexandra Rechs, LMFT</w:t>
            </w:r>
          </w:p>
          <w:p w14:paraId="44EC4447" w14:textId="77777777" w:rsidR="009E2813" w:rsidRDefault="009F7626" w:rsidP="005C0980">
            <w:pPr>
              <w:pStyle w:val="TableParagraph"/>
              <w:spacing w:before="2" w:line="237" w:lineRule="exact"/>
            </w:pPr>
            <w:r>
              <w:t>Program Manager, Quality Management</w:t>
            </w:r>
          </w:p>
        </w:tc>
      </w:tr>
    </w:tbl>
    <w:p w14:paraId="395529FA" w14:textId="77777777" w:rsidR="009E2813" w:rsidRDefault="009F7626" w:rsidP="005C0980">
      <w:pPr>
        <w:pStyle w:val="BodyText"/>
        <w:ind w:left="0"/>
        <w:rPr>
          <w:rFonts w:ascii="Times New Roman"/>
          <w:sz w:val="20"/>
        </w:rPr>
      </w:pPr>
      <w:r>
        <w:rPr>
          <w:noProof/>
          <w:lang w:bidi="ar-SA"/>
        </w:rPr>
        <w:drawing>
          <wp:anchor distT="0" distB="0" distL="0" distR="0" simplePos="0" relativeHeight="251327488" behindDoc="1" locked="0" layoutInCell="1" allowOverlap="1" wp14:anchorId="17069E63" wp14:editId="73F70AC9">
            <wp:simplePos x="0" y="0"/>
            <wp:positionH relativeFrom="page">
              <wp:posOffset>1000760</wp:posOffset>
            </wp:positionH>
            <wp:positionV relativeFrom="page">
              <wp:posOffset>724865</wp:posOffset>
            </wp:positionV>
            <wp:extent cx="565784" cy="565784"/>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5784" cy="565784"/>
                    </a:xfrm>
                    <a:prstGeom prst="rect">
                      <a:avLst/>
                    </a:prstGeom>
                  </pic:spPr>
                </pic:pic>
              </a:graphicData>
            </a:graphic>
          </wp:anchor>
        </w:drawing>
      </w:r>
    </w:p>
    <w:p w14:paraId="133839C9" w14:textId="77777777" w:rsidR="009E2813" w:rsidRDefault="009E2813" w:rsidP="005C0980">
      <w:pPr>
        <w:pStyle w:val="BodyText"/>
        <w:spacing w:before="7"/>
        <w:ind w:left="0"/>
        <w:rPr>
          <w:rFonts w:ascii="Times New Roman"/>
          <w:sz w:val="23"/>
        </w:rPr>
      </w:pPr>
    </w:p>
    <w:p w14:paraId="6F0D7EF3" w14:textId="77777777" w:rsidR="009E2813" w:rsidRDefault="009F7626" w:rsidP="005C0980">
      <w:pPr>
        <w:pStyle w:val="Heading1"/>
      </w:pPr>
      <w:r>
        <w:t>PURPOSE:</w:t>
      </w:r>
    </w:p>
    <w:p w14:paraId="73CC338D" w14:textId="77777777" w:rsidR="009E2813" w:rsidRDefault="009E2813" w:rsidP="005C0980">
      <w:pPr>
        <w:pStyle w:val="BodyText"/>
        <w:spacing w:before="2"/>
        <w:ind w:left="0"/>
        <w:rPr>
          <w:b/>
        </w:rPr>
      </w:pPr>
    </w:p>
    <w:p w14:paraId="7BE28B0D" w14:textId="77777777" w:rsidR="009E2813" w:rsidRDefault="009F7626" w:rsidP="005C0980">
      <w:pPr>
        <w:pStyle w:val="BodyText"/>
        <w:spacing w:before="1"/>
        <w:ind w:left="106" w:right="106"/>
      </w:pPr>
      <w:r>
        <w:t xml:space="preserve">The purpose of the electronic Health Questionnaire (HQ) is to provide an opportunity to review the beneficiary’s relevant physical health conditions and history as well as review the current source of medical treatment. In addition, the HQ allows the Specialty Mental Health Plan (MHP) and/or the Drug Medi-Cal Organized Delivery System (DMC-ODS) Provider to determine if a referral to a Primary Health Care Provider might be appropriate or warranted. Even with the </w:t>
      </w:r>
      <w:proofErr w:type="spellStart"/>
      <w:r>
        <w:t>CalAIM</w:t>
      </w:r>
      <w:proofErr w:type="spellEnd"/>
      <w:r>
        <w:t xml:space="preserve"> documentation reform assessment changes, Medical Conditions and Medications are still required to be addressed during the beneficiary assessment. The HQ will be used to capture the required elements. </w:t>
      </w:r>
      <w:proofErr w:type="spellStart"/>
      <w:r>
        <w:t>CalAIM</w:t>
      </w:r>
      <w:proofErr w:type="spellEnd"/>
      <w:r>
        <w:t xml:space="preserve"> addresses Medical Conditions and Medication under Domain 4 within the Core Assessment and within Dimension 2 on the American Society of Addiction Medicine (ASAM)/</w:t>
      </w:r>
      <w:proofErr w:type="gramStart"/>
      <w:r>
        <w:t>Substance Use Disorder</w:t>
      </w:r>
      <w:proofErr w:type="gramEnd"/>
      <w:r>
        <w:t xml:space="preserve"> (SUD)</w:t>
      </w:r>
      <w:r>
        <w:rPr>
          <w:spacing w:val="1"/>
        </w:rPr>
        <w:t xml:space="preserve"> </w:t>
      </w:r>
      <w:r>
        <w:t>Assessment.</w:t>
      </w:r>
    </w:p>
    <w:p w14:paraId="3CFD620A" w14:textId="77777777" w:rsidR="009E2813" w:rsidRDefault="009E2813" w:rsidP="005C0980">
      <w:pPr>
        <w:pStyle w:val="BodyText"/>
        <w:ind w:left="0"/>
        <w:rPr>
          <w:sz w:val="24"/>
        </w:rPr>
      </w:pPr>
    </w:p>
    <w:p w14:paraId="5FA6FE43" w14:textId="77777777" w:rsidR="009E2813" w:rsidRDefault="009E2813" w:rsidP="005C0980">
      <w:pPr>
        <w:pStyle w:val="BodyText"/>
        <w:spacing w:before="6"/>
        <w:ind w:left="0"/>
        <w:rPr>
          <w:sz w:val="19"/>
        </w:rPr>
      </w:pPr>
    </w:p>
    <w:p w14:paraId="24752802" w14:textId="77777777" w:rsidR="009E2813" w:rsidRDefault="009F7626" w:rsidP="005C0980">
      <w:pPr>
        <w:pStyle w:val="Heading1"/>
        <w:ind w:left="107"/>
      </w:pPr>
      <w:r>
        <w:t>DETAILS:</w:t>
      </w:r>
    </w:p>
    <w:p w14:paraId="3D8C9C22" w14:textId="77777777" w:rsidR="009E2813" w:rsidRDefault="009E2813" w:rsidP="005C0980">
      <w:pPr>
        <w:pStyle w:val="BodyText"/>
        <w:spacing w:before="1"/>
        <w:ind w:left="0"/>
        <w:rPr>
          <w:b/>
        </w:rPr>
      </w:pPr>
    </w:p>
    <w:p w14:paraId="564EA229" w14:textId="77777777" w:rsidR="009E2813" w:rsidRDefault="009F7626" w:rsidP="005C0980">
      <w:pPr>
        <w:ind w:left="106"/>
        <w:rPr>
          <w:b/>
        </w:rPr>
      </w:pPr>
      <w:r>
        <w:rPr>
          <w:b/>
          <w:u w:val="thick"/>
        </w:rPr>
        <w:t>Procedure</w:t>
      </w:r>
      <w:r>
        <w:rPr>
          <w:b/>
        </w:rPr>
        <w:t>:</w:t>
      </w:r>
    </w:p>
    <w:p w14:paraId="21AFE89F" w14:textId="77777777" w:rsidR="009E2813" w:rsidRDefault="009F7626" w:rsidP="005C0980">
      <w:pPr>
        <w:pStyle w:val="ListParagraph"/>
        <w:numPr>
          <w:ilvl w:val="0"/>
          <w:numId w:val="5"/>
        </w:numPr>
        <w:tabs>
          <w:tab w:val="left" w:pos="467"/>
        </w:tabs>
        <w:spacing w:before="4"/>
        <w:ind w:right="165"/>
      </w:pPr>
      <w:r>
        <w:t>MHP</w:t>
      </w:r>
      <w:r>
        <w:rPr>
          <w:spacing w:val="-4"/>
        </w:rPr>
        <w:t xml:space="preserve"> </w:t>
      </w:r>
      <w:r>
        <w:t>Providers:</w:t>
      </w:r>
      <w:r>
        <w:rPr>
          <w:spacing w:val="-3"/>
        </w:rPr>
        <w:t xml:space="preserve"> </w:t>
      </w:r>
      <w:r>
        <w:t>The</w:t>
      </w:r>
      <w:r>
        <w:rPr>
          <w:spacing w:val="-5"/>
        </w:rPr>
        <w:t xml:space="preserve"> </w:t>
      </w:r>
      <w:r>
        <w:t>two</w:t>
      </w:r>
      <w:r>
        <w:rPr>
          <w:spacing w:val="-3"/>
        </w:rPr>
        <w:t xml:space="preserve"> </w:t>
      </w:r>
      <w:r>
        <w:t>HQ</w:t>
      </w:r>
      <w:r>
        <w:rPr>
          <w:spacing w:val="-1"/>
        </w:rPr>
        <w:t xml:space="preserve"> </w:t>
      </w:r>
      <w:r>
        <w:t>versions,</w:t>
      </w:r>
      <w:r>
        <w:rPr>
          <w:spacing w:val="-3"/>
        </w:rPr>
        <w:t xml:space="preserve"> </w:t>
      </w:r>
      <w:r>
        <w:t>Adult</w:t>
      </w:r>
      <w:r>
        <w:rPr>
          <w:spacing w:val="-2"/>
        </w:rPr>
        <w:t xml:space="preserve"> </w:t>
      </w:r>
      <w:r>
        <w:t>and</w:t>
      </w:r>
      <w:r>
        <w:rPr>
          <w:spacing w:val="-7"/>
        </w:rPr>
        <w:t xml:space="preserve"> </w:t>
      </w:r>
      <w:r>
        <w:t>Child,</w:t>
      </w:r>
      <w:r>
        <w:rPr>
          <w:spacing w:val="-1"/>
        </w:rPr>
        <w:t xml:space="preserve"> </w:t>
      </w:r>
      <w:r>
        <w:t>are</w:t>
      </w:r>
      <w:r>
        <w:rPr>
          <w:spacing w:val="-3"/>
        </w:rPr>
        <w:t xml:space="preserve"> </w:t>
      </w:r>
      <w:r>
        <w:t>driven</w:t>
      </w:r>
      <w:r>
        <w:rPr>
          <w:spacing w:val="-3"/>
        </w:rPr>
        <w:t xml:space="preserve"> </w:t>
      </w:r>
      <w:r>
        <w:t>by</w:t>
      </w:r>
      <w:r>
        <w:rPr>
          <w:spacing w:val="-5"/>
        </w:rPr>
        <w:t xml:space="preserve"> </w:t>
      </w:r>
      <w:r>
        <w:t>selection</w:t>
      </w:r>
      <w:r>
        <w:rPr>
          <w:spacing w:val="-3"/>
        </w:rPr>
        <w:t xml:space="preserve"> </w:t>
      </w:r>
      <w:r>
        <w:t>of</w:t>
      </w:r>
      <w:r>
        <w:rPr>
          <w:spacing w:val="-2"/>
        </w:rPr>
        <w:t xml:space="preserve"> </w:t>
      </w:r>
      <w:r>
        <w:t>the</w:t>
      </w:r>
      <w:r>
        <w:rPr>
          <w:spacing w:val="-3"/>
        </w:rPr>
        <w:t xml:space="preserve"> </w:t>
      </w:r>
      <w:r>
        <w:t>beneficiary’s age range on the Core Assessment. As an example, if selecting ages 16-24 (Adult), 25-59 or 60+ age range would complete the Adult HQ; while ages 0-5, 6-15 or 16-24 (Child) would select the Child HQ. For legally emancipated Minors (age 15 and up) and minors in Short Term Residential Therapeutic Program (STRTP) placement or foster care ages 16 and up who are 1) mature enough to participate in the services provided and 2) are aware of their physical healthcare history, the clinician/personal service coordinator shall select the age on the Core Assessment that best meets the individual’s needs (children/TAY, adult) to enable the HQ based on the beneficiary’s selected age range (i.e., Ages 16-24 (Adult) and may opt for the completion of the Adult HQ in lieu of the Child/Youth HQ).</w:t>
      </w:r>
    </w:p>
    <w:p w14:paraId="747BDA8C" w14:textId="77777777" w:rsidR="009E2813" w:rsidRDefault="009E2813" w:rsidP="005C0980">
      <w:pPr>
        <w:pStyle w:val="BodyText"/>
        <w:spacing w:before="10"/>
        <w:ind w:left="0"/>
        <w:rPr>
          <w:sz w:val="21"/>
        </w:rPr>
      </w:pPr>
    </w:p>
    <w:p w14:paraId="4E7C354E" w14:textId="77777777" w:rsidR="009E2813" w:rsidRDefault="009F7626" w:rsidP="005C0980">
      <w:pPr>
        <w:pStyle w:val="ListParagraph"/>
        <w:numPr>
          <w:ilvl w:val="0"/>
          <w:numId w:val="5"/>
        </w:numPr>
        <w:tabs>
          <w:tab w:val="left" w:pos="467"/>
        </w:tabs>
        <w:ind w:right="367"/>
      </w:pPr>
      <w:r>
        <w:t xml:space="preserve">DMC-ODS Providers: The Adult HQ is the only one used regardless of age and </w:t>
      </w:r>
      <w:proofErr w:type="gramStart"/>
      <w:r>
        <w:t>an</w:t>
      </w:r>
      <w:proofErr w:type="gramEnd"/>
      <w:r>
        <w:t xml:space="preserve"> age range is not</w:t>
      </w:r>
      <w:r>
        <w:rPr>
          <w:spacing w:val="-2"/>
        </w:rPr>
        <w:t xml:space="preserve"> </w:t>
      </w:r>
      <w:r>
        <w:t>marked.</w:t>
      </w:r>
    </w:p>
    <w:p w14:paraId="0E15C256" w14:textId="77777777" w:rsidR="009E2813" w:rsidRDefault="009E2813" w:rsidP="005C0980">
      <w:pPr>
        <w:pStyle w:val="BodyText"/>
        <w:spacing w:before="11"/>
        <w:ind w:left="0"/>
        <w:rPr>
          <w:sz w:val="21"/>
        </w:rPr>
      </w:pPr>
    </w:p>
    <w:p w14:paraId="73CD1E47" w14:textId="77777777" w:rsidR="009E2813" w:rsidRDefault="009F7626" w:rsidP="005C0980">
      <w:pPr>
        <w:pStyle w:val="ListParagraph"/>
        <w:numPr>
          <w:ilvl w:val="0"/>
          <w:numId w:val="5"/>
        </w:numPr>
        <w:tabs>
          <w:tab w:val="left" w:pos="467"/>
        </w:tabs>
        <w:ind w:right="772"/>
      </w:pPr>
      <w:r>
        <w:t>The completed HQ is part of the Electronic Health Record (EHR) in the Clinical Workstation (CWS) as part of the beneficiary’s</w:t>
      </w:r>
      <w:r>
        <w:rPr>
          <w:spacing w:val="2"/>
        </w:rPr>
        <w:t xml:space="preserve"> </w:t>
      </w:r>
      <w:r>
        <w:t>chart.</w:t>
      </w:r>
    </w:p>
    <w:p w14:paraId="1F0F7D1C" w14:textId="77777777" w:rsidR="009E2813" w:rsidRDefault="009E2813" w:rsidP="005C0980">
      <w:pPr>
        <w:pStyle w:val="BodyText"/>
        <w:spacing w:before="1"/>
        <w:ind w:left="0"/>
      </w:pPr>
    </w:p>
    <w:p w14:paraId="303F63A1" w14:textId="77777777" w:rsidR="009E2813" w:rsidRDefault="009F7626" w:rsidP="005C0980">
      <w:pPr>
        <w:pStyle w:val="ListParagraph"/>
        <w:numPr>
          <w:ilvl w:val="0"/>
          <w:numId w:val="5"/>
        </w:numPr>
        <w:tabs>
          <w:tab w:val="left" w:pos="467"/>
        </w:tabs>
        <w:spacing w:before="1"/>
        <w:ind w:right="159" w:hanging="361"/>
      </w:pPr>
      <w:r>
        <w:t xml:space="preserve">The clinician/personal service coordinator or medication support staff are responsible for ensuring the HQ is completed as part of the EHR for all beneficiaries and is initiated upon admission to the MHP and/or DMC-ODS. Provider’s program. Parents or caregivers may provide the clinician/personal service coordinator with information to complete the HQ. See the </w:t>
      </w:r>
      <w:r>
        <w:rPr>
          <w:i/>
        </w:rPr>
        <w:t xml:space="preserve">Staff Billing Privileges Matrix </w:t>
      </w:r>
      <w:r>
        <w:t xml:space="preserve">for the classifications that </w:t>
      </w:r>
      <w:proofErr w:type="gramStart"/>
      <w:r>
        <w:t>are able to</w:t>
      </w:r>
      <w:proofErr w:type="gramEnd"/>
      <w:r>
        <w:t xml:space="preserve"> bill for assessment or nursing medication support service</w:t>
      </w:r>
      <w:r>
        <w:rPr>
          <w:spacing w:val="-1"/>
        </w:rPr>
        <w:t xml:space="preserve"> </w:t>
      </w:r>
      <w:r>
        <w:t>codes.</w:t>
      </w:r>
    </w:p>
    <w:p w14:paraId="0ADDE3C5" w14:textId="77777777" w:rsidR="009E2813" w:rsidRDefault="009E2813" w:rsidP="005C0980">
      <w:pPr>
        <w:sectPr w:rsidR="009E2813">
          <w:footerReference w:type="default" r:id="rId8"/>
          <w:type w:val="continuous"/>
          <w:pgSz w:w="12240" w:h="15840"/>
          <w:pgMar w:top="720" w:right="1060" w:bottom="800" w:left="1060" w:header="720" w:footer="602" w:gutter="0"/>
          <w:pgNumType w:start="1"/>
          <w:cols w:space="720"/>
        </w:sectPr>
      </w:pPr>
    </w:p>
    <w:p w14:paraId="7D77AC98" w14:textId="77777777" w:rsidR="009E2813" w:rsidRDefault="009F7626" w:rsidP="005C0980">
      <w:pPr>
        <w:pStyle w:val="ListParagraph"/>
        <w:numPr>
          <w:ilvl w:val="0"/>
          <w:numId w:val="5"/>
        </w:numPr>
        <w:tabs>
          <w:tab w:val="left" w:pos="467"/>
        </w:tabs>
        <w:spacing w:before="77"/>
        <w:ind w:right="478"/>
      </w:pPr>
      <w:r>
        <w:lastRenderedPageBreak/>
        <w:t xml:space="preserve">The provider </w:t>
      </w:r>
      <w:proofErr w:type="gramStart"/>
      <w:r>
        <w:t>shall</w:t>
      </w:r>
      <w:proofErr w:type="gramEnd"/>
      <w:r>
        <w:t xml:space="preserve"> review the HQ with the beneficiary and/or parent/caregiver to ensure that all areas are completed and</w:t>
      </w:r>
      <w:r>
        <w:rPr>
          <w:spacing w:val="-4"/>
        </w:rPr>
        <w:t xml:space="preserve"> </w:t>
      </w:r>
      <w:r>
        <w:t>accurate.</w:t>
      </w:r>
    </w:p>
    <w:p w14:paraId="73252D9D" w14:textId="77777777" w:rsidR="009E2813" w:rsidRDefault="009E2813" w:rsidP="005C0980">
      <w:pPr>
        <w:pStyle w:val="BodyText"/>
        <w:ind w:left="0"/>
        <w:rPr>
          <w:sz w:val="24"/>
        </w:rPr>
      </w:pPr>
    </w:p>
    <w:p w14:paraId="7453DD8A" w14:textId="77777777" w:rsidR="009E2813" w:rsidRDefault="009E2813" w:rsidP="005C0980">
      <w:pPr>
        <w:pStyle w:val="BodyText"/>
        <w:spacing w:before="1"/>
        <w:ind w:left="0"/>
        <w:rPr>
          <w:sz w:val="20"/>
        </w:rPr>
      </w:pPr>
    </w:p>
    <w:p w14:paraId="5066DA90" w14:textId="77777777" w:rsidR="009E2813" w:rsidRDefault="009F7626" w:rsidP="005C0980">
      <w:pPr>
        <w:pStyle w:val="ListParagraph"/>
        <w:numPr>
          <w:ilvl w:val="0"/>
          <w:numId w:val="5"/>
        </w:numPr>
        <w:tabs>
          <w:tab w:val="left" w:pos="467"/>
        </w:tabs>
        <w:ind w:right="219"/>
      </w:pPr>
      <w:r>
        <w:t xml:space="preserve">When current health concerns are evident, the provider refers the beneficiary to a Primary Health Care Provider or the attending Psychiatrist for physical evaluation and documents the details </w:t>
      </w:r>
      <w:r>
        <w:rPr>
          <w:spacing w:val="-3"/>
        </w:rPr>
        <w:t xml:space="preserve">of </w:t>
      </w:r>
      <w:r>
        <w:t>this referral in the Progress</w:t>
      </w:r>
      <w:r>
        <w:rPr>
          <w:spacing w:val="-1"/>
        </w:rPr>
        <w:t xml:space="preserve"> </w:t>
      </w:r>
      <w:r>
        <w:t>Notes.</w:t>
      </w:r>
    </w:p>
    <w:p w14:paraId="14DBA1A7" w14:textId="77777777" w:rsidR="009E2813" w:rsidRDefault="009E2813" w:rsidP="005C0980">
      <w:pPr>
        <w:pStyle w:val="BodyText"/>
        <w:spacing w:before="10"/>
        <w:ind w:left="0"/>
        <w:rPr>
          <w:sz w:val="21"/>
        </w:rPr>
      </w:pPr>
    </w:p>
    <w:p w14:paraId="48D54741" w14:textId="77777777" w:rsidR="009E2813" w:rsidRDefault="009F7626" w:rsidP="005C0980">
      <w:pPr>
        <w:pStyle w:val="ListParagraph"/>
        <w:numPr>
          <w:ilvl w:val="0"/>
          <w:numId w:val="5"/>
        </w:numPr>
        <w:tabs>
          <w:tab w:val="left" w:pos="467"/>
        </w:tabs>
        <w:ind w:right="125" w:hanging="361"/>
      </w:pPr>
      <w:r>
        <w:t xml:space="preserve">The </w:t>
      </w:r>
      <w:proofErr w:type="gramStart"/>
      <w:r>
        <w:t>time period</w:t>
      </w:r>
      <w:proofErr w:type="gramEnd"/>
      <w:r>
        <w:t xml:space="preserve"> for providers to complete an initial Health Questionnaire (HQ) is up to clinical discretion; however, providers shall complete HQ within a reasonable time and in accordance with generally accepted standards of practice. Sacramento County considers it best practice to complete the assessment within 90 days, unless there is documentation of any issues (i.e., acuity, homelessness, difficulty with engagement) that prove to be a barrier to completion. HQ not completed during these timelines will not result in</w:t>
      </w:r>
      <w:r>
        <w:rPr>
          <w:spacing w:val="-7"/>
        </w:rPr>
        <w:t xml:space="preserve"> </w:t>
      </w:r>
      <w:r>
        <w:t>recoupments.</w:t>
      </w:r>
    </w:p>
    <w:p w14:paraId="391B5C4F" w14:textId="77777777" w:rsidR="009E2813" w:rsidRDefault="009E2813" w:rsidP="005C0980">
      <w:pPr>
        <w:pStyle w:val="BodyText"/>
        <w:ind w:left="0"/>
      </w:pPr>
    </w:p>
    <w:p w14:paraId="69B1186A" w14:textId="77777777" w:rsidR="009E2813" w:rsidRDefault="009F7626" w:rsidP="005C0980">
      <w:pPr>
        <w:pStyle w:val="ListParagraph"/>
        <w:numPr>
          <w:ilvl w:val="0"/>
          <w:numId w:val="5"/>
        </w:numPr>
        <w:tabs>
          <w:tab w:val="left" w:pos="467"/>
        </w:tabs>
        <w:ind w:right="1223"/>
      </w:pPr>
      <w:r>
        <w:t>New onset problems should be added to the problem list, annual updates to the Health Questionnaire are not</w:t>
      </w:r>
      <w:r>
        <w:rPr>
          <w:spacing w:val="-6"/>
        </w:rPr>
        <w:t xml:space="preserve"> </w:t>
      </w:r>
      <w:r>
        <w:t>required.</w:t>
      </w:r>
    </w:p>
    <w:p w14:paraId="4A0292EB" w14:textId="77777777" w:rsidR="009E2813" w:rsidRDefault="009E2813" w:rsidP="005C0980">
      <w:pPr>
        <w:pStyle w:val="BodyText"/>
        <w:ind w:left="0"/>
        <w:rPr>
          <w:sz w:val="24"/>
        </w:rPr>
      </w:pPr>
    </w:p>
    <w:p w14:paraId="5FCB173D" w14:textId="77777777" w:rsidR="009E2813" w:rsidRDefault="009E2813" w:rsidP="005C0980">
      <w:pPr>
        <w:pStyle w:val="BodyText"/>
        <w:spacing w:before="10"/>
        <w:ind w:left="0"/>
        <w:rPr>
          <w:sz w:val="19"/>
        </w:rPr>
      </w:pPr>
    </w:p>
    <w:p w14:paraId="0D475F26" w14:textId="77777777" w:rsidR="009E2813" w:rsidRDefault="009F7626" w:rsidP="005C0980">
      <w:pPr>
        <w:pStyle w:val="Heading1"/>
        <w:spacing w:before="1"/>
      </w:pPr>
      <w:bookmarkStart w:id="0" w:name="Required_Reporting_Items:"/>
      <w:bookmarkEnd w:id="0"/>
      <w:r>
        <w:rPr>
          <w:u w:val="thick"/>
        </w:rPr>
        <w:t>Required Reporting Items:</w:t>
      </w:r>
    </w:p>
    <w:p w14:paraId="0619DC12" w14:textId="77777777" w:rsidR="009E2813" w:rsidRDefault="009E2813" w:rsidP="005C0980">
      <w:pPr>
        <w:pStyle w:val="BodyText"/>
        <w:spacing w:before="1"/>
        <w:ind w:left="0"/>
        <w:rPr>
          <w:b/>
          <w:sz w:val="14"/>
        </w:rPr>
      </w:pPr>
    </w:p>
    <w:p w14:paraId="291C58E9" w14:textId="77777777" w:rsidR="009E2813" w:rsidRDefault="009F7626" w:rsidP="005C0980">
      <w:pPr>
        <w:pStyle w:val="BodyText"/>
        <w:spacing w:before="93"/>
        <w:ind w:left="107" w:right="1104" w:hanging="1"/>
      </w:pPr>
      <w:r>
        <w:t xml:space="preserve">The following items are required elements under </w:t>
      </w:r>
      <w:proofErr w:type="spellStart"/>
      <w:r>
        <w:t>CalAIM</w:t>
      </w:r>
      <w:proofErr w:type="spellEnd"/>
      <w:r>
        <w:t xml:space="preserve"> assessment domains and must be addressed in the HQ.</w:t>
      </w:r>
    </w:p>
    <w:p w14:paraId="3F8BA93A" w14:textId="77777777" w:rsidR="009E2813" w:rsidRDefault="009E2813" w:rsidP="005C0980">
      <w:pPr>
        <w:pStyle w:val="BodyText"/>
        <w:spacing w:before="11"/>
        <w:ind w:left="0"/>
        <w:rPr>
          <w:sz w:val="21"/>
        </w:rPr>
      </w:pPr>
    </w:p>
    <w:p w14:paraId="6BE7F3F4" w14:textId="77777777" w:rsidR="009E2813" w:rsidRDefault="009F7626" w:rsidP="005C0980">
      <w:pPr>
        <w:pStyle w:val="ListParagraph"/>
        <w:numPr>
          <w:ilvl w:val="0"/>
          <w:numId w:val="4"/>
        </w:numPr>
        <w:tabs>
          <w:tab w:val="left" w:pos="467"/>
        </w:tabs>
        <w:ind w:right="491"/>
      </w:pPr>
      <w:r>
        <w:t>Relevant physical health conditions. These must be identified and updated as appropriate with referral to a Primary Care Physician as needed or</w:t>
      </w:r>
      <w:r>
        <w:rPr>
          <w:spacing w:val="-8"/>
        </w:rPr>
        <w:t xml:space="preserve"> </w:t>
      </w:r>
      <w:r>
        <w:t>appropriate.</w:t>
      </w:r>
    </w:p>
    <w:p w14:paraId="3C86C855" w14:textId="77777777" w:rsidR="009E2813" w:rsidRDefault="009E2813" w:rsidP="005C0980">
      <w:pPr>
        <w:pStyle w:val="BodyText"/>
        <w:spacing w:before="11"/>
        <w:ind w:left="0"/>
        <w:rPr>
          <w:sz w:val="21"/>
        </w:rPr>
      </w:pPr>
    </w:p>
    <w:p w14:paraId="19C045EA" w14:textId="77777777" w:rsidR="009E2813" w:rsidRDefault="009F7626" w:rsidP="005C0980">
      <w:pPr>
        <w:pStyle w:val="ListParagraph"/>
        <w:numPr>
          <w:ilvl w:val="0"/>
          <w:numId w:val="4"/>
        </w:numPr>
        <w:tabs>
          <w:tab w:val="left" w:pos="467"/>
        </w:tabs>
        <w:ind w:right="132"/>
      </w:pPr>
      <w:r>
        <w:t xml:space="preserve">Efforts to provide information and support to ensure that linkage has been made. If the beneficiary and/or caregiver indicates that they currently do not have a Primary Care Physician (PCP). If the beneficiary has not had a visit with a PCP within the past twelve (12) months this should be included as an item on the </w:t>
      </w:r>
      <w:proofErr w:type="gramStart"/>
      <w:r>
        <w:t>problem</w:t>
      </w:r>
      <w:proofErr w:type="gramEnd"/>
      <w:r>
        <w:rPr>
          <w:spacing w:val="-5"/>
        </w:rPr>
        <w:t xml:space="preserve"> </w:t>
      </w:r>
      <w:r>
        <w:t>list.</w:t>
      </w:r>
    </w:p>
    <w:p w14:paraId="0046DE1B" w14:textId="77777777" w:rsidR="009E2813" w:rsidRDefault="009E2813" w:rsidP="005C0980">
      <w:pPr>
        <w:pStyle w:val="BodyText"/>
        <w:spacing w:before="11"/>
        <w:ind w:left="0"/>
        <w:rPr>
          <w:sz w:val="21"/>
        </w:rPr>
      </w:pPr>
    </w:p>
    <w:p w14:paraId="39C358D9" w14:textId="77777777" w:rsidR="009E2813" w:rsidRDefault="009F7626" w:rsidP="005C0980">
      <w:pPr>
        <w:pStyle w:val="ListParagraph"/>
        <w:numPr>
          <w:ilvl w:val="0"/>
          <w:numId w:val="4"/>
        </w:numPr>
        <w:tabs>
          <w:tab w:val="left" w:pos="467"/>
        </w:tabs>
        <w:ind w:hanging="361"/>
      </w:pPr>
      <w:r>
        <w:t>Allergies and adverse reaction(s) to medications, or lack of known</w:t>
      </w:r>
      <w:r>
        <w:rPr>
          <w:spacing w:val="-14"/>
        </w:rPr>
        <w:t xml:space="preserve"> </w:t>
      </w:r>
      <w:r>
        <w:t>allergies.</w:t>
      </w:r>
    </w:p>
    <w:p w14:paraId="163448AA" w14:textId="77777777" w:rsidR="009E2813" w:rsidRDefault="009E2813" w:rsidP="005C0980">
      <w:pPr>
        <w:pStyle w:val="BodyText"/>
        <w:ind w:left="0"/>
      </w:pPr>
    </w:p>
    <w:p w14:paraId="6ED45CB9" w14:textId="77777777" w:rsidR="009E2813" w:rsidRDefault="009F7626" w:rsidP="005C0980">
      <w:pPr>
        <w:pStyle w:val="ListParagraph"/>
        <w:numPr>
          <w:ilvl w:val="0"/>
          <w:numId w:val="4"/>
        </w:numPr>
        <w:tabs>
          <w:tab w:val="left" w:pos="467"/>
        </w:tabs>
        <w:ind w:right="817" w:hanging="361"/>
      </w:pPr>
      <w:r>
        <w:t>Pre-natal and peri-natal events and a complete developmental history for completion of the Child/Youth</w:t>
      </w:r>
      <w:r>
        <w:rPr>
          <w:spacing w:val="-1"/>
        </w:rPr>
        <w:t xml:space="preserve"> </w:t>
      </w:r>
      <w:r>
        <w:t>HQ.</w:t>
      </w:r>
    </w:p>
    <w:p w14:paraId="63F62389" w14:textId="77777777" w:rsidR="009E2813" w:rsidRDefault="009E2813" w:rsidP="005C0980">
      <w:pPr>
        <w:pStyle w:val="BodyText"/>
        <w:spacing w:before="11"/>
        <w:ind w:left="0"/>
        <w:rPr>
          <w:sz w:val="21"/>
        </w:rPr>
      </w:pPr>
    </w:p>
    <w:p w14:paraId="74BE2232" w14:textId="77777777" w:rsidR="009E2813" w:rsidRDefault="009F7626" w:rsidP="005C0980">
      <w:pPr>
        <w:pStyle w:val="ListParagraph"/>
        <w:numPr>
          <w:ilvl w:val="0"/>
          <w:numId w:val="4"/>
        </w:numPr>
        <w:tabs>
          <w:tab w:val="left" w:pos="467"/>
        </w:tabs>
        <w:ind w:hanging="361"/>
      </w:pPr>
      <w:r>
        <w:t>Women’s Health History if the beneficiary is pregnant, as required by</w:t>
      </w:r>
      <w:r>
        <w:rPr>
          <w:spacing w:val="-16"/>
        </w:rPr>
        <w:t xml:space="preserve"> </w:t>
      </w:r>
      <w:r>
        <w:t>DMC-ODS.</w:t>
      </w:r>
    </w:p>
    <w:p w14:paraId="3D32D9CA" w14:textId="77777777" w:rsidR="009E2813" w:rsidRDefault="009E2813" w:rsidP="005C0980">
      <w:pPr>
        <w:pStyle w:val="BodyText"/>
        <w:ind w:left="0"/>
        <w:rPr>
          <w:sz w:val="24"/>
        </w:rPr>
      </w:pPr>
    </w:p>
    <w:p w14:paraId="62D9FD83" w14:textId="77777777" w:rsidR="009E2813" w:rsidRDefault="009E2813" w:rsidP="005C0980">
      <w:pPr>
        <w:pStyle w:val="BodyText"/>
        <w:spacing w:before="9"/>
        <w:ind w:left="0"/>
        <w:rPr>
          <w:sz w:val="19"/>
        </w:rPr>
      </w:pPr>
    </w:p>
    <w:p w14:paraId="5FDF7057" w14:textId="77777777" w:rsidR="009E2813" w:rsidRDefault="009F7626" w:rsidP="005C0980">
      <w:pPr>
        <w:pStyle w:val="Heading1"/>
        <w:spacing w:before="1"/>
      </w:pPr>
      <w:bookmarkStart w:id="1" w:name="GENERAL_PROVISIONS:"/>
      <w:bookmarkEnd w:id="1"/>
      <w:r>
        <w:rPr>
          <w:u w:val="thick"/>
        </w:rPr>
        <w:t>GENERAL PROVISIONS:</w:t>
      </w:r>
    </w:p>
    <w:p w14:paraId="19E5AD13" w14:textId="77777777" w:rsidR="009E2813" w:rsidRDefault="009E2813" w:rsidP="005C0980">
      <w:pPr>
        <w:pStyle w:val="BodyText"/>
        <w:spacing w:before="10"/>
        <w:ind w:left="0"/>
        <w:rPr>
          <w:b/>
          <w:sz w:val="13"/>
        </w:rPr>
      </w:pPr>
    </w:p>
    <w:p w14:paraId="1B2D61DC" w14:textId="77777777" w:rsidR="009E2813" w:rsidRDefault="009F7626" w:rsidP="005C0980">
      <w:pPr>
        <w:spacing w:before="94"/>
        <w:ind w:left="106" w:right="496"/>
        <w:rPr>
          <w:b/>
        </w:rPr>
      </w:pPr>
      <w:bookmarkStart w:id="2" w:name="The_Adult_Health_Questionnaire_(AHQ)_sha"/>
      <w:bookmarkEnd w:id="2"/>
      <w:r>
        <w:rPr>
          <w:b/>
        </w:rPr>
        <w:t>The Adult Health Questionnaire (AHQ) shall include the following information. All areas are optional unless identified as (required).</w:t>
      </w:r>
    </w:p>
    <w:p w14:paraId="370FF1FD" w14:textId="77777777" w:rsidR="009E2813" w:rsidRDefault="009E2813" w:rsidP="005C0980">
      <w:pPr>
        <w:pStyle w:val="BodyText"/>
        <w:spacing w:before="1"/>
        <w:ind w:left="0"/>
        <w:rPr>
          <w:b/>
        </w:rPr>
      </w:pPr>
    </w:p>
    <w:p w14:paraId="79C3522B" w14:textId="77777777" w:rsidR="009E2813" w:rsidRDefault="009F7626" w:rsidP="005C0980">
      <w:pPr>
        <w:pStyle w:val="ListParagraph"/>
        <w:numPr>
          <w:ilvl w:val="0"/>
          <w:numId w:val="3"/>
        </w:numPr>
        <w:tabs>
          <w:tab w:val="left" w:pos="467"/>
        </w:tabs>
        <w:ind w:hanging="361"/>
      </w:pPr>
      <w:r>
        <w:rPr>
          <w:u w:val="single"/>
        </w:rPr>
        <w:t>Date</w:t>
      </w:r>
    </w:p>
    <w:p w14:paraId="553444F7" w14:textId="77777777" w:rsidR="009E2813" w:rsidRDefault="009F7626" w:rsidP="005C0980">
      <w:pPr>
        <w:pStyle w:val="BodyText"/>
        <w:spacing w:before="2"/>
        <w:ind w:right="106"/>
      </w:pPr>
      <w:r>
        <w:t xml:space="preserve">The </w:t>
      </w:r>
      <w:proofErr w:type="gramStart"/>
      <w:r>
        <w:t>date</w:t>
      </w:r>
      <w:proofErr w:type="gramEnd"/>
      <w:r>
        <w:t xml:space="preserve"> the form is completed. If it takes more than one day to complete the form, this date should reflect the date the form was started.</w:t>
      </w:r>
    </w:p>
    <w:p w14:paraId="51468F9F" w14:textId="77777777" w:rsidR="009E2813" w:rsidRDefault="009E2813" w:rsidP="005C0980">
      <w:pPr>
        <w:pStyle w:val="BodyText"/>
        <w:spacing w:before="11"/>
        <w:ind w:left="0"/>
        <w:rPr>
          <w:sz w:val="21"/>
        </w:rPr>
      </w:pPr>
    </w:p>
    <w:p w14:paraId="1B00A313" w14:textId="77777777" w:rsidR="009E2813" w:rsidRDefault="009F7626" w:rsidP="005C0980">
      <w:pPr>
        <w:pStyle w:val="ListParagraph"/>
        <w:numPr>
          <w:ilvl w:val="0"/>
          <w:numId w:val="3"/>
        </w:numPr>
        <w:tabs>
          <w:tab w:val="left" w:pos="467"/>
        </w:tabs>
        <w:spacing w:line="252" w:lineRule="exact"/>
        <w:ind w:hanging="361"/>
      </w:pPr>
      <w:r>
        <w:rPr>
          <w:u w:val="single"/>
        </w:rPr>
        <w:t>Gender</w:t>
      </w:r>
    </w:p>
    <w:p w14:paraId="027CE15A" w14:textId="77777777" w:rsidR="009E2813" w:rsidRDefault="009F7626" w:rsidP="005C0980">
      <w:pPr>
        <w:pStyle w:val="BodyText"/>
        <w:ind w:right="547"/>
      </w:pPr>
      <w:r>
        <w:t xml:space="preserve">This is pre-populated based on the beneficiary’s identified gender in </w:t>
      </w:r>
      <w:proofErr w:type="gramStart"/>
      <w:r>
        <w:t>the,</w:t>
      </w:r>
      <w:proofErr w:type="gramEnd"/>
      <w:r>
        <w:t xml:space="preserve"> “Update Client Data” section of the chart. Based on this selection, applicable information will be pre-populated by Avatar.</w:t>
      </w:r>
    </w:p>
    <w:p w14:paraId="0BDDFE2F" w14:textId="77777777" w:rsidR="009E2813" w:rsidRDefault="009E2813" w:rsidP="005C0980">
      <w:pPr>
        <w:pStyle w:val="BodyText"/>
        <w:ind w:left="0"/>
      </w:pPr>
    </w:p>
    <w:p w14:paraId="5E6D054D" w14:textId="77777777" w:rsidR="009E2813" w:rsidRDefault="009F7626" w:rsidP="005C0980">
      <w:pPr>
        <w:pStyle w:val="ListParagraph"/>
        <w:numPr>
          <w:ilvl w:val="0"/>
          <w:numId w:val="3"/>
        </w:numPr>
        <w:tabs>
          <w:tab w:val="left" w:pos="467"/>
        </w:tabs>
        <w:spacing w:line="252" w:lineRule="exact"/>
        <w:ind w:hanging="361"/>
      </w:pPr>
      <w:r>
        <w:rPr>
          <w:u w:val="single"/>
        </w:rPr>
        <w:t>Currently seeing a primary</w:t>
      </w:r>
      <w:r>
        <w:rPr>
          <w:spacing w:val="-7"/>
          <w:u w:val="single"/>
        </w:rPr>
        <w:t xml:space="preserve"> </w:t>
      </w:r>
      <w:r>
        <w:rPr>
          <w:u w:val="single"/>
        </w:rPr>
        <w:t>physician</w:t>
      </w:r>
    </w:p>
    <w:p w14:paraId="17713C99" w14:textId="77777777" w:rsidR="009E2813" w:rsidRDefault="009F7626" w:rsidP="005C0980">
      <w:pPr>
        <w:pStyle w:val="BodyText"/>
        <w:spacing w:line="252" w:lineRule="exact"/>
      </w:pPr>
      <w:r>
        <w:t>Identify with a “yes” or “no” if the beneficiary is currently seeing a primary care physician.</w:t>
      </w:r>
    </w:p>
    <w:p w14:paraId="6E2E77C5" w14:textId="77777777" w:rsidR="009E2813" w:rsidRDefault="009E2813" w:rsidP="005C0980">
      <w:pPr>
        <w:spacing w:line="252" w:lineRule="exact"/>
        <w:sectPr w:rsidR="009E2813">
          <w:pgSz w:w="12240" w:h="15840"/>
          <w:pgMar w:top="640" w:right="1060" w:bottom="800" w:left="1060" w:header="0" w:footer="602" w:gutter="0"/>
          <w:cols w:space="720"/>
        </w:sectPr>
      </w:pPr>
    </w:p>
    <w:p w14:paraId="07B5B7A2" w14:textId="77777777" w:rsidR="009E2813" w:rsidRDefault="009F7626" w:rsidP="005C0980">
      <w:pPr>
        <w:pStyle w:val="ListParagraph"/>
        <w:numPr>
          <w:ilvl w:val="0"/>
          <w:numId w:val="3"/>
        </w:numPr>
        <w:tabs>
          <w:tab w:val="left" w:pos="467"/>
        </w:tabs>
        <w:spacing w:before="69"/>
        <w:ind w:hanging="361"/>
      </w:pPr>
      <w:r>
        <w:rPr>
          <w:u w:val="single"/>
        </w:rPr>
        <w:lastRenderedPageBreak/>
        <w:t>Last Doctor Visit</w:t>
      </w:r>
    </w:p>
    <w:p w14:paraId="61526717" w14:textId="77777777" w:rsidR="009E2813" w:rsidRDefault="009F7626" w:rsidP="005C0980">
      <w:pPr>
        <w:pStyle w:val="BodyText"/>
        <w:spacing w:before="2"/>
        <w:ind w:right="757" w:hanging="1"/>
      </w:pPr>
      <w:r>
        <w:t xml:space="preserve">Indicate the timeframe from the last doctor’s visit as reported by the beneficiary. In addition, specify the reason for the last </w:t>
      </w:r>
      <w:proofErr w:type="gramStart"/>
      <w:r>
        <w:t>doctor</w:t>
      </w:r>
      <w:proofErr w:type="gramEnd"/>
      <w:r>
        <w:t xml:space="preserve"> visit.</w:t>
      </w:r>
    </w:p>
    <w:p w14:paraId="3149C1C3" w14:textId="77777777" w:rsidR="009E2813" w:rsidRDefault="009E2813" w:rsidP="005C0980">
      <w:pPr>
        <w:pStyle w:val="BodyText"/>
        <w:spacing w:before="11"/>
        <w:ind w:left="0"/>
        <w:rPr>
          <w:sz w:val="21"/>
        </w:rPr>
      </w:pPr>
    </w:p>
    <w:p w14:paraId="759B1899" w14:textId="77777777" w:rsidR="009E2813" w:rsidRDefault="009F7626" w:rsidP="005C0980">
      <w:pPr>
        <w:pStyle w:val="ListParagraph"/>
        <w:numPr>
          <w:ilvl w:val="0"/>
          <w:numId w:val="3"/>
        </w:numPr>
        <w:tabs>
          <w:tab w:val="left" w:pos="467"/>
        </w:tabs>
        <w:spacing w:line="252" w:lineRule="exact"/>
        <w:ind w:hanging="361"/>
      </w:pPr>
      <w:r>
        <w:rPr>
          <w:u w:val="single"/>
        </w:rPr>
        <w:t>ER</w:t>
      </w:r>
      <w:r>
        <w:rPr>
          <w:spacing w:val="-1"/>
          <w:u w:val="single"/>
        </w:rPr>
        <w:t xml:space="preserve"> </w:t>
      </w:r>
      <w:r>
        <w:rPr>
          <w:u w:val="single"/>
        </w:rPr>
        <w:t>visits</w:t>
      </w:r>
    </w:p>
    <w:p w14:paraId="5A0B9FB7" w14:textId="77777777" w:rsidR="009E2813" w:rsidRDefault="009F7626" w:rsidP="005C0980">
      <w:pPr>
        <w:pStyle w:val="BodyText"/>
        <w:ind w:right="403" w:hanging="1"/>
      </w:pPr>
      <w:r>
        <w:t>Mark either “yes”, “no” or “unknown” to identify any ER visits conveyed by the beneficiary in the preceding 12 months. Provide details for the ER visits.</w:t>
      </w:r>
    </w:p>
    <w:p w14:paraId="0AFB0C52" w14:textId="77777777" w:rsidR="009E2813" w:rsidRDefault="009E2813" w:rsidP="005C0980">
      <w:pPr>
        <w:pStyle w:val="BodyText"/>
        <w:spacing w:before="1"/>
        <w:ind w:left="0"/>
      </w:pPr>
    </w:p>
    <w:p w14:paraId="5C145B49" w14:textId="77777777" w:rsidR="009E2813" w:rsidRDefault="009F7626" w:rsidP="005C0980">
      <w:pPr>
        <w:pStyle w:val="ListParagraph"/>
        <w:numPr>
          <w:ilvl w:val="0"/>
          <w:numId w:val="3"/>
        </w:numPr>
        <w:tabs>
          <w:tab w:val="left" w:pos="467"/>
        </w:tabs>
        <w:spacing w:line="252" w:lineRule="exact"/>
        <w:ind w:hanging="361"/>
      </w:pPr>
      <w:r>
        <w:rPr>
          <w:u w:val="single"/>
        </w:rPr>
        <w:t>Last Colon</w:t>
      </w:r>
      <w:r>
        <w:rPr>
          <w:spacing w:val="1"/>
          <w:u w:val="single"/>
        </w:rPr>
        <w:t xml:space="preserve"> </w:t>
      </w:r>
      <w:r>
        <w:rPr>
          <w:u w:val="single"/>
        </w:rPr>
        <w:t>Screening</w:t>
      </w:r>
    </w:p>
    <w:p w14:paraId="13FEF3E3" w14:textId="77777777" w:rsidR="009E2813" w:rsidRDefault="009F7626" w:rsidP="005C0980">
      <w:pPr>
        <w:pStyle w:val="BodyText"/>
        <w:ind w:right="548"/>
      </w:pPr>
      <w:r>
        <w:t>Indicate the timeframe from the beneficiary’s last Colon Screening or if they have never had a Colon Screening.</w:t>
      </w:r>
    </w:p>
    <w:p w14:paraId="36DF0250" w14:textId="77777777" w:rsidR="009E2813" w:rsidRDefault="009E2813" w:rsidP="005C0980">
      <w:pPr>
        <w:pStyle w:val="BodyText"/>
        <w:spacing w:before="8"/>
        <w:ind w:left="0"/>
        <w:rPr>
          <w:sz w:val="21"/>
        </w:rPr>
      </w:pPr>
    </w:p>
    <w:p w14:paraId="24688F68" w14:textId="77777777" w:rsidR="009E2813" w:rsidRDefault="009F7626" w:rsidP="005C0980">
      <w:pPr>
        <w:pStyle w:val="ListParagraph"/>
        <w:numPr>
          <w:ilvl w:val="0"/>
          <w:numId w:val="3"/>
        </w:numPr>
        <w:tabs>
          <w:tab w:val="left" w:pos="467"/>
        </w:tabs>
        <w:ind w:hanging="361"/>
        <w:rPr>
          <w:b/>
        </w:rPr>
      </w:pPr>
      <w:r>
        <w:rPr>
          <w:u w:val="single"/>
        </w:rPr>
        <w:t>General Medical Conditions</w:t>
      </w:r>
      <w:r>
        <w:rPr>
          <w:spacing w:val="1"/>
          <w:u w:val="single"/>
        </w:rPr>
        <w:t xml:space="preserve"> </w:t>
      </w:r>
      <w:r>
        <w:rPr>
          <w:b/>
          <w:u w:val="single"/>
        </w:rPr>
        <w:t>(Required)</w:t>
      </w:r>
    </w:p>
    <w:p w14:paraId="5A52422D" w14:textId="77777777" w:rsidR="009E2813" w:rsidRDefault="009F7626" w:rsidP="005C0980">
      <w:pPr>
        <w:pStyle w:val="BodyText"/>
        <w:spacing w:before="4"/>
        <w:ind w:right="119"/>
      </w:pPr>
      <w:r>
        <w:t xml:space="preserve">Identify any known medical conditions (past or present) that the beneficiary has ever experienced. Indicate the </w:t>
      </w:r>
      <w:r>
        <w:rPr>
          <w:b/>
        </w:rPr>
        <w:t xml:space="preserve">onset </w:t>
      </w:r>
      <w:r>
        <w:t xml:space="preserve">and </w:t>
      </w:r>
      <w:r>
        <w:rPr>
          <w:b/>
        </w:rPr>
        <w:t xml:space="preserve">details </w:t>
      </w:r>
      <w:r>
        <w:t>and describe the medical conditions and current treatment the beneficiary is receiving.</w:t>
      </w:r>
    </w:p>
    <w:p w14:paraId="20C1976F" w14:textId="77777777" w:rsidR="009E2813" w:rsidRDefault="009E2813" w:rsidP="005C0980">
      <w:pPr>
        <w:pStyle w:val="BodyText"/>
        <w:spacing w:before="10"/>
        <w:ind w:left="0"/>
        <w:rPr>
          <w:sz w:val="21"/>
        </w:rPr>
      </w:pPr>
    </w:p>
    <w:p w14:paraId="3DDB440F" w14:textId="77777777" w:rsidR="009E2813" w:rsidRDefault="009F7626" w:rsidP="005C0980">
      <w:pPr>
        <w:pStyle w:val="ListParagraph"/>
        <w:numPr>
          <w:ilvl w:val="0"/>
          <w:numId w:val="3"/>
        </w:numPr>
        <w:tabs>
          <w:tab w:val="left" w:pos="467"/>
        </w:tabs>
        <w:ind w:hanging="361"/>
      </w:pPr>
      <w:r>
        <w:rPr>
          <w:u w:val="single"/>
        </w:rPr>
        <w:t>Gender specific</w:t>
      </w:r>
      <w:r>
        <w:rPr>
          <w:spacing w:val="-6"/>
          <w:u w:val="single"/>
        </w:rPr>
        <w:t xml:space="preserve"> </w:t>
      </w:r>
      <w:r>
        <w:rPr>
          <w:u w:val="single"/>
        </w:rPr>
        <w:t>questions</w:t>
      </w:r>
    </w:p>
    <w:p w14:paraId="1FCEB8E9" w14:textId="77777777" w:rsidR="009E2813" w:rsidRDefault="009F7626" w:rsidP="005C0980">
      <w:pPr>
        <w:pStyle w:val="BodyText"/>
        <w:spacing w:before="1"/>
        <w:ind w:right="376"/>
      </w:pPr>
      <w:r>
        <w:t>Choose the beneficiary’s gender specific questions. Provide information describing any existing health conditions, dates (to the best knowledge of the beneficiary/caregiver) and current treatments. The gender specific questions are generated based on the beneficiary’s identified gender in the “Update Client Data” section of the chart.</w:t>
      </w:r>
    </w:p>
    <w:p w14:paraId="589884BB" w14:textId="77777777" w:rsidR="009E2813" w:rsidRDefault="009E2813" w:rsidP="005C0980">
      <w:pPr>
        <w:pStyle w:val="BodyText"/>
        <w:ind w:left="0"/>
      </w:pPr>
    </w:p>
    <w:p w14:paraId="6E28DBB6" w14:textId="77777777" w:rsidR="009E2813" w:rsidRDefault="009F7626" w:rsidP="005C0980">
      <w:pPr>
        <w:pStyle w:val="ListParagraph"/>
        <w:numPr>
          <w:ilvl w:val="0"/>
          <w:numId w:val="3"/>
        </w:numPr>
        <w:tabs>
          <w:tab w:val="left" w:pos="467"/>
        </w:tabs>
        <w:spacing w:line="252" w:lineRule="exact"/>
        <w:ind w:hanging="361"/>
      </w:pPr>
      <w:r>
        <w:rPr>
          <w:u w:val="single"/>
        </w:rPr>
        <w:t>Dental</w:t>
      </w:r>
    </w:p>
    <w:p w14:paraId="3081D6E5" w14:textId="77777777" w:rsidR="009E2813" w:rsidRDefault="009F7626" w:rsidP="005C0980">
      <w:pPr>
        <w:pStyle w:val="BodyText"/>
        <w:ind w:right="207" w:hanging="1"/>
      </w:pPr>
      <w:r>
        <w:t>Indicate the timeframe from the last visit to the dentist and whether “yes”, “no” or “unknown” if the beneficiary has any dental problems, ever had oral surgery or has any dental problems.</w:t>
      </w:r>
    </w:p>
    <w:p w14:paraId="001DD9C0" w14:textId="77777777" w:rsidR="009E2813" w:rsidRDefault="009E2813" w:rsidP="005C0980">
      <w:pPr>
        <w:pStyle w:val="BodyText"/>
        <w:spacing w:before="11"/>
        <w:ind w:left="0"/>
        <w:rPr>
          <w:sz w:val="21"/>
        </w:rPr>
      </w:pPr>
    </w:p>
    <w:p w14:paraId="143743F7" w14:textId="77777777" w:rsidR="009E2813" w:rsidRDefault="009F7626" w:rsidP="005C0980">
      <w:pPr>
        <w:pStyle w:val="ListParagraph"/>
        <w:numPr>
          <w:ilvl w:val="0"/>
          <w:numId w:val="3"/>
        </w:numPr>
        <w:tabs>
          <w:tab w:val="left" w:pos="467"/>
        </w:tabs>
        <w:ind w:hanging="361"/>
      </w:pPr>
      <w:r>
        <w:rPr>
          <w:u w:val="single"/>
        </w:rPr>
        <w:t>Hearing</w:t>
      </w:r>
    </w:p>
    <w:p w14:paraId="27370A77" w14:textId="77777777" w:rsidR="009E2813" w:rsidRDefault="009F7626" w:rsidP="005C0980">
      <w:pPr>
        <w:pStyle w:val="BodyText"/>
        <w:spacing w:before="1"/>
        <w:ind w:right="205"/>
      </w:pPr>
      <w:r>
        <w:t>Indicate “yes”, “no” or “unknown” if the beneficiary has any hearing problems. Provide details on the hearing problems. Indicate the timeframe from the last hearing test and provide details on the hearing test and hearing issues.</w:t>
      </w:r>
    </w:p>
    <w:p w14:paraId="05992DC3" w14:textId="77777777" w:rsidR="009E2813" w:rsidRDefault="009E2813" w:rsidP="005C0980">
      <w:pPr>
        <w:pStyle w:val="BodyText"/>
        <w:spacing w:before="10"/>
        <w:ind w:left="0"/>
        <w:rPr>
          <w:sz w:val="21"/>
        </w:rPr>
      </w:pPr>
    </w:p>
    <w:p w14:paraId="607D562C" w14:textId="77777777" w:rsidR="009E2813" w:rsidRDefault="009F7626" w:rsidP="005C0980">
      <w:pPr>
        <w:pStyle w:val="ListParagraph"/>
        <w:numPr>
          <w:ilvl w:val="0"/>
          <w:numId w:val="3"/>
        </w:numPr>
        <w:tabs>
          <w:tab w:val="left" w:pos="467"/>
        </w:tabs>
        <w:ind w:hanging="361"/>
      </w:pPr>
      <w:r>
        <w:rPr>
          <w:u w:val="single"/>
        </w:rPr>
        <w:t>Vision</w:t>
      </w:r>
    </w:p>
    <w:p w14:paraId="435FC900" w14:textId="77777777" w:rsidR="009E2813" w:rsidRDefault="009F7626" w:rsidP="005C0980">
      <w:pPr>
        <w:pStyle w:val="BodyText"/>
        <w:spacing w:before="2"/>
        <w:ind w:right="402"/>
      </w:pPr>
      <w:r>
        <w:t xml:space="preserve">Indicate “yes”, “no” or “unknown” if the beneficiary has any visual problems, timeframe from the last exam and whether “yes”, “no” or “unknown” if the beneficiary wears any type of corrective lenses/ </w:t>
      </w:r>
      <w:proofErr w:type="gramStart"/>
      <w:r>
        <w:t>contacts, and</w:t>
      </w:r>
      <w:proofErr w:type="gramEnd"/>
      <w:r>
        <w:t xml:space="preserve"> provide any details on vision problems.</w:t>
      </w:r>
    </w:p>
    <w:p w14:paraId="4CAED7DF" w14:textId="77777777" w:rsidR="009E2813" w:rsidRDefault="009E2813" w:rsidP="005C0980">
      <w:pPr>
        <w:pStyle w:val="BodyText"/>
        <w:spacing w:before="9"/>
        <w:ind w:left="0"/>
        <w:rPr>
          <w:sz w:val="21"/>
        </w:rPr>
      </w:pPr>
    </w:p>
    <w:p w14:paraId="6A9C5BCD" w14:textId="77777777" w:rsidR="009E2813" w:rsidRDefault="009F7626" w:rsidP="005C0980">
      <w:pPr>
        <w:pStyle w:val="ListParagraph"/>
        <w:numPr>
          <w:ilvl w:val="0"/>
          <w:numId w:val="3"/>
        </w:numPr>
        <w:tabs>
          <w:tab w:val="left" w:pos="467"/>
        </w:tabs>
        <w:spacing w:before="1"/>
        <w:ind w:hanging="361"/>
      </w:pPr>
      <w:r>
        <w:rPr>
          <w:u w:val="single"/>
        </w:rPr>
        <w:t>Caffeine and</w:t>
      </w:r>
      <w:r>
        <w:rPr>
          <w:spacing w:val="-5"/>
          <w:u w:val="single"/>
        </w:rPr>
        <w:t xml:space="preserve"> </w:t>
      </w:r>
      <w:r>
        <w:rPr>
          <w:u w:val="single"/>
        </w:rPr>
        <w:t>Tobacco</w:t>
      </w:r>
    </w:p>
    <w:p w14:paraId="0B7AC6DB" w14:textId="77777777" w:rsidR="009E2813" w:rsidRDefault="009F7626" w:rsidP="005C0980">
      <w:pPr>
        <w:pStyle w:val="BodyText"/>
        <w:spacing w:before="1"/>
        <w:ind w:right="340" w:hanging="1"/>
      </w:pPr>
      <w:r>
        <w:t xml:space="preserve">Indicate the beneficiary’s caffeine intake and/or tobacco intake, select the beneficiary’s smoking habits and </w:t>
      </w:r>
      <w:proofErr w:type="gramStart"/>
      <w:r>
        <w:t>identified</w:t>
      </w:r>
      <w:proofErr w:type="gramEnd"/>
      <w:r>
        <w:t xml:space="preserve"> tobacco products that the beneficiary uses. </w:t>
      </w:r>
      <w:proofErr w:type="gramStart"/>
      <w:r>
        <w:t>Solicit</w:t>
      </w:r>
      <w:proofErr w:type="gramEnd"/>
      <w:r>
        <w:t xml:space="preserve"> whether beneficiary is interested in a smoking cessation program. Provide </w:t>
      </w:r>
      <w:proofErr w:type="gramStart"/>
      <w:r>
        <w:t>detail</w:t>
      </w:r>
      <w:proofErr w:type="gramEnd"/>
      <w:r>
        <w:t xml:space="preserve"> on tobacco use.</w:t>
      </w:r>
    </w:p>
    <w:p w14:paraId="002B6AF2" w14:textId="77777777" w:rsidR="009E2813" w:rsidRDefault="009E2813" w:rsidP="005C0980">
      <w:pPr>
        <w:pStyle w:val="BodyText"/>
        <w:spacing w:before="10"/>
        <w:ind w:left="0"/>
        <w:rPr>
          <w:sz w:val="21"/>
        </w:rPr>
      </w:pPr>
    </w:p>
    <w:p w14:paraId="1CB27FE9" w14:textId="77777777" w:rsidR="009E2813" w:rsidRDefault="009F7626" w:rsidP="005C0980">
      <w:pPr>
        <w:pStyle w:val="Heading1"/>
        <w:ind w:right="631"/>
      </w:pPr>
      <w:r>
        <w:t xml:space="preserve">The Child/Youth Health Questionnaire (CHQ) shall include the following information </w:t>
      </w:r>
      <w:r>
        <w:rPr>
          <w:u w:val="thick"/>
        </w:rPr>
        <w:t>(MHP</w:t>
      </w:r>
      <w:r>
        <w:t xml:space="preserve"> </w:t>
      </w:r>
      <w:r>
        <w:rPr>
          <w:u w:val="thick"/>
        </w:rPr>
        <w:t>Only)</w:t>
      </w:r>
    </w:p>
    <w:p w14:paraId="06E1D7C1" w14:textId="77777777" w:rsidR="009E2813" w:rsidRDefault="009E2813" w:rsidP="005C0980">
      <w:pPr>
        <w:pStyle w:val="BodyText"/>
        <w:ind w:left="0"/>
        <w:rPr>
          <w:b/>
          <w:sz w:val="14"/>
        </w:rPr>
      </w:pPr>
    </w:p>
    <w:p w14:paraId="211EBB44" w14:textId="77777777" w:rsidR="009E2813" w:rsidRDefault="009F7626" w:rsidP="005C0980">
      <w:pPr>
        <w:pStyle w:val="ListParagraph"/>
        <w:numPr>
          <w:ilvl w:val="0"/>
          <w:numId w:val="2"/>
        </w:numPr>
        <w:tabs>
          <w:tab w:val="left" w:pos="467"/>
        </w:tabs>
        <w:spacing w:before="94" w:line="252" w:lineRule="exact"/>
        <w:ind w:hanging="361"/>
      </w:pPr>
      <w:r>
        <w:rPr>
          <w:u w:val="single"/>
        </w:rPr>
        <w:t>Date</w:t>
      </w:r>
    </w:p>
    <w:p w14:paraId="3302E35D" w14:textId="77777777" w:rsidR="009E2813" w:rsidRDefault="009F7626" w:rsidP="005C0980">
      <w:pPr>
        <w:pStyle w:val="BodyText"/>
        <w:ind w:right="106"/>
      </w:pPr>
      <w:r>
        <w:t xml:space="preserve">The </w:t>
      </w:r>
      <w:proofErr w:type="gramStart"/>
      <w:r>
        <w:t>date</w:t>
      </w:r>
      <w:proofErr w:type="gramEnd"/>
      <w:r>
        <w:t xml:space="preserve"> the form is completed. If it takes more than one day to complete the form, this date should reflect the date the form was started.</w:t>
      </w:r>
    </w:p>
    <w:p w14:paraId="10D94174" w14:textId="77777777" w:rsidR="009E2813" w:rsidRDefault="009E2813" w:rsidP="005C0980">
      <w:pPr>
        <w:pStyle w:val="BodyText"/>
        <w:spacing w:before="10"/>
        <w:ind w:left="0"/>
        <w:rPr>
          <w:sz w:val="21"/>
        </w:rPr>
      </w:pPr>
    </w:p>
    <w:p w14:paraId="79B0AA5F" w14:textId="77777777" w:rsidR="009E2813" w:rsidRDefault="009F7626" w:rsidP="005C0980">
      <w:pPr>
        <w:pStyle w:val="ListParagraph"/>
        <w:numPr>
          <w:ilvl w:val="0"/>
          <w:numId w:val="2"/>
        </w:numPr>
        <w:tabs>
          <w:tab w:val="left" w:pos="467"/>
        </w:tabs>
        <w:ind w:hanging="361"/>
      </w:pPr>
      <w:r>
        <w:rPr>
          <w:u w:val="single"/>
        </w:rPr>
        <w:t>Sources of</w:t>
      </w:r>
      <w:r>
        <w:rPr>
          <w:spacing w:val="-1"/>
          <w:u w:val="single"/>
        </w:rPr>
        <w:t xml:space="preserve"> </w:t>
      </w:r>
      <w:r>
        <w:rPr>
          <w:u w:val="single"/>
        </w:rPr>
        <w:t>Information/Relationship/Phone</w:t>
      </w:r>
    </w:p>
    <w:p w14:paraId="0984F74D" w14:textId="77777777" w:rsidR="009E2813" w:rsidRDefault="009F7626" w:rsidP="005C0980">
      <w:pPr>
        <w:pStyle w:val="BodyText"/>
        <w:spacing w:before="2"/>
        <w:ind w:right="144"/>
      </w:pPr>
      <w:r>
        <w:t>Identify the name of the person providing the information for the CHQ/Youth form, the relationship to the child and /or other source of information.</w:t>
      </w:r>
    </w:p>
    <w:p w14:paraId="4D0FF0F5" w14:textId="77777777" w:rsidR="009E2813" w:rsidRDefault="009F7626" w:rsidP="005C0980">
      <w:pPr>
        <w:pStyle w:val="ListParagraph"/>
        <w:numPr>
          <w:ilvl w:val="0"/>
          <w:numId w:val="2"/>
        </w:numPr>
        <w:tabs>
          <w:tab w:val="left" w:pos="467"/>
        </w:tabs>
        <w:spacing w:line="252" w:lineRule="exact"/>
        <w:ind w:hanging="361"/>
      </w:pPr>
      <w:r>
        <w:rPr>
          <w:u w:val="single"/>
        </w:rPr>
        <w:t>Last</w:t>
      </w:r>
      <w:r>
        <w:rPr>
          <w:spacing w:val="1"/>
          <w:u w:val="single"/>
        </w:rPr>
        <w:t xml:space="preserve"> </w:t>
      </w:r>
      <w:r>
        <w:rPr>
          <w:u w:val="single"/>
        </w:rPr>
        <w:t>physical</w:t>
      </w:r>
    </w:p>
    <w:p w14:paraId="779BB261" w14:textId="77777777" w:rsidR="009E2813" w:rsidRDefault="009F7626" w:rsidP="005C0980">
      <w:pPr>
        <w:pStyle w:val="BodyText"/>
        <w:spacing w:line="252" w:lineRule="exact"/>
      </w:pPr>
      <w:r>
        <w:t xml:space="preserve">Provide information related to the child’s last physical </w:t>
      </w:r>
      <w:proofErr w:type="gramStart"/>
      <w:r>
        <w:t>exam, and</w:t>
      </w:r>
      <w:proofErr w:type="gramEnd"/>
      <w:r>
        <w:t xml:space="preserve"> provide with </w:t>
      </w:r>
      <w:proofErr w:type="gramStart"/>
      <w:r>
        <w:t>date</w:t>
      </w:r>
      <w:proofErr w:type="gramEnd"/>
      <w:r>
        <w:t xml:space="preserve"> if known.</w:t>
      </w:r>
    </w:p>
    <w:p w14:paraId="2B17291A" w14:textId="77777777" w:rsidR="009E2813" w:rsidRDefault="009E2813" w:rsidP="005C0980">
      <w:pPr>
        <w:spacing w:line="252" w:lineRule="exact"/>
        <w:sectPr w:rsidR="009E2813">
          <w:pgSz w:w="12240" w:h="15840"/>
          <w:pgMar w:top="900" w:right="1060" w:bottom="800" w:left="1060" w:header="0" w:footer="602" w:gutter="0"/>
          <w:cols w:space="720"/>
        </w:sectPr>
      </w:pPr>
    </w:p>
    <w:p w14:paraId="329099A5" w14:textId="77777777" w:rsidR="009E2813" w:rsidRDefault="009F7626" w:rsidP="005C0980">
      <w:pPr>
        <w:pStyle w:val="ListParagraph"/>
        <w:numPr>
          <w:ilvl w:val="0"/>
          <w:numId w:val="2"/>
        </w:numPr>
        <w:tabs>
          <w:tab w:val="left" w:pos="467"/>
        </w:tabs>
        <w:spacing w:before="77" w:line="252" w:lineRule="exact"/>
        <w:ind w:hanging="361"/>
      </w:pPr>
      <w:r>
        <w:rPr>
          <w:u w:val="single"/>
        </w:rPr>
        <w:lastRenderedPageBreak/>
        <w:t>Current</w:t>
      </w:r>
      <w:r>
        <w:rPr>
          <w:spacing w:val="-1"/>
          <w:u w:val="single"/>
        </w:rPr>
        <w:t xml:space="preserve"> </w:t>
      </w:r>
      <w:r>
        <w:rPr>
          <w:u w:val="single"/>
        </w:rPr>
        <w:t>weight/length/height</w:t>
      </w:r>
    </w:p>
    <w:p w14:paraId="7063288E" w14:textId="77777777" w:rsidR="009E2813" w:rsidRDefault="009F7626" w:rsidP="005C0980">
      <w:pPr>
        <w:pStyle w:val="BodyText"/>
        <w:ind w:right="132"/>
      </w:pPr>
      <w:r>
        <w:t>Provide information related to the child’s current length, height and weight at time of completion of this form.</w:t>
      </w:r>
    </w:p>
    <w:p w14:paraId="2717B2B8" w14:textId="77777777" w:rsidR="009E2813" w:rsidRDefault="009E2813" w:rsidP="005C0980">
      <w:pPr>
        <w:pStyle w:val="BodyText"/>
        <w:spacing w:before="2"/>
        <w:ind w:left="0"/>
      </w:pPr>
    </w:p>
    <w:p w14:paraId="532FFC4F" w14:textId="77777777" w:rsidR="009E2813" w:rsidRDefault="009F7626" w:rsidP="005C0980">
      <w:pPr>
        <w:pStyle w:val="ListParagraph"/>
        <w:numPr>
          <w:ilvl w:val="0"/>
          <w:numId w:val="2"/>
        </w:numPr>
        <w:tabs>
          <w:tab w:val="left" w:pos="467"/>
        </w:tabs>
        <w:spacing w:line="252" w:lineRule="exact"/>
        <w:ind w:hanging="361"/>
      </w:pPr>
      <w:r>
        <w:rPr>
          <w:u w:val="single"/>
        </w:rPr>
        <w:t>Physical growth on</w:t>
      </w:r>
      <w:r>
        <w:rPr>
          <w:spacing w:val="-3"/>
          <w:u w:val="single"/>
        </w:rPr>
        <w:t xml:space="preserve"> </w:t>
      </w:r>
      <w:r>
        <w:rPr>
          <w:u w:val="single"/>
        </w:rPr>
        <w:t>target</w:t>
      </w:r>
    </w:p>
    <w:p w14:paraId="72EF36C4" w14:textId="77777777" w:rsidR="009E2813" w:rsidRDefault="009F7626" w:rsidP="005C0980">
      <w:pPr>
        <w:pStyle w:val="BodyText"/>
        <w:ind w:right="242"/>
      </w:pPr>
      <w:r>
        <w:t>Solicit from the parent/caregiver information to describe if the child’s physical growth is on target. Mark either “yes”, “no” or “unknown”.</w:t>
      </w:r>
    </w:p>
    <w:p w14:paraId="5E14F5C3" w14:textId="77777777" w:rsidR="009E2813" w:rsidRDefault="009E2813" w:rsidP="005C0980">
      <w:pPr>
        <w:pStyle w:val="BodyText"/>
        <w:spacing w:before="10"/>
        <w:ind w:left="0"/>
        <w:rPr>
          <w:sz w:val="21"/>
        </w:rPr>
      </w:pPr>
    </w:p>
    <w:p w14:paraId="65251DB8" w14:textId="77777777" w:rsidR="009E2813" w:rsidRDefault="009F7626" w:rsidP="005C0980">
      <w:pPr>
        <w:pStyle w:val="ListParagraph"/>
        <w:numPr>
          <w:ilvl w:val="0"/>
          <w:numId w:val="2"/>
        </w:numPr>
        <w:tabs>
          <w:tab w:val="left" w:pos="467"/>
        </w:tabs>
        <w:ind w:hanging="361"/>
      </w:pPr>
      <w:r>
        <w:rPr>
          <w:u w:val="single"/>
        </w:rPr>
        <w:t xml:space="preserve">Immunizations up to </w:t>
      </w:r>
      <w:proofErr w:type="spellStart"/>
      <w:r>
        <w:rPr>
          <w:u w:val="single"/>
        </w:rPr>
        <w:t>date</w:t>
      </w:r>
      <w:r>
        <w:t>Indicate</w:t>
      </w:r>
      <w:proofErr w:type="spellEnd"/>
      <w:r>
        <w:t xml:space="preserve"> </w:t>
      </w:r>
      <w:proofErr w:type="gramStart"/>
      <w:r>
        <w:t>whether or not</w:t>
      </w:r>
      <w:proofErr w:type="gramEnd"/>
      <w:r>
        <w:t xml:space="preserve"> the child’s immunizations are up to</w:t>
      </w:r>
      <w:r>
        <w:rPr>
          <w:spacing w:val="-24"/>
        </w:rPr>
        <w:t xml:space="preserve"> </w:t>
      </w:r>
      <w:r>
        <w:t>date.</w:t>
      </w:r>
    </w:p>
    <w:p w14:paraId="5BF1FA8D" w14:textId="77777777" w:rsidR="009E2813" w:rsidRDefault="009E2813" w:rsidP="005C0980">
      <w:pPr>
        <w:pStyle w:val="BodyText"/>
        <w:spacing w:before="8"/>
        <w:ind w:left="0"/>
        <w:rPr>
          <w:sz w:val="13"/>
        </w:rPr>
      </w:pPr>
    </w:p>
    <w:p w14:paraId="6D25E3D6" w14:textId="77777777" w:rsidR="009E2813" w:rsidRDefault="009F7626" w:rsidP="005C0980">
      <w:pPr>
        <w:pStyle w:val="ListParagraph"/>
        <w:numPr>
          <w:ilvl w:val="0"/>
          <w:numId w:val="2"/>
        </w:numPr>
        <w:tabs>
          <w:tab w:val="left" w:pos="467"/>
        </w:tabs>
        <w:spacing w:before="94"/>
        <w:ind w:hanging="361"/>
        <w:rPr>
          <w:b/>
        </w:rPr>
      </w:pPr>
      <w:r>
        <w:rPr>
          <w:u w:val="single"/>
        </w:rPr>
        <w:t>General medical conditions</w:t>
      </w:r>
      <w:r>
        <w:rPr>
          <w:spacing w:val="-2"/>
          <w:u w:val="single"/>
        </w:rPr>
        <w:t xml:space="preserve"> </w:t>
      </w:r>
      <w:r>
        <w:rPr>
          <w:b/>
          <w:u w:val="single"/>
        </w:rPr>
        <w:t>(Required)</w:t>
      </w:r>
    </w:p>
    <w:p w14:paraId="61A2892B" w14:textId="77777777" w:rsidR="009E2813" w:rsidRDefault="009F7626" w:rsidP="005C0980">
      <w:pPr>
        <w:pStyle w:val="BodyText"/>
        <w:spacing w:before="1"/>
        <w:ind w:right="159"/>
      </w:pPr>
      <w:r>
        <w:t>Select all general medical conditions that the child and caregiver identify. Provide comments on the general medical condition and / or reasons for all unknowns and plan for follow-up. Mark either “yes”, “no”, or “unknown” to identify any known medical problems or conditions that you feel the doctor should know about. Comment on the medical problems. Indicate “yes”, “no”, or “unknown” to identify if the child/youth has ever experienced any: history of auto accident and/or injury, broken bones, accident prone, episodes of easy bruising, bleeding or any other medical problems or conditions and any family medical history. Provide comments when applicable or indicate “None” in the comment box. Include any over the counter and non-psychiatric medications.</w:t>
      </w:r>
    </w:p>
    <w:p w14:paraId="33751D59" w14:textId="77777777" w:rsidR="009E2813" w:rsidRDefault="009E2813" w:rsidP="005C0980">
      <w:pPr>
        <w:pStyle w:val="BodyText"/>
        <w:spacing w:before="2"/>
        <w:ind w:left="0"/>
      </w:pPr>
    </w:p>
    <w:p w14:paraId="2EF3BA4C" w14:textId="77777777" w:rsidR="009E2813" w:rsidRDefault="009F7626" w:rsidP="005C0980">
      <w:pPr>
        <w:pStyle w:val="ListParagraph"/>
        <w:numPr>
          <w:ilvl w:val="0"/>
          <w:numId w:val="2"/>
        </w:numPr>
        <w:tabs>
          <w:tab w:val="left" w:pos="467"/>
        </w:tabs>
        <w:spacing w:line="252" w:lineRule="exact"/>
        <w:ind w:hanging="361"/>
      </w:pPr>
      <w:r>
        <w:rPr>
          <w:u w:val="single"/>
        </w:rPr>
        <w:t>Hospitalization</w:t>
      </w:r>
    </w:p>
    <w:p w14:paraId="573EBCB7" w14:textId="77777777" w:rsidR="009E2813" w:rsidRDefault="009F7626" w:rsidP="005C0980">
      <w:pPr>
        <w:pStyle w:val="BodyText"/>
      </w:pPr>
      <w:r>
        <w:t xml:space="preserve">Indicate “yes”, “no”, or “unknown” to identify if the beneficiary has had any ER visits. Describe </w:t>
      </w:r>
      <w:proofErr w:type="gramStart"/>
      <w:r>
        <w:t>any ER</w:t>
      </w:r>
      <w:proofErr w:type="gramEnd"/>
      <w:r>
        <w:t xml:space="preserve"> visits and details. Indicate “yes”, “no”, or “unknown” if beneficiary has had recent medical hospitalizations. Describe any past medical (not psychiatric) hospitalizations and reasons the child has been hospitalized. Indicate “yes”, “no”, or “unknown” if the beneficiary has had surgeries.</w:t>
      </w:r>
    </w:p>
    <w:p w14:paraId="1CDAA0C8" w14:textId="77777777" w:rsidR="009E2813" w:rsidRDefault="009F7626" w:rsidP="005C0980">
      <w:pPr>
        <w:pStyle w:val="BodyText"/>
        <w:spacing w:before="1"/>
      </w:pPr>
      <w:r>
        <w:t>Describe any surgeries providing details. Describe any NICU experiences and specifics.</w:t>
      </w:r>
    </w:p>
    <w:p w14:paraId="0A56EC81" w14:textId="77777777" w:rsidR="009E2813" w:rsidRDefault="009E2813" w:rsidP="005C0980">
      <w:pPr>
        <w:pStyle w:val="BodyText"/>
        <w:spacing w:before="7"/>
        <w:ind w:left="0"/>
        <w:rPr>
          <w:sz w:val="21"/>
        </w:rPr>
      </w:pPr>
    </w:p>
    <w:p w14:paraId="43BBCE28" w14:textId="77777777" w:rsidR="009E2813" w:rsidRDefault="009F7626" w:rsidP="005C0980">
      <w:pPr>
        <w:pStyle w:val="ListParagraph"/>
        <w:numPr>
          <w:ilvl w:val="0"/>
          <w:numId w:val="2"/>
        </w:numPr>
        <w:tabs>
          <w:tab w:val="left" w:pos="467"/>
        </w:tabs>
        <w:ind w:hanging="361"/>
        <w:rPr>
          <w:b/>
        </w:rPr>
      </w:pPr>
      <w:r>
        <w:rPr>
          <w:u w:val="single"/>
        </w:rPr>
        <w:t>Pregnancy Information</w:t>
      </w:r>
      <w:r>
        <w:rPr>
          <w:spacing w:val="-4"/>
          <w:u w:val="single"/>
        </w:rPr>
        <w:t xml:space="preserve"> </w:t>
      </w:r>
      <w:r>
        <w:rPr>
          <w:b/>
          <w:u w:val="single"/>
        </w:rPr>
        <w:t>(Required)</w:t>
      </w:r>
    </w:p>
    <w:p w14:paraId="16E09E57" w14:textId="77777777" w:rsidR="009E2813" w:rsidRDefault="009F7626" w:rsidP="005C0980">
      <w:pPr>
        <w:pStyle w:val="BodyText"/>
        <w:spacing w:before="4"/>
        <w:ind w:right="132"/>
      </w:pPr>
      <w:r>
        <w:t>Indicate circumstances surrounding the mother’s health during pregnancy by addressing following areas: Describe if pregnancy was planned and describe any relevant comments on pregnancy planning; trimester during which prenatal care was started; the mother’s age at start of pregnancy and duration of pregnancy (months); mother’s health or any known conditions that affected the mother during pregnancy; if AOD exposure in-utero, and any complications of pregnancy; trauma during pregnancy; premature birth. Mark “unknown” if the information is not known and describe the rationale.</w:t>
      </w:r>
    </w:p>
    <w:p w14:paraId="42271FDC" w14:textId="77777777" w:rsidR="009E2813" w:rsidRDefault="009E2813" w:rsidP="005C0980">
      <w:pPr>
        <w:pStyle w:val="BodyText"/>
        <w:spacing w:before="8"/>
        <w:ind w:left="0"/>
        <w:rPr>
          <w:sz w:val="21"/>
        </w:rPr>
      </w:pPr>
    </w:p>
    <w:p w14:paraId="71FE13DC" w14:textId="77777777" w:rsidR="009E2813" w:rsidRDefault="009F7626" w:rsidP="005C0980">
      <w:pPr>
        <w:pStyle w:val="ListParagraph"/>
        <w:numPr>
          <w:ilvl w:val="0"/>
          <w:numId w:val="2"/>
        </w:numPr>
        <w:tabs>
          <w:tab w:val="left" w:pos="467"/>
        </w:tabs>
        <w:ind w:hanging="361"/>
        <w:rPr>
          <w:b/>
        </w:rPr>
      </w:pPr>
      <w:r>
        <w:rPr>
          <w:u w:val="single"/>
        </w:rPr>
        <w:t>Labor/Delivery/Birth History</w:t>
      </w:r>
      <w:r>
        <w:rPr>
          <w:spacing w:val="-2"/>
          <w:u w:val="single"/>
        </w:rPr>
        <w:t xml:space="preserve"> </w:t>
      </w:r>
      <w:r>
        <w:rPr>
          <w:b/>
          <w:u w:val="single"/>
        </w:rPr>
        <w:t>(Required)</w:t>
      </w:r>
    </w:p>
    <w:p w14:paraId="3B4CD010" w14:textId="77777777" w:rsidR="009E2813" w:rsidRDefault="009F7626" w:rsidP="005C0980">
      <w:pPr>
        <w:pStyle w:val="BodyText"/>
        <w:spacing w:before="2"/>
        <w:ind w:right="316" w:hanging="1"/>
      </w:pPr>
      <w:r>
        <w:t>Indicate the duration of labor, anesthesia used; medication used during birth; child’s birth weight and length; amount of time mother and child spent in the hospital; whether or not the child was breast fed and for how long; and any other difficulties or peculiarities related to the delivery, appearance or behavior at birth or during pregnancy; indicate the name and address of the hospital.</w:t>
      </w:r>
    </w:p>
    <w:p w14:paraId="0CD6DA72" w14:textId="77777777" w:rsidR="009E2813" w:rsidRDefault="009E2813" w:rsidP="005C0980">
      <w:pPr>
        <w:pStyle w:val="BodyText"/>
        <w:spacing w:before="10"/>
        <w:ind w:left="0"/>
        <w:rPr>
          <w:sz w:val="21"/>
        </w:rPr>
      </w:pPr>
    </w:p>
    <w:p w14:paraId="2986F8B8" w14:textId="77777777" w:rsidR="009E2813" w:rsidRDefault="009F7626" w:rsidP="005C0980">
      <w:pPr>
        <w:pStyle w:val="ListParagraph"/>
        <w:numPr>
          <w:ilvl w:val="0"/>
          <w:numId w:val="2"/>
        </w:numPr>
        <w:tabs>
          <w:tab w:val="left" w:pos="467"/>
        </w:tabs>
        <w:ind w:hanging="361"/>
        <w:rPr>
          <w:b/>
        </w:rPr>
      </w:pPr>
      <w:r>
        <w:rPr>
          <w:u w:val="single"/>
        </w:rPr>
        <w:t>Birthing Complications</w:t>
      </w:r>
      <w:r>
        <w:rPr>
          <w:spacing w:val="-2"/>
          <w:u w:val="single"/>
        </w:rPr>
        <w:t xml:space="preserve"> </w:t>
      </w:r>
      <w:r>
        <w:rPr>
          <w:b/>
          <w:u w:val="single"/>
        </w:rPr>
        <w:t>(Required)</w:t>
      </w:r>
    </w:p>
    <w:p w14:paraId="3A007240" w14:textId="77777777" w:rsidR="009E2813" w:rsidRDefault="009F7626" w:rsidP="005C0980">
      <w:pPr>
        <w:pStyle w:val="BodyText"/>
        <w:spacing w:before="1"/>
      </w:pPr>
      <w:r>
        <w:t>Identify any known birthing complications. Comment and explain in detail any complications as needed.</w:t>
      </w:r>
    </w:p>
    <w:p w14:paraId="3E2BDF10" w14:textId="77777777" w:rsidR="009E2813" w:rsidRDefault="009E2813" w:rsidP="005C0980">
      <w:pPr>
        <w:pStyle w:val="BodyText"/>
        <w:ind w:left="0"/>
      </w:pPr>
    </w:p>
    <w:p w14:paraId="34192C2D" w14:textId="77777777" w:rsidR="009E2813" w:rsidRDefault="009F7626" w:rsidP="005C0980">
      <w:pPr>
        <w:pStyle w:val="ListParagraph"/>
        <w:numPr>
          <w:ilvl w:val="0"/>
          <w:numId w:val="2"/>
        </w:numPr>
        <w:tabs>
          <w:tab w:val="left" w:pos="467"/>
        </w:tabs>
        <w:ind w:hanging="361"/>
        <w:rPr>
          <w:b/>
        </w:rPr>
      </w:pPr>
      <w:r>
        <w:rPr>
          <w:u w:val="thick"/>
        </w:rPr>
        <w:t xml:space="preserve">Neonate </w:t>
      </w:r>
      <w:r>
        <w:rPr>
          <w:b/>
          <w:u w:val="thick"/>
        </w:rPr>
        <w:t>(Required)</w:t>
      </w:r>
    </w:p>
    <w:p w14:paraId="44C07923" w14:textId="77777777" w:rsidR="009E2813" w:rsidRDefault="009F7626" w:rsidP="005C0980">
      <w:pPr>
        <w:pStyle w:val="BodyText"/>
        <w:spacing w:before="1"/>
        <w:ind w:right="633"/>
      </w:pPr>
      <w:r>
        <w:t>Identify any known problems during the first 30 days of life and describe the neonatal issues. Comment on pregnancy issues as needed.</w:t>
      </w:r>
    </w:p>
    <w:p w14:paraId="26F415CC" w14:textId="77777777" w:rsidR="009E2813" w:rsidRDefault="009E2813" w:rsidP="005C0980">
      <w:pPr>
        <w:pStyle w:val="BodyText"/>
        <w:spacing w:before="9"/>
        <w:ind w:left="0"/>
        <w:rPr>
          <w:sz w:val="21"/>
        </w:rPr>
      </w:pPr>
    </w:p>
    <w:p w14:paraId="7CF50407" w14:textId="77777777" w:rsidR="009E2813" w:rsidRDefault="009F7626" w:rsidP="005C0980">
      <w:pPr>
        <w:pStyle w:val="ListParagraph"/>
        <w:numPr>
          <w:ilvl w:val="0"/>
          <w:numId w:val="2"/>
        </w:numPr>
        <w:tabs>
          <w:tab w:val="left" w:pos="467"/>
        </w:tabs>
        <w:ind w:hanging="361"/>
        <w:rPr>
          <w:b/>
        </w:rPr>
      </w:pPr>
      <w:r>
        <w:rPr>
          <w:u w:val="single"/>
        </w:rPr>
        <w:t>Developmental History</w:t>
      </w:r>
      <w:r>
        <w:rPr>
          <w:spacing w:val="-2"/>
          <w:u w:val="single"/>
        </w:rPr>
        <w:t xml:space="preserve"> </w:t>
      </w:r>
      <w:r>
        <w:rPr>
          <w:b/>
          <w:u w:val="single"/>
        </w:rPr>
        <w:t>(Required)</w:t>
      </w:r>
    </w:p>
    <w:p w14:paraId="5EA88756" w14:textId="77777777" w:rsidR="009E2813" w:rsidRDefault="009F7626" w:rsidP="005C0980">
      <w:pPr>
        <w:pStyle w:val="BodyText"/>
        <w:spacing w:before="4"/>
        <w:ind w:right="157" w:hanging="1"/>
      </w:pPr>
      <w:r>
        <w:t xml:space="preserve">Indicate the age </w:t>
      </w:r>
      <w:proofErr w:type="gramStart"/>
      <w:r>
        <w:t>in</w:t>
      </w:r>
      <w:proofErr w:type="gramEnd"/>
      <w:r>
        <w:t xml:space="preserve"> which each event occurred and explain if necessary. Indicate if there </w:t>
      </w:r>
      <w:proofErr w:type="gramStart"/>
      <w:r>
        <w:t>were</w:t>
      </w:r>
      <w:proofErr w:type="gramEnd"/>
      <w:r>
        <w:t xml:space="preserve"> any developmental tools used to support beneficiary in developmental assessment. Indicate “yes”, “no”, or “unknown” if the beneficiary is meeting developmental milestones or is failure to thrive.</w:t>
      </w:r>
    </w:p>
    <w:p w14:paraId="025CE5C2" w14:textId="77777777" w:rsidR="009E2813" w:rsidRDefault="009E2813" w:rsidP="005C0980">
      <w:pPr>
        <w:sectPr w:rsidR="009E2813">
          <w:pgSz w:w="12240" w:h="15840"/>
          <w:pgMar w:top="640" w:right="1060" w:bottom="800" w:left="1060" w:header="0" w:footer="602" w:gutter="0"/>
          <w:cols w:space="720"/>
        </w:sectPr>
      </w:pPr>
    </w:p>
    <w:p w14:paraId="40E6EC17" w14:textId="77777777" w:rsidR="009E2813" w:rsidRDefault="009F7626" w:rsidP="005C0980">
      <w:pPr>
        <w:pStyle w:val="ListParagraph"/>
        <w:numPr>
          <w:ilvl w:val="0"/>
          <w:numId w:val="2"/>
        </w:numPr>
        <w:tabs>
          <w:tab w:val="left" w:pos="467"/>
        </w:tabs>
        <w:spacing w:before="69"/>
        <w:ind w:hanging="361"/>
      </w:pPr>
      <w:r>
        <w:rPr>
          <w:u w:val="single"/>
        </w:rPr>
        <w:lastRenderedPageBreak/>
        <w:t>Behavior</w:t>
      </w:r>
    </w:p>
    <w:p w14:paraId="75FBF310" w14:textId="77777777" w:rsidR="009E2813" w:rsidRDefault="009F7626" w:rsidP="005C0980">
      <w:pPr>
        <w:pStyle w:val="BodyText"/>
        <w:spacing w:before="2"/>
        <w:ind w:right="224"/>
        <w:jc w:val="both"/>
      </w:pPr>
      <w:r>
        <w:t>Identify any Infant/toddler behaviors known problems during the first 3 years of life. Comment or explain as needed.</w:t>
      </w:r>
    </w:p>
    <w:p w14:paraId="5DA8B34F" w14:textId="77777777" w:rsidR="009E2813" w:rsidRDefault="009E2813" w:rsidP="005C0980">
      <w:pPr>
        <w:pStyle w:val="BodyText"/>
        <w:spacing w:before="11"/>
        <w:ind w:left="0"/>
        <w:rPr>
          <w:sz w:val="21"/>
        </w:rPr>
      </w:pPr>
    </w:p>
    <w:p w14:paraId="2BF3B957" w14:textId="77777777" w:rsidR="009E2813" w:rsidRDefault="009F7626" w:rsidP="005C0980">
      <w:pPr>
        <w:pStyle w:val="ListParagraph"/>
        <w:numPr>
          <w:ilvl w:val="0"/>
          <w:numId w:val="2"/>
        </w:numPr>
        <w:tabs>
          <w:tab w:val="left" w:pos="467"/>
        </w:tabs>
        <w:spacing w:line="252" w:lineRule="exact"/>
        <w:ind w:hanging="361"/>
        <w:jc w:val="both"/>
      </w:pPr>
      <w:r>
        <w:rPr>
          <w:u w:val="single"/>
        </w:rPr>
        <w:t>Dental</w:t>
      </w:r>
    </w:p>
    <w:p w14:paraId="4019F7B3" w14:textId="77777777" w:rsidR="009E2813" w:rsidRDefault="009F7626" w:rsidP="005C0980">
      <w:pPr>
        <w:pStyle w:val="BodyText"/>
        <w:ind w:right="164" w:hanging="1"/>
        <w:jc w:val="both"/>
      </w:pPr>
      <w:r>
        <w:t xml:space="preserve">Indicate “yes”, “no”, or “unknown” </w:t>
      </w:r>
      <w:proofErr w:type="gramStart"/>
      <w:r>
        <w:t>whether or not</w:t>
      </w:r>
      <w:proofErr w:type="gramEnd"/>
      <w:r>
        <w:t xml:space="preserve"> the child has ever seen the dentist. Enter date (if known) of last exam and timeframe from last visit to the dentist. Indicate and describe if child ever had oral surgery (extractions) or if there are dental problems.</w:t>
      </w:r>
    </w:p>
    <w:p w14:paraId="3F40779A" w14:textId="77777777" w:rsidR="009E2813" w:rsidRDefault="009E2813" w:rsidP="005C0980">
      <w:pPr>
        <w:pStyle w:val="BodyText"/>
        <w:ind w:left="0"/>
      </w:pPr>
    </w:p>
    <w:p w14:paraId="2739262A" w14:textId="77777777" w:rsidR="009E2813" w:rsidRDefault="009F7626" w:rsidP="005C0980">
      <w:pPr>
        <w:pStyle w:val="ListParagraph"/>
        <w:numPr>
          <w:ilvl w:val="0"/>
          <w:numId w:val="2"/>
        </w:numPr>
        <w:tabs>
          <w:tab w:val="left" w:pos="467"/>
        </w:tabs>
        <w:spacing w:line="252" w:lineRule="exact"/>
        <w:ind w:hanging="361"/>
        <w:jc w:val="both"/>
      </w:pPr>
      <w:r>
        <w:rPr>
          <w:u w:val="single"/>
        </w:rPr>
        <w:t>Vision</w:t>
      </w:r>
    </w:p>
    <w:p w14:paraId="5679DD37" w14:textId="77777777" w:rsidR="009E2813" w:rsidRDefault="009F7626" w:rsidP="005C0980">
      <w:pPr>
        <w:pStyle w:val="BodyText"/>
        <w:ind w:right="343" w:hanging="1"/>
        <w:jc w:val="both"/>
      </w:pPr>
      <w:r>
        <w:t xml:space="preserve">Indicate “yes”, “no”, or “unknown” if the child has any visual problems; date and time frame from the last of visual exam; any details of visual problems; </w:t>
      </w:r>
      <w:proofErr w:type="gramStart"/>
      <w:r>
        <w:t>whether or not</w:t>
      </w:r>
      <w:proofErr w:type="gramEnd"/>
      <w:r>
        <w:t xml:space="preserve"> the child wears glasses or contact lenses.</w:t>
      </w:r>
    </w:p>
    <w:p w14:paraId="1C287D85" w14:textId="77777777" w:rsidR="009E2813" w:rsidRDefault="009E2813" w:rsidP="005C0980">
      <w:pPr>
        <w:pStyle w:val="BodyText"/>
        <w:ind w:left="0"/>
      </w:pPr>
    </w:p>
    <w:p w14:paraId="5864186E" w14:textId="77777777" w:rsidR="009E2813" w:rsidRDefault="009F7626" w:rsidP="005C0980">
      <w:pPr>
        <w:pStyle w:val="ListParagraph"/>
        <w:numPr>
          <w:ilvl w:val="0"/>
          <w:numId w:val="2"/>
        </w:numPr>
        <w:tabs>
          <w:tab w:val="left" w:pos="467"/>
        </w:tabs>
        <w:spacing w:before="1"/>
        <w:ind w:hanging="361"/>
      </w:pPr>
      <w:r>
        <w:rPr>
          <w:u w:val="single"/>
        </w:rPr>
        <w:t>Hearing</w:t>
      </w:r>
    </w:p>
    <w:p w14:paraId="130A07E2" w14:textId="77777777" w:rsidR="009E2813" w:rsidRDefault="009F7626" w:rsidP="005C0980">
      <w:pPr>
        <w:pStyle w:val="BodyText"/>
        <w:spacing w:before="1"/>
        <w:ind w:right="156" w:hanging="1"/>
      </w:pPr>
      <w:r>
        <w:t>Indicate “yes”, “no”, or “unknown” if the child has any hearing problems; Details of hearing problems; indicate whether or not the child has had a hearing test and the results; Indicate whether or not the child has tubes in his/her ears and/or has chronic hear infections, or if the child wears hearing aids.</w:t>
      </w:r>
    </w:p>
    <w:p w14:paraId="02DD2D5E" w14:textId="77777777" w:rsidR="009E2813" w:rsidRDefault="009E2813" w:rsidP="005C0980">
      <w:pPr>
        <w:pStyle w:val="BodyText"/>
        <w:ind w:left="0"/>
        <w:rPr>
          <w:sz w:val="24"/>
        </w:rPr>
      </w:pPr>
    </w:p>
    <w:p w14:paraId="7A220E77" w14:textId="77777777" w:rsidR="009E2813" w:rsidRDefault="009E2813" w:rsidP="005C0980">
      <w:pPr>
        <w:pStyle w:val="BodyText"/>
        <w:spacing w:before="7"/>
        <w:ind w:left="0"/>
        <w:rPr>
          <w:sz w:val="19"/>
        </w:rPr>
      </w:pPr>
    </w:p>
    <w:p w14:paraId="0791E897" w14:textId="77777777" w:rsidR="009E2813" w:rsidRDefault="009F7626" w:rsidP="005C0980">
      <w:pPr>
        <w:pStyle w:val="Heading1"/>
        <w:spacing w:before="1"/>
        <w:ind w:left="107"/>
      </w:pPr>
      <w:r>
        <w:t>REFERENCE(S)/ATTACHMENTS:</w:t>
      </w:r>
    </w:p>
    <w:p w14:paraId="0394AEEB" w14:textId="77777777" w:rsidR="009E2813" w:rsidRDefault="009E2813" w:rsidP="005C0980">
      <w:pPr>
        <w:pStyle w:val="BodyText"/>
        <w:spacing w:before="2"/>
        <w:ind w:left="0"/>
        <w:rPr>
          <w:b/>
        </w:rPr>
      </w:pPr>
    </w:p>
    <w:p w14:paraId="7A071A7A" w14:textId="77777777" w:rsidR="009E2813" w:rsidRDefault="009F7626" w:rsidP="005C0980">
      <w:pPr>
        <w:pStyle w:val="ListParagraph"/>
        <w:numPr>
          <w:ilvl w:val="0"/>
          <w:numId w:val="1"/>
        </w:numPr>
        <w:tabs>
          <w:tab w:val="left" w:pos="467"/>
          <w:tab w:val="left" w:pos="468"/>
        </w:tabs>
        <w:ind w:left="467"/>
      </w:pPr>
      <w:r>
        <w:t>Staff Billing Privileges</w:t>
      </w:r>
      <w:r>
        <w:rPr>
          <w:spacing w:val="5"/>
        </w:rPr>
        <w:t xml:space="preserve"> </w:t>
      </w:r>
      <w:r>
        <w:t>Matrix</w:t>
      </w:r>
    </w:p>
    <w:p w14:paraId="7D8FA17E" w14:textId="77777777" w:rsidR="009E2813" w:rsidRDefault="009E2813" w:rsidP="005C0980">
      <w:pPr>
        <w:pStyle w:val="BodyText"/>
        <w:spacing w:before="7"/>
        <w:ind w:left="0"/>
        <w:rPr>
          <w:sz w:val="21"/>
        </w:rPr>
      </w:pPr>
    </w:p>
    <w:p w14:paraId="0A3363A0" w14:textId="77777777" w:rsidR="009E2813" w:rsidRDefault="009F7626" w:rsidP="005C0980">
      <w:pPr>
        <w:pStyle w:val="Heading1"/>
        <w:spacing w:before="1"/>
        <w:ind w:left="107"/>
      </w:pPr>
      <w:r>
        <w:t>RELATED POLICIES:</w:t>
      </w:r>
    </w:p>
    <w:p w14:paraId="7081A68C" w14:textId="77777777" w:rsidR="009E2813" w:rsidRDefault="009E2813" w:rsidP="005C0980">
      <w:pPr>
        <w:pStyle w:val="BodyText"/>
        <w:spacing w:before="2"/>
        <w:ind w:left="0"/>
        <w:rPr>
          <w:b/>
        </w:rPr>
      </w:pPr>
    </w:p>
    <w:p w14:paraId="38DF3641" w14:textId="77777777" w:rsidR="009E2813" w:rsidRDefault="009F7626" w:rsidP="005C0980">
      <w:pPr>
        <w:pStyle w:val="ListParagraph"/>
        <w:numPr>
          <w:ilvl w:val="0"/>
          <w:numId w:val="1"/>
        </w:numPr>
        <w:tabs>
          <w:tab w:val="left" w:pos="467"/>
          <w:tab w:val="left" w:pos="468"/>
        </w:tabs>
        <w:ind w:left="467"/>
      </w:pPr>
      <w:r>
        <w:t>QM-10-26 Core</w:t>
      </w:r>
      <w:r>
        <w:rPr>
          <w:spacing w:val="-3"/>
        </w:rPr>
        <w:t xml:space="preserve"> </w:t>
      </w:r>
      <w:r>
        <w:t>Assessment</w:t>
      </w:r>
    </w:p>
    <w:p w14:paraId="66313CF1" w14:textId="77777777" w:rsidR="009E2813" w:rsidRDefault="009F7626" w:rsidP="005C0980">
      <w:pPr>
        <w:pStyle w:val="ListParagraph"/>
        <w:numPr>
          <w:ilvl w:val="0"/>
          <w:numId w:val="1"/>
        </w:numPr>
        <w:tabs>
          <w:tab w:val="left" w:pos="467"/>
          <w:tab w:val="left" w:pos="468"/>
        </w:tabs>
        <w:spacing w:before="35"/>
        <w:ind w:left="467"/>
      </w:pPr>
      <w:r>
        <w:t>QM 10-29 Mental Status</w:t>
      </w:r>
      <w:r>
        <w:rPr>
          <w:spacing w:val="-8"/>
        </w:rPr>
        <w:t xml:space="preserve"> </w:t>
      </w:r>
      <w:r>
        <w:t>Exam</w:t>
      </w:r>
    </w:p>
    <w:p w14:paraId="09FBE7E2" w14:textId="77777777" w:rsidR="009E2813" w:rsidRDefault="009F7626" w:rsidP="005C0980">
      <w:pPr>
        <w:pStyle w:val="ListParagraph"/>
        <w:numPr>
          <w:ilvl w:val="0"/>
          <w:numId w:val="1"/>
        </w:numPr>
        <w:tabs>
          <w:tab w:val="left" w:pos="467"/>
          <w:tab w:val="left" w:pos="468"/>
        </w:tabs>
        <w:spacing w:before="38" w:line="269" w:lineRule="exact"/>
        <w:ind w:left="467"/>
      </w:pPr>
      <w:r>
        <w:t>QM-10-30 Progress</w:t>
      </w:r>
      <w:r>
        <w:rPr>
          <w:spacing w:val="-3"/>
        </w:rPr>
        <w:t xml:space="preserve"> </w:t>
      </w:r>
      <w:r>
        <w:t>Notes</w:t>
      </w:r>
    </w:p>
    <w:p w14:paraId="1FFB8605" w14:textId="77777777" w:rsidR="009E2813" w:rsidRDefault="009F7626" w:rsidP="005C0980">
      <w:pPr>
        <w:pStyle w:val="ListParagraph"/>
        <w:numPr>
          <w:ilvl w:val="0"/>
          <w:numId w:val="1"/>
        </w:numPr>
        <w:tabs>
          <w:tab w:val="left" w:pos="467"/>
          <w:tab w:val="left" w:pos="468"/>
        </w:tabs>
        <w:spacing w:line="269" w:lineRule="exact"/>
        <w:ind w:left="467"/>
      </w:pPr>
      <w:r>
        <w:t>BHIN</w:t>
      </w:r>
      <w:r>
        <w:rPr>
          <w:spacing w:val="-1"/>
        </w:rPr>
        <w:t xml:space="preserve"> </w:t>
      </w:r>
      <w:r>
        <w:t>22-019</w:t>
      </w:r>
    </w:p>
    <w:p w14:paraId="0F513B25" w14:textId="77777777" w:rsidR="009E2813" w:rsidRDefault="009E2813" w:rsidP="005C0980">
      <w:pPr>
        <w:pStyle w:val="BodyText"/>
        <w:ind w:left="0"/>
        <w:rPr>
          <w:sz w:val="26"/>
        </w:rPr>
      </w:pPr>
    </w:p>
    <w:p w14:paraId="3A56BF4D" w14:textId="77777777" w:rsidR="009E2813" w:rsidRDefault="009F7626" w:rsidP="005C0980">
      <w:pPr>
        <w:pStyle w:val="Heading1"/>
        <w:spacing w:before="199"/>
        <w:ind w:left="107"/>
      </w:pPr>
      <w:r>
        <w:t>DISTRIBUTION:</w:t>
      </w:r>
    </w:p>
    <w:p w14:paraId="2CF5C40A" w14:textId="77777777" w:rsidR="009E2813" w:rsidRDefault="009E2813" w:rsidP="005C0980">
      <w:pPr>
        <w:pStyle w:val="BodyText"/>
        <w:spacing w:before="7"/>
        <w:ind w:left="0"/>
        <w:rPr>
          <w:b/>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5647"/>
      </w:tblGrid>
      <w:tr w:rsidR="009E2813" w14:paraId="5DB50629" w14:textId="77777777">
        <w:trPr>
          <w:trHeight w:val="505"/>
        </w:trPr>
        <w:tc>
          <w:tcPr>
            <w:tcW w:w="1080" w:type="dxa"/>
          </w:tcPr>
          <w:p w14:paraId="6B6E9004" w14:textId="77777777" w:rsidR="009E2813" w:rsidRDefault="009F7626" w:rsidP="005C0980">
            <w:pPr>
              <w:pStyle w:val="TableParagraph"/>
              <w:spacing w:line="248" w:lineRule="exact"/>
              <w:ind w:left="134" w:right="124"/>
              <w:jc w:val="center"/>
              <w:rPr>
                <w:b/>
              </w:rPr>
            </w:pPr>
            <w:r>
              <w:rPr>
                <w:b/>
              </w:rPr>
              <w:t>Enter X</w:t>
            </w:r>
          </w:p>
        </w:tc>
        <w:tc>
          <w:tcPr>
            <w:tcW w:w="5647" w:type="dxa"/>
          </w:tcPr>
          <w:p w14:paraId="0B97E83C" w14:textId="77777777" w:rsidR="009E2813" w:rsidRDefault="009F7626" w:rsidP="005C0980">
            <w:pPr>
              <w:pStyle w:val="TableParagraph"/>
              <w:spacing w:line="248" w:lineRule="exact"/>
              <w:rPr>
                <w:b/>
              </w:rPr>
            </w:pPr>
            <w:r>
              <w:rPr>
                <w:b/>
              </w:rPr>
              <w:t>DL Name</w:t>
            </w:r>
          </w:p>
        </w:tc>
      </w:tr>
      <w:tr w:rsidR="009E2813" w14:paraId="016CACD9" w14:textId="77777777">
        <w:trPr>
          <w:trHeight w:val="254"/>
        </w:trPr>
        <w:tc>
          <w:tcPr>
            <w:tcW w:w="1080" w:type="dxa"/>
          </w:tcPr>
          <w:p w14:paraId="04BA2DDD" w14:textId="77777777" w:rsidR="009E2813" w:rsidRDefault="009F7626" w:rsidP="005C0980">
            <w:pPr>
              <w:pStyle w:val="TableParagraph"/>
              <w:spacing w:line="234" w:lineRule="exact"/>
              <w:ind w:left="8"/>
              <w:jc w:val="center"/>
              <w:rPr>
                <w:b/>
              </w:rPr>
            </w:pPr>
            <w:r>
              <w:rPr>
                <w:b/>
              </w:rPr>
              <w:t>X</w:t>
            </w:r>
          </w:p>
        </w:tc>
        <w:tc>
          <w:tcPr>
            <w:tcW w:w="5647" w:type="dxa"/>
          </w:tcPr>
          <w:p w14:paraId="757E1807" w14:textId="77777777" w:rsidR="009E2813" w:rsidRDefault="009F7626" w:rsidP="005C0980">
            <w:pPr>
              <w:pStyle w:val="TableParagraph"/>
              <w:spacing w:line="234" w:lineRule="exact"/>
            </w:pPr>
            <w:r>
              <w:t>Mental Health Staff</w:t>
            </w:r>
          </w:p>
        </w:tc>
      </w:tr>
      <w:tr w:rsidR="009E2813" w14:paraId="5857661C" w14:textId="77777777">
        <w:trPr>
          <w:trHeight w:val="251"/>
        </w:trPr>
        <w:tc>
          <w:tcPr>
            <w:tcW w:w="1080" w:type="dxa"/>
          </w:tcPr>
          <w:p w14:paraId="412FAE50" w14:textId="77777777" w:rsidR="009E2813" w:rsidRDefault="009F7626" w:rsidP="005C0980">
            <w:pPr>
              <w:pStyle w:val="TableParagraph"/>
              <w:spacing w:line="232" w:lineRule="exact"/>
              <w:ind w:left="8"/>
              <w:jc w:val="center"/>
              <w:rPr>
                <w:b/>
              </w:rPr>
            </w:pPr>
            <w:r>
              <w:rPr>
                <w:b/>
              </w:rPr>
              <w:t>X</w:t>
            </w:r>
          </w:p>
        </w:tc>
        <w:tc>
          <w:tcPr>
            <w:tcW w:w="5647" w:type="dxa"/>
          </w:tcPr>
          <w:p w14:paraId="5D3F16B8" w14:textId="77777777" w:rsidR="009E2813" w:rsidRDefault="009F7626" w:rsidP="005C0980">
            <w:pPr>
              <w:pStyle w:val="TableParagraph"/>
              <w:spacing w:line="232" w:lineRule="exact"/>
            </w:pPr>
            <w:r>
              <w:t>Adult Contract Providers</w:t>
            </w:r>
          </w:p>
        </w:tc>
      </w:tr>
      <w:tr w:rsidR="009E2813" w14:paraId="3448ECA7" w14:textId="77777777">
        <w:trPr>
          <w:trHeight w:val="254"/>
        </w:trPr>
        <w:tc>
          <w:tcPr>
            <w:tcW w:w="1080" w:type="dxa"/>
          </w:tcPr>
          <w:p w14:paraId="2BF53523" w14:textId="77777777" w:rsidR="009E2813" w:rsidRDefault="009F7626" w:rsidP="005C0980">
            <w:pPr>
              <w:pStyle w:val="TableParagraph"/>
              <w:spacing w:line="234" w:lineRule="exact"/>
              <w:ind w:left="8"/>
              <w:jc w:val="center"/>
              <w:rPr>
                <w:b/>
              </w:rPr>
            </w:pPr>
            <w:r>
              <w:rPr>
                <w:b/>
              </w:rPr>
              <w:t>X</w:t>
            </w:r>
          </w:p>
        </w:tc>
        <w:tc>
          <w:tcPr>
            <w:tcW w:w="5647" w:type="dxa"/>
          </w:tcPr>
          <w:p w14:paraId="790447F1" w14:textId="77777777" w:rsidR="009E2813" w:rsidRDefault="009F7626" w:rsidP="005C0980">
            <w:pPr>
              <w:pStyle w:val="TableParagraph"/>
              <w:spacing w:line="234" w:lineRule="exact"/>
            </w:pPr>
            <w:r>
              <w:t>Children’s Contract Providers</w:t>
            </w:r>
          </w:p>
        </w:tc>
      </w:tr>
      <w:tr w:rsidR="009E2813" w14:paraId="4E4A43F4" w14:textId="77777777">
        <w:trPr>
          <w:trHeight w:val="251"/>
        </w:trPr>
        <w:tc>
          <w:tcPr>
            <w:tcW w:w="1080" w:type="dxa"/>
          </w:tcPr>
          <w:p w14:paraId="6CAB7F22" w14:textId="77777777" w:rsidR="009E2813" w:rsidRDefault="009F7626" w:rsidP="005C0980">
            <w:pPr>
              <w:pStyle w:val="TableParagraph"/>
              <w:spacing w:line="232" w:lineRule="exact"/>
              <w:ind w:left="8"/>
              <w:jc w:val="center"/>
              <w:rPr>
                <w:b/>
              </w:rPr>
            </w:pPr>
            <w:r>
              <w:rPr>
                <w:b/>
              </w:rPr>
              <w:t>X</w:t>
            </w:r>
          </w:p>
        </w:tc>
        <w:tc>
          <w:tcPr>
            <w:tcW w:w="5647" w:type="dxa"/>
          </w:tcPr>
          <w:p w14:paraId="0A392B99" w14:textId="77777777" w:rsidR="009E2813" w:rsidRDefault="009F7626" w:rsidP="005C0980">
            <w:pPr>
              <w:pStyle w:val="TableParagraph"/>
              <w:spacing w:line="232" w:lineRule="exact"/>
            </w:pPr>
            <w:r>
              <w:t>Substance Use Prevention and Treatment</w:t>
            </w:r>
          </w:p>
        </w:tc>
      </w:tr>
      <w:tr w:rsidR="009E2813" w14:paraId="0B897E71" w14:textId="77777777">
        <w:trPr>
          <w:trHeight w:val="254"/>
        </w:trPr>
        <w:tc>
          <w:tcPr>
            <w:tcW w:w="1080" w:type="dxa"/>
          </w:tcPr>
          <w:p w14:paraId="121DCA66" w14:textId="77777777" w:rsidR="009E2813" w:rsidRDefault="009F7626" w:rsidP="005C0980">
            <w:pPr>
              <w:pStyle w:val="TableParagraph"/>
              <w:spacing w:line="234" w:lineRule="exact"/>
              <w:ind w:left="8"/>
              <w:jc w:val="center"/>
              <w:rPr>
                <w:b/>
              </w:rPr>
            </w:pPr>
            <w:r>
              <w:rPr>
                <w:b/>
              </w:rPr>
              <w:t>X</w:t>
            </w:r>
          </w:p>
        </w:tc>
        <w:tc>
          <w:tcPr>
            <w:tcW w:w="5647" w:type="dxa"/>
          </w:tcPr>
          <w:p w14:paraId="1BEA6DF8" w14:textId="77777777" w:rsidR="009E2813" w:rsidRDefault="009F7626" w:rsidP="005C0980">
            <w:pPr>
              <w:pStyle w:val="TableParagraph"/>
              <w:spacing w:line="234" w:lineRule="exact"/>
            </w:pPr>
            <w:r>
              <w:t>DHS Human Resources</w:t>
            </w:r>
          </w:p>
        </w:tc>
      </w:tr>
      <w:tr w:rsidR="009E2813" w14:paraId="612181BE" w14:textId="77777777">
        <w:trPr>
          <w:trHeight w:val="254"/>
        </w:trPr>
        <w:tc>
          <w:tcPr>
            <w:tcW w:w="1080" w:type="dxa"/>
          </w:tcPr>
          <w:p w14:paraId="34C46322" w14:textId="77777777" w:rsidR="009E2813" w:rsidRDefault="009E2813" w:rsidP="005C0980">
            <w:pPr>
              <w:pStyle w:val="TableParagraph"/>
              <w:ind w:left="0"/>
              <w:rPr>
                <w:rFonts w:ascii="Times New Roman"/>
                <w:sz w:val="18"/>
              </w:rPr>
            </w:pPr>
          </w:p>
        </w:tc>
        <w:tc>
          <w:tcPr>
            <w:tcW w:w="5647" w:type="dxa"/>
          </w:tcPr>
          <w:p w14:paraId="6D1BDE06" w14:textId="77777777" w:rsidR="009E2813" w:rsidRDefault="009F7626" w:rsidP="005C0980">
            <w:pPr>
              <w:pStyle w:val="TableParagraph"/>
              <w:spacing w:line="234" w:lineRule="exact"/>
            </w:pPr>
            <w:r>
              <w:t>Specific grant/specialty resource</w:t>
            </w:r>
          </w:p>
        </w:tc>
      </w:tr>
    </w:tbl>
    <w:p w14:paraId="5D7B2FB6" w14:textId="77777777" w:rsidR="009E2813" w:rsidRDefault="009E2813" w:rsidP="005C0980">
      <w:pPr>
        <w:pStyle w:val="BodyText"/>
        <w:spacing w:before="5"/>
        <w:ind w:left="0"/>
        <w:rPr>
          <w:b/>
          <w:sz w:val="21"/>
        </w:rPr>
      </w:pPr>
    </w:p>
    <w:p w14:paraId="59E24337" w14:textId="77777777" w:rsidR="009E2813" w:rsidRDefault="009F7626" w:rsidP="005C0980">
      <w:pPr>
        <w:ind w:left="106"/>
        <w:rPr>
          <w:b/>
        </w:rPr>
      </w:pPr>
      <w:r>
        <w:rPr>
          <w:b/>
        </w:rPr>
        <w:t>CONTACT INFORMATION:</w:t>
      </w:r>
    </w:p>
    <w:p w14:paraId="5839769C" w14:textId="77777777" w:rsidR="009E2813" w:rsidRDefault="009E2813" w:rsidP="005C0980">
      <w:pPr>
        <w:pStyle w:val="BodyText"/>
        <w:spacing w:before="7"/>
        <w:ind w:left="0"/>
        <w:rPr>
          <w:b/>
        </w:rPr>
      </w:pPr>
    </w:p>
    <w:p w14:paraId="2F883283" w14:textId="424B8DFB" w:rsidR="009E2813" w:rsidRDefault="009F7626" w:rsidP="005C0980">
      <w:pPr>
        <w:pStyle w:val="ListParagraph"/>
        <w:numPr>
          <w:ilvl w:val="0"/>
          <w:numId w:val="1"/>
        </w:numPr>
        <w:tabs>
          <w:tab w:val="left" w:pos="466"/>
          <w:tab w:val="left" w:pos="467"/>
        </w:tabs>
        <w:spacing w:line="237" w:lineRule="auto"/>
        <w:ind w:right="6460" w:hanging="360"/>
      </w:pPr>
      <w:r>
        <w:t>Quality Management Information</w:t>
      </w:r>
      <w:hyperlink r:id="rId9" w:tooltip="send email to quality management">
        <w:r>
          <w:rPr>
            <w:color w:val="0000FF"/>
            <w:u w:val="single" w:color="0000FF"/>
          </w:rPr>
          <w:t xml:space="preserve"> QMInformation@saccounty.gov</w:t>
        </w:r>
      </w:hyperlink>
    </w:p>
    <w:sectPr w:rsidR="009E2813">
      <w:pgSz w:w="12240" w:h="15840"/>
      <w:pgMar w:top="900" w:right="1060" w:bottom="800" w:left="106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1F83" w14:textId="77777777" w:rsidR="008A0C60" w:rsidRDefault="008A0C60">
      <w:r>
        <w:separator/>
      </w:r>
    </w:p>
  </w:endnote>
  <w:endnote w:type="continuationSeparator" w:id="0">
    <w:p w14:paraId="4D25BF84" w14:textId="77777777" w:rsidR="008A0C60" w:rsidRDefault="008A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039" w14:textId="77777777" w:rsidR="009E2813" w:rsidRDefault="009F7626">
    <w:pPr>
      <w:pStyle w:val="BodyText"/>
      <w:spacing w:line="14" w:lineRule="auto"/>
      <w:ind w:left="0"/>
      <w:rPr>
        <w:sz w:val="20"/>
      </w:rPr>
    </w:pPr>
    <w:r>
      <w:rPr>
        <w:noProof/>
        <w:lang w:bidi="ar-SA"/>
      </w:rPr>
      <mc:AlternateContent>
        <mc:Choice Requires="wps">
          <w:drawing>
            <wp:anchor distT="0" distB="0" distL="114300" distR="114300" simplePos="0" relativeHeight="251327488" behindDoc="1" locked="0" layoutInCell="1" allowOverlap="1" wp14:anchorId="5A642999" wp14:editId="4F9CAE85">
              <wp:simplePos x="0" y="0"/>
              <wp:positionH relativeFrom="page">
                <wp:posOffset>3691890</wp:posOffset>
              </wp:positionH>
              <wp:positionV relativeFrom="page">
                <wp:posOffset>9536430</wp:posOffset>
              </wp:positionV>
              <wp:extent cx="417195" cy="111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BF63" w14:textId="77777777" w:rsidR="009E2813" w:rsidRDefault="009F7626">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1</w:t>
                          </w:r>
                          <w:r>
                            <w:fldChar w:fldCharType="end"/>
                          </w:r>
                          <w:r>
                            <w:rPr>
                              <w:sz w:val="12"/>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42999" id="_x0000_t202" coordsize="21600,21600" o:spt="202" path="m,l,21600r21600,l21600,xe">
              <v:stroke joinstyle="miter"/>
              <v:path gradientshapeok="t" o:connecttype="rect"/>
            </v:shapetype>
            <v:shape id="Text Box 2" o:spid="_x0000_s1026" type="#_x0000_t202" style="position:absolute;margin-left:290.7pt;margin-top:750.9pt;width:32.85pt;height:8.75pt;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" filled="f" stroked="f">
              <v:textbox inset="0,0,0,0">
                <w:txbxContent>
                  <w:p w14:paraId="544DBF63" w14:textId="77777777" w:rsidR="009E2813" w:rsidRDefault="009F7626">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1</w:t>
                    </w:r>
                    <w:r>
                      <w:fldChar w:fldCharType="end"/>
                    </w:r>
                    <w:r>
                      <w:rPr>
                        <w:sz w:val="12"/>
                      </w:rPr>
                      <w:t xml:space="preserve"> of 5</w:t>
                    </w:r>
                  </w:p>
                </w:txbxContent>
              </v:textbox>
              <w10:wrap anchorx="page" anchory="page"/>
            </v:shape>
          </w:pict>
        </mc:Fallback>
      </mc:AlternateContent>
    </w:r>
    <w:r>
      <w:rPr>
        <w:noProof/>
        <w:lang w:bidi="ar-SA"/>
      </w:rPr>
      <mc:AlternateContent>
        <mc:Choice Requires="wps">
          <w:drawing>
            <wp:anchor distT="0" distB="0" distL="114300" distR="114300" simplePos="0" relativeHeight="251328512" behindDoc="1" locked="0" layoutInCell="1" allowOverlap="1" wp14:anchorId="48DFF949" wp14:editId="536B3E9C">
              <wp:simplePos x="0" y="0"/>
              <wp:positionH relativeFrom="page">
                <wp:posOffset>727710</wp:posOffset>
              </wp:positionH>
              <wp:positionV relativeFrom="page">
                <wp:posOffset>9711690</wp:posOffset>
              </wp:positionV>
              <wp:extent cx="1831340"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365F" w14:textId="77777777" w:rsidR="009E2813" w:rsidRDefault="009F7626">
                          <w:pPr>
                            <w:spacing w:before="16"/>
                            <w:ind w:left="20"/>
                            <w:rPr>
                              <w:sz w:val="12"/>
                            </w:rPr>
                          </w:pPr>
                          <w:r>
                            <w:rPr>
                              <w:sz w:val="12"/>
                            </w:rPr>
                            <w:t>PP-BHS-QM-10-25-Health Questionnaire 07-01-2022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F949" id="Text Box 1" o:spid="_x0000_s1027" type="#_x0000_t202" style="position:absolute;margin-left:57.3pt;margin-top:764.7pt;width:144.2pt;height:8.75pt;z-index:-2519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" filled="f" stroked="f">
              <v:textbox inset="0,0,0,0">
                <w:txbxContent>
                  <w:p w14:paraId="289E365F" w14:textId="77777777" w:rsidR="009E2813" w:rsidRDefault="009F7626">
                    <w:pPr>
                      <w:spacing w:before="16"/>
                      <w:ind w:left="20"/>
                      <w:rPr>
                        <w:sz w:val="12"/>
                      </w:rPr>
                    </w:pPr>
                    <w:r>
                      <w:rPr>
                        <w:sz w:val="12"/>
                      </w:rPr>
                      <w:t>PP-BHS-QM-10-25-Health Questionnaire 07-01-2022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5549" w14:textId="77777777" w:rsidR="008A0C60" w:rsidRDefault="008A0C60">
      <w:r>
        <w:separator/>
      </w:r>
    </w:p>
  </w:footnote>
  <w:footnote w:type="continuationSeparator" w:id="0">
    <w:p w14:paraId="6CF708E4" w14:textId="77777777" w:rsidR="008A0C60" w:rsidRDefault="008A0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2D4"/>
    <w:multiLevelType w:val="hybridMultilevel"/>
    <w:tmpl w:val="67AA3E3E"/>
    <w:lvl w:ilvl="0" w:tplc="2716DB1A">
      <w:numFmt w:val="bullet"/>
      <w:lvlText w:val=""/>
      <w:lvlJc w:val="left"/>
      <w:pPr>
        <w:ind w:left="466" w:hanging="361"/>
      </w:pPr>
      <w:rPr>
        <w:rFonts w:ascii="Symbol" w:eastAsia="Symbol" w:hAnsi="Symbol" w:cs="Symbol" w:hint="default"/>
        <w:w w:val="100"/>
        <w:sz w:val="22"/>
        <w:szCs w:val="22"/>
        <w:lang w:val="en-US" w:eastAsia="en-US" w:bidi="en-US"/>
      </w:rPr>
    </w:lvl>
    <w:lvl w:ilvl="1" w:tplc="1932DB78">
      <w:numFmt w:val="bullet"/>
      <w:lvlText w:val="•"/>
      <w:lvlJc w:val="left"/>
      <w:pPr>
        <w:ind w:left="1426" w:hanging="361"/>
      </w:pPr>
      <w:rPr>
        <w:rFonts w:hint="default"/>
        <w:lang w:val="en-US" w:eastAsia="en-US" w:bidi="en-US"/>
      </w:rPr>
    </w:lvl>
    <w:lvl w:ilvl="2" w:tplc="11CE52C0">
      <w:numFmt w:val="bullet"/>
      <w:lvlText w:val="•"/>
      <w:lvlJc w:val="left"/>
      <w:pPr>
        <w:ind w:left="2392" w:hanging="361"/>
      </w:pPr>
      <w:rPr>
        <w:rFonts w:hint="default"/>
        <w:lang w:val="en-US" w:eastAsia="en-US" w:bidi="en-US"/>
      </w:rPr>
    </w:lvl>
    <w:lvl w:ilvl="3" w:tplc="F218410A">
      <w:numFmt w:val="bullet"/>
      <w:lvlText w:val="•"/>
      <w:lvlJc w:val="left"/>
      <w:pPr>
        <w:ind w:left="3358" w:hanging="361"/>
      </w:pPr>
      <w:rPr>
        <w:rFonts w:hint="default"/>
        <w:lang w:val="en-US" w:eastAsia="en-US" w:bidi="en-US"/>
      </w:rPr>
    </w:lvl>
    <w:lvl w:ilvl="4" w:tplc="6E82E378">
      <w:numFmt w:val="bullet"/>
      <w:lvlText w:val="•"/>
      <w:lvlJc w:val="left"/>
      <w:pPr>
        <w:ind w:left="4324" w:hanging="361"/>
      </w:pPr>
      <w:rPr>
        <w:rFonts w:hint="default"/>
        <w:lang w:val="en-US" w:eastAsia="en-US" w:bidi="en-US"/>
      </w:rPr>
    </w:lvl>
    <w:lvl w:ilvl="5" w:tplc="FCD057CE">
      <w:numFmt w:val="bullet"/>
      <w:lvlText w:val="•"/>
      <w:lvlJc w:val="left"/>
      <w:pPr>
        <w:ind w:left="5290" w:hanging="361"/>
      </w:pPr>
      <w:rPr>
        <w:rFonts w:hint="default"/>
        <w:lang w:val="en-US" w:eastAsia="en-US" w:bidi="en-US"/>
      </w:rPr>
    </w:lvl>
    <w:lvl w:ilvl="6" w:tplc="F7924F22">
      <w:numFmt w:val="bullet"/>
      <w:lvlText w:val="•"/>
      <w:lvlJc w:val="left"/>
      <w:pPr>
        <w:ind w:left="6256" w:hanging="361"/>
      </w:pPr>
      <w:rPr>
        <w:rFonts w:hint="default"/>
        <w:lang w:val="en-US" w:eastAsia="en-US" w:bidi="en-US"/>
      </w:rPr>
    </w:lvl>
    <w:lvl w:ilvl="7" w:tplc="335226EC">
      <w:numFmt w:val="bullet"/>
      <w:lvlText w:val="•"/>
      <w:lvlJc w:val="left"/>
      <w:pPr>
        <w:ind w:left="7222" w:hanging="361"/>
      </w:pPr>
      <w:rPr>
        <w:rFonts w:hint="default"/>
        <w:lang w:val="en-US" w:eastAsia="en-US" w:bidi="en-US"/>
      </w:rPr>
    </w:lvl>
    <w:lvl w:ilvl="8" w:tplc="A420EF28">
      <w:numFmt w:val="bullet"/>
      <w:lvlText w:val="•"/>
      <w:lvlJc w:val="left"/>
      <w:pPr>
        <w:ind w:left="8188" w:hanging="361"/>
      </w:pPr>
      <w:rPr>
        <w:rFonts w:hint="default"/>
        <w:lang w:val="en-US" w:eastAsia="en-US" w:bidi="en-US"/>
      </w:rPr>
    </w:lvl>
  </w:abstractNum>
  <w:abstractNum w:abstractNumId="1" w15:restartNumberingAfterBreak="0">
    <w:nsid w:val="1A957092"/>
    <w:multiLevelType w:val="hybridMultilevel"/>
    <w:tmpl w:val="D4A2E21E"/>
    <w:lvl w:ilvl="0" w:tplc="346A2CC4">
      <w:start w:val="1"/>
      <w:numFmt w:val="decimal"/>
      <w:lvlText w:val="%1."/>
      <w:lvlJc w:val="left"/>
      <w:pPr>
        <w:ind w:left="466" w:hanging="360"/>
        <w:jc w:val="left"/>
      </w:pPr>
      <w:rPr>
        <w:rFonts w:ascii="Arial" w:eastAsia="Arial" w:hAnsi="Arial" w:cs="Arial" w:hint="default"/>
        <w:spacing w:val="-1"/>
        <w:w w:val="100"/>
        <w:sz w:val="22"/>
        <w:szCs w:val="22"/>
        <w:lang w:val="en-US" w:eastAsia="en-US" w:bidi="en-US"/>
      </w:rPr>
    </w:lvl>
    <w:lvl w:ilvl="1" w:tplc="B86A72DC">
      <w:numFmt w:val="bullet"/>
      <w:lvlText w:val="•"/>
      <w:lvlJc w:val="left"/>
      <w:pPr>
        <w:ind w:left="1426" w:hanging="360"/>
      </w:pPr>
      <w:rPr>
        <w:rFonts w:hint="default"/>
        <w:lang w:val="en-US" w:eastAsia="en-US" w:bidi="en-US"/>
      </w:rPr>
    </w:lvl>
    <w:lvl w:ilvl="2" w:tplc="E2D4A5CE">
      <w:numFmt w:val="bullet"/>
      <w:lvlText w:val="•"/>
      <w:lvlJc w:val="left"/>
      <w:pPr>
        <w:ind w:left="2392" w:hanging="360"/>
      </w:pPr>
      <w:rPr>
        <w:rFonts w:hint="default"/>
        <w:lang w:val="en-US" w:eastAsia="en-US" w:bidi="en-US"/>
      </w:rPr>
    </w:lvl>
    <w:lvl w:ilvl="3" w:tplc="6BCC11BA">
      <w:numFmt w:val="bullet"/>
      <w:lvlText w:val="•"/>
      <w:lvlJc w:val="left"/>
      <w:pPr>
        <w:ind w:left="3358" w:hanging="360"/>
      </w:pPr>
      <w:rPr>
        <w:rFonts w:hint="default"/>
        <w:lang w:val="en-US" w:eastAsia="en-US" w:bidi="en-US"/>
      </w:rPr>
    </w:lvl>
    <w:lvl w:ilvl="4" w:tplc="77962B10">
      <w:numFmt w:val="bullet"/>
      <w:lvlText w:val="•"/>
      <w:lvlJc w:val="left"/>
      <w:pPr>
        <w:ind w:left="4324" w:hanging="360"/>
      </w:pPr>
      <w:rPr>
        <w:rFonts w:hint="default"/>
        <w:lang w:val="en-US" w:eastAsia="en-US" w:bidi="en-US"/>
      </w:rPr>
    </w:lvl>
    <w:lvl w:ilvl="5" w:tplc="75E415BA">
      <w:numFmt w:val="bullet"/>
      <w:lvlText w:val="•"/>
      <w:lvlJc w:val="left"/>
      <w:pPr>
        <w:ind w:left="5290" w:hanging="360"/>
      </w:pPr>
      <w:rPr>
        <w:rFonts w:hint="default"/>
        <w:lang w:val="en-US" w:eastAsia="en-US" w:bidi="en-US"/>
      </w:rPr>
    </w:lvl>
    <w:lvl w:ilvl="6" w:tplc="D60AF4DC">
      <w:numFmt w:val="bullet"/>
      <w:lvlText w:val="•"/>
      <w:lvlJc w:val="left"/>
      <w:pPr>
        <w:ind w:left="6256" w:hanging="360"/>
      </w:pPr>
      <w:rPr>
        <w:rFonts w:hint="default"/>
        <w:lang w:val="en-US" w:eastAsia="en-US" w:bidi="en-US"/>
      </w:rPr>
    </w:lvl>
    <w:lvl w:ilvl="7" w:tplc="2568589E">
      <w:numFmt w:val="bullet"/>
      <w:lvlText w:val="•"/>
      <w:lvlJc w:val="left"/>
      <w:pPr>
        <w:ind w:left="7222" w:hanging="360"/>
      </w:pPr>
      <w:rPr>
        <w:rFonts w:hint="default"/>
        <w:lang w:val="en-US" w:eastAsia="en-US" w:bidi="en-US"/>
      </w:rPr>
    </w:lvl>
    <w:lvl w:ilvl="8" w:tplc="FD58A102">
      <w:numFmt w:val="bullet"/>
      <w:lvlText w:val="•"/>
      <w:lvlJc w:val="left"/>
      <w:pPr>
        <w:ind w:left="8188" w:hanging="360"/>
      </w:pPr>
      <w:rPr>
        <w:rFonts w:hint="default"/>
        <w:lang w:val="en-US" w:eastAsia="en-US" w:bidi="en-US"/>
      </w:rPr>
    </w:lvl>
  </w:abstractNum>
  <w:abstractNum w:abstractNumId="2" w15:restartNumberingAfterBreak="0">
    <w:nsid w:val="21C71490"/>
    <w:multiLevelType w:val="hybridMultilevel"/>
    <w:tmpl w:val="24DC913E"/>
    <w:lvl w:ilvl="0" w:tplc="9FECCF98">
      <w:start w:val="1"/>
      <w:numFmt w:val="decimal"/>
      <w:lvlText w:val="%1."/>
      <w:lvlJc w:val="left"/>
      <w:pPr>
        <w:ind w:left="466" w:hanging="360"/>
        <w:jc w:val="left"/>
      </w:pPr>
      <w:rPr>
        <w:rFonts w:ascii="Arial" w:eastAsia="Arial" w:hAnsi="Arial" w:cs="Arial" w:hint="default"/>
        <w:spacing w:val="-1"/>
        <w:w w:val="100"/>
        <w:sz w:val="22"/>
        <w:szCs w:val="22"/>
        <w:lang w:val="en-US" w:eastAsia="en-US" w:bidi="en-US"/>
      </w:rPr>
    </w:lvl>
    <w:lvl w:ilvl="1" w:tplc="705C1624">
      <w:numFmt w:val="bullet"/>
      <w:lvlText w:val="•"/>
      <w:lvlJc w:val="left"/>
      <w:pPr>
        <w:ind w:left="1426" w:hanging="360"/>
      </w:pPr>
      <w:rPr>
        <w:rFonts w:hint="default"/>
        <w:lang w:val="en-US" w:eastAsia="en-US" w:bidi="en-US"/>
      </w:rPr>
    </w:lvl>
    <w:lvl w:ilvl="2" w:tplc="B1CA00EE">
      <w:numFmt w:val="bullet"/>
      <w:lvlText w:val="•"/>
      <w:lvlJc w:val="left"/>
      <w:pPr>
        <w:ind w:left="2392" w:hanging="360"/>
      </w:pPr>
      <w:rPr>
        <w:rFonts w:hint="default"/>
        <w:lang w:val="en-US" w:eastAsia="en-US" w:bidi="en-US"/>
      </w:rPr>
    </w:lvl>
    <w:lvl w:ilvl="3" w:tplc="F080F954">
      <w:numFmt w:val="bullet"/>
      <w:lvlText w:val="•"/>
      <w:lvlJc w:val="left"/>
      <w:pPr>
        <w:ind w:left="3358" w:hanging="360"/>
      </w:pPr>
      <w:rPr>
        <w:rFonts w:hint="default"/>
        <w:lang w:val="en-US" w:eastAsia="en-US" w:bidi="en-US"/>
      </w:rPr>
    </w:lvl>
    <w:lvl w:ilvl="4" w:tplc="CCF69A26">
      <w:numFmt w:val="bullet"/>
      <w:lvlText w:val="•"/>
      <w:lvlJc w:val="left"/>
      <w:pPr>
        <w:ind w:left="4324" w:hanging="360"/>
      </w:pPr>
      <w:rPr>
        <w:rFonts w:hint="default"/>
        <w:lang w:val="en-US" w:eastAsia="en-US" w:bidi="en-US"/>
      </w:rPr>
    </w:lvl>
    <w:lvl w:ilvl="5" w:tplc="424EF750">
      <w:numFmt w:val="bullet"/>
      <w:lvlText w:val="•"/>
      <w:lvlJc w:val="left"/>
      <w:pPr>
        <w:ind w:left="5290" w:hanging="360"/>
      </w:pPr>
      <w:rPr>
        <w:rFonts w:hint="default"/>
        <w:lang w:val="en-US" w:eastAsia="en-US" w:bidi="en-US"/>
      </w:rPr>
    </w:lvl>
    <w:lvl w:ilvl="6" w:tplc="743EFB7E">
      <w:numFmt w:val="bullet"/>
      <w:lvlText w:val="•"/>
      <w:lvlJc w:val="left"/>
      <w:pPr>
        <w:ind w:left="6256" w:hanging="360"/>
      </w:pPr>
      <w:rPr>
        <w:rFonts w:hint="default"/>
        <w:lang w:val="en-US" w:eastAsia="en-US" w:bidi="en-US"/>
      </w:rPr>
    </w:lvl>
    <w:lvl w:ilvl="7" w:tplc="93BE8C64">
      <w:numFmt w:val="bullet"/>
      <w:lvlText w:val="•"/>
      <w:lvlJc w:val="left"/>
      <w:pPr>
        <w:ind w:left="7222" w:hanging="360"/>
      </w:pPr>
      <w:rPr>
        <w:rFonts w:hint="default"/>
        <w:lang w:val="en-US" w:eastAsia="en-US" w:bidi="en-US"/>
      </w:rPr>
    </w:lvl>
    <w:lvl w:ilvl="8" w:tplc="82440B6E">
      <w:numFmt w:val="bullet"/>
      <w:lvlText w:val="•"/>
      <w:lvlJc w:val="left"/>
      <w:pPr>
        <w:ind w:left="8188" w:hanging="360"/>
      </w:pPr>
      <w:rPr>
        <w:rFonts w:hint="default"/>
        <w:lang w:val="en-US" w:eastAsia="en-US" w:bidi="en-US"/>
      </w:rPr>
    </w:lvl>
  </w:abstractNum>
  <w:abstractNum w:abstractNumId="3" w15:restartNumberingAfterBreak="0">
    <w:nsid w:val="34F14ED2"/>
    <w:multiLevelType w:val="hybridMultilevel"/>
    <w:tmpl w:val="0B30AF18"/>
    <w:lvl w:ilvl="0" w:tplc="D3784AD4">
      <w:start w:val="1"/>
      <w:numFmt w:val="decimal"/>
      <w:lvlText w:val="%1."/>
      <w:lvlJc w:val="left"/>
      <w:pPr>
        <w:ind w:left="466" w:hanging="360"/>
        <w:jc w:val="left"/>
      </w:pPr>
      <w:rPr>
        <w:rFonts w:ascii="Arial" w:eastAsia="Arial" w:hAnsi="Arial" w:cs="Arial" w:hint="default"/>
        <w:spacing w:val="-1"/>
        <w:w w:val="100"/>
        <w:sz w:val="22"/>
        <w:szCs w:val="22"/>
        <w:lang w:val="en-US" w:eastAsia="en-US" w:bidi="en-US"/>
      </w:rPr>
    </w:lvl>
    <w:lvl w:ilvl="1" w:tplc="F93AC8B6">
      <w:numFmt w:val="bullet"/>
      <w:lvlText w:val="•"/>
      <w:lvlJc w:val="left"/>
      <w:pPr>
        <w:ind w:left="1426" w:hanging="360"/>
      </w:pPr>
      <w:rPr>
        <w:rFonts w:hint="default"/>
        <w:lang w:val="en-US" w:eastAsia="en-US" w:bidi="en-US"/>
      </w:rPr>
    </w:lvl>
    <w:lvl w:ilvl="2" w:tplc="7D989452">
      <w:numFmt w:val="bullet"/>
      <w:lvlText w:val="•"/>
      <w:lvlJc w:val="left"/>
      <w:pPr>
        <w:ind w:left="2392" w:hanging="360"/>
      </w:pPr>
      <w:rPr>
        <w:rFonts w:hint="default"/>
        <w:lang w:val="en-US" w:eastAsia="en-US" w:bidi="en-US"/>
      </w:rPr>
    </w:lvl>
    <w:lvl w:ilvl="3" w:tplc="8C20139E">
      <w:numFmt w:val="bullet"/>
      <w:lvlText w:val="•"/>
      <w:lvlJc w:val="left"/>
      <w:pPr>
        <w:ind w:left="3358" w:hanging="360"/>
      </w:pPr>
      <w:rPr>
        <w:rFonts w:hint="default"/>
        <w:lang w:val="en-US" w:eastAsia="en-US" w:bidi="en-US"/>
      </w:rPr>
    </w:lvl>
    <w:lvl w:ilvl="4" w:tplc="E52EA98C">
      <w:numFmt w:val="bullet"/>
      <w:lvlText w:val="•"/>
      <w:lvlJc w:val="left"/>
      <w:pPr>
        <w:ind w:left="4324" w:hanging="360"/>
      </w:pPr>
      <w:rPr>
        <w:rFonts w:hint="default"/>
        <w:lang w:val="en-US" w:eastAsia="en-US" w:bidi="en-US"/>
      </w:rPr>
    </w:lvl>
    <w:lvl w:ilvl="5" w:tplc="0784AAEC">
      <w:numFmt w:val="bullet"/>
      <w:lvlText w:val="•"/>
      <w:lvlJc w:val="left"/>
      <w:pPr>
        <w:ind w:left="5290" w:hanging="360"/>
      </w:pPr>
      <w:rPr>
        <w:rFonts w:hint="default"/>
        <w:lang w:val="en-US" w:eastAsia="en-US" w:bidi="en-US"/>
      </w:rPr>
    </w:lvl>
    <w:lvl w:ilvl="6" w:tplc="C998711A">
      <w:numFmt w:val="bullet"/>
      <w:lvlText w:val="•"/>
      <w:lvlJc w:val="left"/>
      <w:pPr>
        <w:ind w:left="6256" w:hanging="360"/>
      </w:pPr>
      <w:rPr>
        <w:rFonts w:hint="default"/>
        <w:lang w:val="en-US" w:eastAsia="en-US" w:bidi="en-US"/>
      </w:rPr>
    </w:lvl>
    <w:lvl w:ilvl="7" w:tplc="65C6DF80">
      <w:numFmt w:val="bullet"/>
      <w:lvlText w:val="•"/>
      <w:lvlJc w:val="left"/>
      <w:pPr>
        <w:ind w:left="7222" w:hanging="360"/>
      </w:pPr>
      <w:rPr>
        <w:rFonts w:hint="default"/>
        <w:lang w:val="en-US" w:eastAsia="en-US" w:bidi="en-US"/>
      </w:rPr>
    </w:lvl>
    <w:lvl w:ilvl="8" w:tplc="EF2C1F5A">
      <w:numFmt w:val="bullet"/>
      <w:lvlText w:val="•"/>
      <w:lvlJc w:val="left"/>
      <w:pPr>
        <w:ind w:left="8188" w:hanging="360"/>
      </w:pPr>
      <w:rPr>
        <w:rFonts w:hint="default"/>
        <w:lang w:val="en-US" w:eastAsia="en-US" w:bidi="en-US"/>
      </w:rPr>
    </w:lvl>
  </w:abstractNum>
  <w:abstractNum w:abstractNumId="4" w15:restartNumberingAfterBreak="0">
    <w:nsid w:val="7F2465EE"/>
    <w:multiLevelType w:val="hybridMultilevel"/>
    <w:tmpl w:val="72DC0016"/>
    <w:lvl w:ilvl="0" w:tplc="BB54171E">
      <w:start w:val="1"/>
      <w:numFmt w:val="decimal"/>
      <w:lvlText w:val="%1."/>
      <w:lvlJc w:val="left"/>
      <w:pPr>
        <w:ind w:left="466" w:hanging="360"/>
        <w:jc w:val="left"/>
      </w:pPr>
      <w:rPr>
        <w:rFonts w:ascii="Arial" w:eastAsia="Arial" w:hAnsi="Arial" w:cs="Arial" w:hint="default"/>
        <w:spacing w:val="-1"/>
        <w:w w:val="100"/>
        <w:sz w:val="22"/>
        <w:szCs w:val="22"/>
        <w:lang w:val="en-US" w:eastAsia="en-US" w:bidi="en-US"/>
      </w:rPr>
    </w:lvl>
    <w:lvl w:ilvl="1" w:tplc="1C7E62C8">
      <w:numFmt w:val="bullet"/>
      <w:lvlText w:val="•"/>
      <w:lvlJc w:val="left"/>
      <w:pPr>
        <w:ind w:left="1426" w:hanging="360"/>
      </w:pPr>
      <w:rPr>
        <w:rFonts w:hint="default"/>
        <w:lang w:val="en-US" w:eastAsia="en-US" w:bidi="en-US"/>
      </w:rPr>
    </w:lvl>
    <w:lvl w:ilvl="2" w:tplc="2C9222DE">
      <w:numFmt w:val="bullet"/>
      <w:lvlText w:val="•"/>
      <w:lvlJc w:val="left"/>
      <w:pPr>
        <w:ind w:left="2392" w:hanging="360"/>
      </w:pPr>
      <w:rPr>
        <w:rFonts w:hint="default"/>
        <w:lang w:val="en-US" w:eastAsia="en-US" w:bidi="en-US"/>
      </w:rPr>
    </w:lvl>
    <w:lvl w:ilvl="3" w:tplc="1D16190E">
      <w:numFmt w:val="bullet"/>
      <w:lvlText w:val="•"/>
      <w:lvlJc w:val="left"/>
      <w:pPr>
        <w:ind w:left="3358" w:hanging="360"/>
      </w:pPr>
      <w:rPr>
        <w:rFonts w:hint="default"/>
        <w:lang w:val="en-US" w:eastAsia="en-US" w:bidi="en-US"/>
      </w:rPr>
    </w:lvl>
    <w:lvl w:ilvl="4" w:tplc="B55CFE84">
      <w:numFmt w:val="bullet"/>
      <w:lvlText w:val="•"/>
      <w:lvlJc w:val="left"/>
      <w:pPr>
        <w:ind w:left="4324" w:hanging="360"/>
      </w:pPr>
      <w:rPr>
        <w:rFonts w:hint="default"/>
        <w:lang w:val="en-US" w:eastAsia="en-US" w:bidi="en-US"/>
      </w:rPr>
    </w:lvl>
    <w:lvl w:ilvl="5" w:tplc="C0DC46D0">
      <w:numFmt w:val="bullet"/>
      <w:lvlText w:val="•"/>
      <w:lvlJc w:val="left"/>
      <w:pPr>
        <w:ind w:left="5290" w:hanging="360"/>
      </w:pPr>
      <w:rPr>
        <w:rFonts w:hint="default"/>
        <w:lang w:val="en-US" w:eastAsia="en-US" w:bidi="en-US"/>
      </w:rPr>
    </w:lvl>
    <w:lvl w:ilvl="6" w:tplc="2354AD58">
      <w:numFmt w:val="bullet"/>
      <w:lvlText w:val="•"/>
      <w:lvlJc w:val="left"/>
      <w:pPr>
        <w:ind w:left="6256" w:hanging="360"/>
      </w:pPr>
      <w:rPr>
        <w:rFonts w:hint="default"/>
        <w:lang w:val="en-US" w:eastAsia="en-US" w:bidi="en-US"/>
      </w:rPr>
    </w:lvl>
    <w:lvl w:ilvl="7" w:tplc="A7CE1D34">
      <w:numFmt w:val="bullet"/>
      <w:lvlText w:val="•"/>
      <w:lvlJc w:val="left"/>
      <w:pPr>
        <w:ind w:left="7222" w:hanging="360"/>
      </w:pPr>
      <w:rPr>
        <w:rFonts w:hint="default"/>
        <w:lang w:val="en-US" w:eastAsia="en-US" w:bidi="en-US"/>
      </w:rPr>
    </w:lvl>
    <w:lvl w:ilvl="8" w:tplc="D29AF790">
      <w:numFmt w:val="bullet"/>
      <w:lvlText w:val="•"/>
      <w:lvlJc w:val="left"/>
      <w:pPr>
        <w:ind w:left="8188" w:hanging="360"/>
      </w:pPr>
      <w:rPr>
        <w:rFonts w:hint="default"/>
        <w:lang w:val="en-US" w:eastAsia="en-US" w:bidi="en-US"/>
      </w:rPr>
    </w:lvl>
  </w:abstractNum>
  <w:num w:numId="1" w16cid:durableId="515778932">
    <w:abstractNumId w:val="0"/>
  </w:num>
  <w:num w:numId="2" w16cid:durableId="630132336">
    <w:abstractNumId w:val="3"/>
  </w:num>
  <w:num w:numId="3" w16cid:durableId="1188719948">
    <w:abstractNumId w:val="1"/>
  </w:num>
  <w:num w:numId="4" w16cid:durableId="98375160">
    <w:abstractNumId w:val="2"/>
  </w:num>
  <w:num w:numId="5" w16cid:durableId="700327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13"/>
    <w:rsid w:val="00464792"/>
    <w:rsid w:val="005C0980"/>
    <w:rsid w:val="007B43FA"/>
    <w:rsid w:val="008A0C60"/>
    <w:rsid w:val="009E2813"/>
    <w:rsid w:val="009F7626"/>
    <w:rsid w:val="00B36F1F"/>
    <w:rsid w:val="00DF3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02CC"/>
  <w15:docId w15:val="{794F8AED-7302-4723-A0B8-1DB03AF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6"/>
    </w:pPr>
  </w:style>
  <w:style w:type="paragraph" w:styleId="ListParagraph">
    <w:name w:val="List Paragraph"/>
    <w:basedOn w:val="Normal"/>
    <w:uiPriority w:val="1"/>
    <w:qFormat/>
    <w:pPr>
      <w:ind w:left="466" w:hanging="361"/>
    </w:pPr>
  </w:style>
  <w:style w:type="paragraph" w:customStyle="1" w:styleId="TableParagraph">
    <w:name w:val="Table Paragraph"/>
    <w:basedOn w:val="Normal"/>
    <w:uiPriority w:val="1"/>
    <w:qFormat/>
    <w:pPr>
      <w:ind w:left="115"/>
    </w:pPr>
  </w:style>
  <w:style w:type="paragraph" w:styleId="Title">
    <w:name w:val="Title"/>
    <w:basedOn w:val="TableParagraph"/>
    <w:next w:val="Normal"/>
    <w:link w:val="TitleChar"/>
    <w:uiPriority w:val="10"/>
    <w:qFormat/>
    <w:rsid w:val="00B36F1F"/>
    <w:pPr>
      <w:spacing w:before="1" w:line="254" w:lineRule="exact"/>
      <w:ind w:right="151"/>
    </w:pPr>
    <w:rPr>
      <w:b/>
    </w:rPr>
  </w:style>
  <w:style w:type="character" w:customStyle="1" w:styleId="TitleChar">
    <w:name w:val="Title Char"/>
    <w:basedOn w:val="DefaultParagraphFont"/>
    <w:link w:val="Title"/>
    <w:uiPriority w:val="10"/>
    <w:rsid w:val="00B36F1F"/>
    <w:rPr>
      <w:rFonts w:ascii="Arial" w:eastAsia="Arial" w:hAnsi="Arial" w:cs="Arial"/>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MInformation@sac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1951</Words>
  <Characters>11121</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QM-10-25-Health Questionnaire - MHP and DMC-ODS</dc:title>
  <dc:creator>Rechs. Alex</dc:creator>
  <cp:keywords>ADA Version 2026</cp:keywords>
  <cp:lastModifiedBy>Baranski. Nicholas</cp:lastModifiedBy>
  <cp:revision>5</cp:revision>
  <dcterms:created xsi:type="dcterms:W3CDTF">2022-11-02T23:50:00Z</dcterms:created>
  <dcterms:modified xsi:type="dcterms:W3CDTF">2026-07-09T18:44:00Z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17 for Word</vt:lpwstr>
  </property>
  <property fmtid="{D5CDD505-2E9C-101B-9397-08002B2CF9AE}" pid="4" name="LastSaved">
    <vt:filetime>2022-11-02T00:00:00Z</vt:filetime>
  </property>
</Properties>
</file>