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70"/>
        <w:gridCol w:w="982"/>
        <w:gridCol w:w="1988"/>
        <w:gridCol w:w="2062"/>
      </w:tblGrid>
      <w:tr w:rsidR="00575CCE" w14:paraId="3E5C8455" w14:textId="77777777">
        <w:trPr>
          <w:trHeight w:val="508"/>
        </w:trPr>
        <w:tc>
          <w:tcPr>
            <w:tcW w:w="5852" w:type="dxa"/>
            <w:gridSpan w:val="2"/>
            <w:vMerge w:val="restart"/>
          </w:tcPr>
          <w:p w14:paraId="341585CD" w14:textId="77777777" w:rsidR="00575CCE" w:rsidRDefault="00575CCE">
            <w:pPr>
              <w:pStyle w:val="TableParagraph"/>
              <w:spacing w:before="8"/>
              <w:rPr>
                <w:rFonts w:ascii="Times New Roman"/>
                <w:sz w:val="19"/>
              </w:rPr>
            </w:pPr>
          </w:p>
          <w:p w14:paraId="38BAE303" w14:textId="77777777" w:rsidR="00575CCE" w:rsidRDefault="00614968">
            <w:pPr>
              <w:pStyle w:val="TableParagraph"/>
              <w:spacing w:before="1"/>
              <w:ind w:left="2147" w:right="793"/>
              <w:jc w:val="center"/>
              <w:rPr>
                <w:b/>
                <w:sz w:val="20"/>
              </w:rPr>
            </w:pPr>
            <w:r>
              <w:rPr>
                <w:b/>
                <w:sz w:val="20"/>
              </w:rPr>
              <w:t>County of Sacramento Department of Health Services</w:t>
            </w:r>
          </w:p>
          <w:p w14:paraId="74A3C640" w14:textId="77777777" w:rsidR="00575CCE" w:rsidRDefault="00614968">
            <w:pPr>
              <w:pStyle w:val="TableParagraph"/>
              <w:spacing w:before="1"/>
              <w:ind w:left="1775" w:right="421"/>
              <w:jc w:val="center"/>
              <w:rPr>
                <w:b/>
                <w:sz w:val="20"/>
              </w:rPr>
            </w:pPr>
            <w:r>
              <w:rPr>
                <w:b/>
                <w:sz w:val="20"/>
              </w:rPr>
              <w:t>Division of Behavioral Health Services Policy and Procedure</w:t>
            </w:r>
          </w:p>
        </w:tc>
        <w:tc>
          <w:tcPr>
            <w:tcW w:w="1988" w:type="dxa"/>
          </w:tcPr>
          <w:p w14:paraId="49F96F20" w14:textId="77777777" w:rsidR="00575CCE" w:rsidRDefault="00614968">
            <w:pPr>
              <w:pStyle w:val="TableParagraph"/>
              <w:spacing w:before="4" w:line="252" w:lineRule="exact"/>
              <w:ind w:left="111" w:right="404"/>
            </w:pPr>
            <w:r>
              <w:t>Policy Issuer (Unit/Program)</w:t>
            </w:r>
          </w:p>
        </w:tc>
        <w:tc>
          <w:tcPr>
            <w:tcW w:w="2062" w:type="dxa"/>
          </w:tcPr>
          <w:p w14:paraId="0128EB6E" w14:textId="77777777" w:rsidR="00575CCE" w:rsidRDefault="00575CCE">
            <w:pPr>
              <w:pStyle w:val="TableParagraph"/>
              <w:spacing w:before="7"/>
              <w:rPr>
                <w:rFonts w:ascii="Times New Roman"/>
                <w:sz w:val="21"/>
              </w:rPr>
            </w:pPr>
          </w:p>
          <w:p w14:paraId="19DC9568" w14:textId="77777777" w:rsidR="00575CCE" w:rsidRDefault="00614968">
            <w:pPr>
              <w:pStyle w:val="TableParagraph"/>
              <w:spacing w:before="1" w:line="239" w:lineRule="exact"/>
              <w:ind w:left="113"/>
              <w:rPr>
                <w:b/>
              </w:rPr>
            </w:pPr>
            <w:r>
              <w:rPr>
                <w:b/>
              </w:rPr>
              <w:t>QM</w:t>
            </w:r>
          </w:p>
        </w:tc>
      </w:tr>
      <w:tr w:rsidR="00575CCE" w14:paraId="578B432C" w14:textId="77777777">
        <w:trPr>
          <w:trHeight w:val="321"/>
        </w:trPr>
        <w:tc>
          <w:tcPr>
            <w:tcW w:w="5852" w:type="dxa"/>
            <w:gridSpan w:val="2"/>
            <w:vMerge/>
            <w:tcBorders>
              <w:top w:val="nil"/>
            </w:tcBorders>
          </w:tcPr>
          <w:p w14:paraId="7E4D9624" w14:textId="77777777" w:rsidR="00575CCE" w:rsidRDefault="00575CCE">
            <w:pPr>
              <w:rPr>
                <w:sz w:val="2"/>
                <w:szCs w:val="2"/>
              </w:rPr>
            </w:pPr>
          </w:p>
        </w:tc>
        <w:tc>
          <w:tcPr>
            <w:tcW w:w="1988" w:type="dxa"/>
          </w:tcPr>
          <w:p w14:paraId="0185E2C3" w14:textId="77777777" w:rsidR="00575CCE" w:rsidRDefault="00614968">
            <w:pPr>
              <w:pStyle w:val="TableParagraph"/>
              <w:spacing w:before="64" w:line="237" w:lineRule="exact"/>
              <w:ind w:left="111"/>
            </w:pPr>
            <w:r>
              <w:t>Policy Number</w:t>
            </w:r>
          </w:p>
        </w:tc>
        <w:tc>
          <w:tcPr>
            <w:tcW w:w="2062" w:type="dxa"/>
          </w:tcPr>
          <w:p w14:paraId="0858F3BD" w14:textId="77777777" w:rsidR="00575CCE" w:rsidRDefault="00614968">
            <w:pPr>
              <w:pStyle w:val="TableParagraph"/>
              <w:spacing w:before="62" w:line="239" w:lineRule="exact"/>
              <w:ind w:left="113"/>
              <w:rPr>
                <w:b/>
              </w:rPr>
            </w:pPr>
            <w:r>
              <w:rPr>
                <w:b/>
              </w:rPr>
              <w:t>QM-10-27</w:t>
            </w:r>
          </w:p>
        </w:tc>
      </w:tr>
      <w:tr w:rsidR="00575CCE" w14:paraId="22CCC545" w14:textId="77777777">
        <w:trPr>
          <w:trHeight w:val="321"/>
        </w:trPr>
        <w:tc>
          <w:tcPr>
            <w:tcW w:w="5852" w:type="dxa"/>
            <w:gridSpan w:val="2"/>
            <w:vMerge/>
            <w:tcBorders>
              <w:top w:val="nil"/>
            </w:tcBorders>
          </w:tcPr>
          <w:p w14:paraId="149CC617" w14:textId="77777777" w:rsidR="00575CCE" w:rsidRDefault="00575CCE">
            <w:pPr>
              <w:rPr>
                <w:sz w:val="2"/>
                <w:szCs w:val="2"/>
              </w:rPr>
            </w:pPr>
          </w:p>
        </w:tc>
        <w:tc>
          <w:tcPr>
            <w:tcW w:w="1988" w:type="dxa"/>
          </w:tcPr>
          <w:p w14:paraId="5D682D15" w14:textId="77777777" w:rsidR="00575CCE" w:rsidRDefault="00614968">
            <w:pPr>
              <w:pStyle w:val="TableParagraph"/>
              <w:spacing w:before="64" w:line="237" w:lineRule="exact"/>
              <w:ind w:left="111"/>
            </w:pPr>
            <w:r>
              <w:t>Effective Date</w:t>
            </w:r>
          </w:p>
        </w:tc>
        <w:tc>
          <w:tcPr>
            <w:tcW w:w="2062" w:type="dxa"/>
          </w:tcPr>
          <w:p w14:paraId="00965879" w14:textId="77777777" w:rsidR="00575CCE" w:rsidRDefault="00614968">
            <w:pPr>
              <w:pStyle w:val="TableParagraph"/>
              <w:spacing w:before="62" w:line="239" w:lineRule="exact"/>
              <w:ind w:left="113"/>
              <w:rPr>
                <w:b/>
              </w:rPr>
            </w:pPr>
            <w:r>
              <w:rPr>
                <w:b/>
              </w:rPr>
              <w:t>04-22-2016</w:t>
            </w:r>
          </w:p>
        </w:tc>
      </w:tr>
      <w:tr w:rsidR="00575CCE" w14:paraId="0A4C7A5B" w14:textId="77777777">
        <w:trPr>
          <w:trHeight w:val="321"/>
        </w:trPr>
        <w:tc>
          <w:tcPr>
            <w:tcW w:w="5852" w:type="dxa"/>
            <w:gridSpan w:val="2"/>
            <w:vMerge/>
            <w:tcBorders>
              <w:top w:val="nil"/>
            </w:tcBorders>
          </w:tcPr>
          <w:p w14:paraId="24B89B19" w14:textId="77777777" w:rsidR="00575CCE" w:rsidRDefault="00575CCE">
            <w:pPr>
              <w:rPr>
                <w:sz w:val="2"/>
                <w:szCs w:val="2"/>
              </w:rPr>
            </w:pPr>
          </w:p>
        </w:tc>
        <w:tc>
          <w:tcPr>
            <w:tcW w:w="1988" w:type="dxa"/>
          </w:tcPr>
          <w:p w14:paraId="5922C172" w14:textId="77777777" w:rsidR="00575CCE" w:rsidRDefault="00614968">
            <w:pPr>
              <w:pStyle w:val="TableParagraph"/>
              <w:spacing w:before="64" w:line="237" w:lineRule="exact"/>
              <w:ind w:left="111"/>
            </w:pPr>
            <w:r>
              <w:t>Revision Date</w:t>
            </w:r>
          </w:p>
        </w:tc>
        <w:tc>
          <w:tcPr>
            <w:tcW w:w="2062" w:type="dxa"/>
          </w:tcPr>
          <w:p w14:paraId="25640CD1" w14:textId="5C064681" w:rsidR="00575CCE" w:rsidRDefault="00614968">
            <w:pPr>
              <w:pStyle w:val="TableParagraph"/>
              <w:spacing w:before="62" w:line="239" w:lineRule="exact"/>
              <w:ind w:left="113"/>
              <w:rPr>
                <w:b/>
              </w:rPr>
            </w:pPr>
            <w:r>
              <w:rPr>
                <w:b/>
              </w:rPr>
              <w:t>07-01-202</w:t>
            </w:r>
            <w:r w:rsidR="00431ECC">
              <w:rPr>
                <w:b/>
              </w:rPr>
              <w:t>3</w:t>
            </w:r>
          </w:p>
        </w:tc>
      </w:tr>
      <w:tr w:rsidR="00575CCE" w14:paraId="733398A0" w14:textId="77777777">
        <w:trPr>
          <w:trHeight w:val="1010"/>
        </w:trPr>
        <w:tc>
          <w:tcPr>
            <w:tcW w:w="4870" w:type="dxa"/>
          </w:tcPr>
          <w:p w14:paraId="32FEB307" w14:textId="77777777" w:rsidR="00575CCE" w:rsidRDefault="00614968">
            <w:pPr>
              <w:pStyle w:val="TableParagraph"/>
              <w:spacing w:line="249" w:lineRule="exact"/>
              <w:ind w:left="115"/>
            </w:pPr>
            <w:r>
              <w:t>Title:</w:t>
            </w:r>
          </w:p>
          <w:p w14:paraId="7026CF55" w14:textId="660BFE37" w:rsidR="00575CCE" w:rsidRDefault="00614968">
            <w:pPr>
              <w:pStyle w:val="TableParagraph"/>
              <w:spacing w:line="251" w:lineRule="exact"/>
              <w:ind w:left="115"/>
              <w:rPr>
                <w:b/>
              </w:rPr>
            </w:pPr>
            <w:r>
              <w:rPr>
                <w:b/>
              </w:rPr>
              <w:t>Problem List</w:t>
            </w:r>
            <w:r w:rsidR="005B153C">
              <w:rPr>
                <w:b/>
              </w:rPr>
              <w:t xml:space="preserve"> </w:t>
            </w:r>
            <w:r>
              <w:rPr>
                <w:b/>
              </w:rPr>
              <w:t>and Care Planning</w:t>
            </w:r>
          </w:p>
          <w:p w14:paraId="1BECEE23" w14:textId="77777777" w:rsidR="00575CCE" w:rsidRDefault="00614968">
            <w:pPr>
              <w:pStyle w:val="TableParagraph"/>
              <w:spacing w:before="1"/>
              <w:ind w:left="114"/>
              <w:rPr>
                <w:b/>
              </w:rPr>
            </w:pPr>
            <w:r>
              <w:rPr>
                <w:b/>
              </w:rPr>
              <w:t>– MHP and DMC-ODS</w:t>
            </w:r>
          </w:p>
        </w:tc>
        <w:tc>
          <w:tcPr>
            <w:tcW w:w="5032" w:type="dxa"/>
            <w:gridSpan w:val="3"/>
          </w:tcPr>
          <w:p w14:paraId="6B786ABC" w14:textId="77777777" w:rsidR="00575CCE" w:rsidRDefault="00614968">
            <w:pPr>
              <w:pStyle w:val="TableParagraph"/>
              <w:spacing w:line="249" w:lineRule="exact"/>
              <w:ind w:left="114"/>
            </w:pPr>
            <w:r>
              <w:t>Functional Area:</w:t>
            </w:r>
          </w:p>
          <w:p w14:paraId="05A3AD14" w14:textId="77777777" w:rsidR="00575CCE" w:rsidRDefault="00614968">
            <w:pPr>
              <w:pStyle w:val="TableParagraph"/>
              <w:spacing w:line="251" w:lineRule="exact"/>
              <w:ind w:left="114"/>
              <w:rPr>
                <w:b/>
              </w:rPr>
            </w:pPr>
            <w:r>
              <w:rPr>
                <w:b/>
              </w:rPr>
              <w:t>Chart Review – Non-Hospital Services</w:t>
            </w:r>
          </w:p>
        </w:tc>
      </w:tr>
      <w:tr w:rsidR="00575CCE" w14:paraId="43257037" w14:textId="77777777">
        <w:trPr>
          <w:trHeight w:val="1012"/>
        </w:trPr>
        <w:tc>
          <w:tcPr>
            <w:tcW w:w="9902" w:type="dxa"/>
            <w:gridSpan w:val="4"/>
          </w:tcPr>
          <w:p w14:paraId="1D733374" w14:textId="77777777" w:rsidR="00575CCE" w:rsidRDefault="00614968">
            <w:pPr>
              <w:pStyle w:val="TableParagraph"/>
              <w:spacing w:line="250" w:lineRule="exact"/>
              <w:ind w:left="115"/>
              <w:rPr>
                <w:b/>
              </w:rPr>
            </w:pPr>
            <w:r>
              <w:t xml:space="preserve">Approved By: (Signature on File) </w:t>
            </w:r>
            <w:r>
              <w:rPr>
                <w:b/>
              </w:rPr>
              <w:t>Signed version available upon request</w:t>
            </w:r>
          </w:p>
          <w:p w14:paraId="6789B065" w14:textId="77777777" w:rsidR="00575CCE" w:rsidRDefault="00575CCE">
            <w:pPr>
              <w:pStyle w:val="TableParagraph"/>
              <w:spacing w:before="9"/>
              <w:rPr>
                <w:rFonts w:ascii="Times New Roman"/>
                <w:sz w:val="21"/>
              </w:rPr>
            </w:pPr>
          </w:p>
          <w:p w14:paraId="284108EE" w14:textId="77777777" w:rsidR="00575CCE" w:rsidRDefault="00614968">
            <w:pPr>
              <w:pStyle w:val="TableParagraph"/>
              <w:ind w:left="115"/>
              <w:rPr>
                <w:b/>
              </w:rPr>
            </w:pPr>
            <w:r>
              <w:rPr>
                <w:b/>
              </w:rPr>
              <w:t>Alexandra Rechs, LMFT</w:t>
            </w:r>
          </w:p>
          <w:p w14:paraId="62005E10" w14:textId="77777777" w:rsidR="00575CCE" w:rsidRDefault="00614968">
            <w:pPr>
              <w:pStyle w:val="TableParagraph"/>
              <w:spacing w:before="4" w:line="234" w:lineRule="exact"/>
              <w:ind w:left="115"/>
            </w:pPr>
            <w:r>
              <w:t>Program Manager, Quality Management</w:t>
            </w:r>
          </w:p>
        </w:tc>
      </w:tr>
    </w:tbl>
    <w:p w14:paraId="0E4ED71C" w14:textId="77777777" w:rsidR="00575CCE" w:rsidRDefault="00614968">
      <w:pPr>
        <w:pStyle w:val="BodyText"/>
        <w:rPr>
          <w:rFonts w:ascii="Times New Roman"/>
          <w:sz w:val="20"/>
        </w:rPr>
      </w:pPr>
      <w:r>
        <w:rPr>
          <w:noProof/>
          <w:lang w:bidi="ar-SA"/>
        </w:rPr>
        <w:drawing>
          <wp:anchor distT="0" distB="0" distL="0" distR="0" simplePos="0" relativeHeight="251286528" behindDoc="1" locked="0" layoutInCell="1" allowOverlap="1" wp14:anchorId="1CD2F618" wp14:editId="6437A519">
            <wp:simplePos x="0" y="0"/>
            <wp:positionH relativeFrom="page">
              <wp:posOffset>924559</wp:posOffset>
            </wp:positionH>
            <wp:positionV relativeFrom="page">
              <wp:posOffset>604519</wp:posOffset>
            </wp:positionV>
            <wp:extent cx="563880" cy="563879"/>
            <wp:effectExtent l="0" t="0" r="0" b="0"/>
            <wp:wrapNone/>
            <wp:docPr id="1" name="image1.png" descr="CO-logo1-M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563880" cy="563879"/>
                    </a:xfrm>
                    <a:prstGeom prst="rect">
                      <a:avLst/>
                    </a:prstGeom>
                  </pic:spPr>
                </pic:pic>
              </a:graphicData>
            </a:graphic>
          </wp:anchor>
        </w:drawing>
      </w:r>
    </w:p>
    <w:p w14:paraId="019EFA95" w14:textId="77777777" w:rsidR="00575CCE" w:rsidRDefault="00575CCE">
      <w:pPr>
        <w:pStyle w:val="BodyText"/>
        <w:spacing w:before="7"/>
        <w:rPr>
          <w:rFonts w:ascii="Times New Roman"/>
          <w:sz w:val="23"/>
        </w:rPr>
      </w:pPr>
    </w:p>
    <w:p w14:paraId="4AFFDC74" w14:textId="77777777" w:rsidR="00575CCE" w:rsidRDefault="00614968" w:rsidP="005E7484">
      <w:pPr>
        <w:pStyle w:val="Heading1"/>
        <w:spacing w:line="276" w:lineRule="auto"/>
      </w:pPr>
      <w:r>
        <w:t>BACKGROUND/CONTEXT:</w:t>
      </w:r>
    </w:p>
    <w:p w14:paraId="54B91C11" w14:textId="3782A473" w:rsidR="00575CCE" w:rsidRDefault="00614968" w:rsidP="005E7484">
      <w:pPr>
        <w:pStyle w:val="BodyText"/>
        <w:spacing w:before="4" w:line="276" w:lineRule="auto"/>
        <w:ind w:left="126" w:right="222" w:hanging="1"/>
      </w:pPr>
      <w:r>
        <w:t xml:space="preserve">With the implementation of CalAIM </w:t>
      </w:r>
      <w:r w:rsidR="00AA13FD">
        <w:t xml:space="preserve">there have been </w:t>
      </w:r>
      <w:r>
        <w:t>significant changes made to</w:t>
      </w:r>
      <w:r w:rsidR="00326513">
        <w:t xml:space="preserve"> </w:t>
      </w:r>
      <w:r w:rsidR="00AA13FD">
        <w:t>client plans</w:t>
      </w:r>
      <w:r>
        <w:t xml:space="preserve">. In the past, client plans were static and complicated documents with strict start and end dates. If services were provided that were not documented </w:t>
      </w:r>
      <w:proofErr w:type="gramStart"/>
      <w:r>
        <w:t>on</w:t>
      </w:r>
      <w:proofErr w:type="gramEnd"/>
      <w:r>
        <w:t xml:space="preserve"> the client plan, they could not be claimed. </w:t>
      </w:r>
      <w:proofErr w:type="gramStart"/>
      <w:r>
        <w:t>Persons</w:t>
      </w:r>
      <w:proofErr w:type="gramEnd"/>
      <w:r>
        <w:t xml:space="preserve"> receiving care had to sign the client plans or they were not considered valid.</w:t>
      </w:r>
    </w:p>
    <w:p w14:paraId="5C7699E2" w14:textId="4F358E89" w:rsidR="00575CCE" w:rsidRDefault="00614968" w:rsidP="005E7484">
      <w:pPr>
        <w:pStyle w:val="BodyText"/>
        <w:spacing w:line="276" w:lineRule="auto"/>
        <w:ind w:left="126" w:right="223"/>
      </w:pPr>
      <w:r>
        <w:t xml:space="preserve">Over time it has become clear that effective treatment planning involves a more dynamic process since the </w:t>
      </w:r>
      <w:proofErr w:type="gramStart"/>
      <w:r w:rsidR="0077743A">
        <w:t>member</w:t>
      </w:r>
      <w:r w:rsidR="005B153C">
        <w:t>’s</w:t>
      </w:r>
      <w:proofErr w:type="gramEnd"/>
      <w:r w:rsidR="005B153C">
        <w:t xml:space="preserve"> </w:t>
      </w:r>
      <w:r>
        <w:t xml:space="preserve">needs are dynamic and can change rapidly. As part of CalAIM, </w:t>
      </w:r>
      <w:r w:rsidR="00AF4F3F">
        <w:t>the use of a problem li</w:t>
      </w:r>
      <w:r w:rsidR="00CE68DF">
        <w:t xml:space="preserve">st has largely replaced the use of client plans, except where federal requirements mandate a client plan </w:t>
      </w:r>
      <w:proofErr w:type="gramStart"/>
      <w:r w:rsidR="00CE68DF">
        <w:t>be</w:t>
      </w:r>
      <w:proofErr w:type="gramEnd"/>
      <w:r w:rsidR="00CE68DF">
        <w:t xml:space="preserve"> maintained. The problem list will be completed by different members of the </w:t>
      </w:r>
      <w:r w:rsidR="00C92431">
        <w:t>treatment team</w:t>
      </w:r>
      <w:r w:rsidR="00CE68DF">
        <w:t xml:space="preserve"> to capture the issues needing attention. When used as intended, treatment team</w:t>
      </w:r>
      <w:r w:rsidR="00B359EC">
        <w:t xml:space="preserve"> member</w:t>
      </w:r>
      <w:r w:rsidR="00CE68DF">
        <w:t>s can use the problem list to quickly gain necessary information about a person’s concerns, how long the issue has been present, the name of the practitioner who recorded the concern, and track the issue over time, including its resolution. DHCS has removed the client plan requirements from specialty mental health services (SMHS) and treatment plan</w:t>
      </w:r>
      <w:r w:rsidR="00BF79D5">
        <w:t xml:space="preserve"> requirements from DMC-ODS, </w:t>
      </w:r>
      <w:proofErr w:type="gramStart"/>
      <w:r w:rsidR="00BF79D5">
        <w:t>with the exception of</w:t>
      </w:r>
      <w:proofErr w:type="gramEnd"/>
      <w:r w:rsidR="00BF79D5">
        <w:t xml:space="preserve"> some services that maintain that requirement per applicable federal regulations or guidance.</w:t>
      </w:r>
      <w:r w:rsidR="00326513">
        <w:t xml:space="preserve"> </w:t>
      </w:r>
      <w:r w:rsidR="00CE68DF">
        <w:t>S</w:t>
      </w:r>
      <w:r>
        <w:t xml:space="preserve">ervices </w:t>
      </w:r>
      <w:r w:rsidR="00CE68DF">
        <w:t xml:space="preserve">that continue to require </w:t>
      </w:r>
      <w:r w:rsidR="00AF4F3F">
        <w:t>a client p</w:t>
      </w:r>
      <w:r w:rsidR="00CE68DF">
        <w:t xml:space="preserve">lan </w:t>
      </w:r>
      <w:r>
        <w:t xml:space="preserve">are moving from standalone documents to </w:t>
      </w:r>
      <w:proofErr w:type="gramStart"/>
      <w:r>
        <w:t>be embedded</w:t>
      </w:r>
      <w:proofErr w:type="gramEnd"/>
      <w:r>
        <w:t xml:space="preserve"> in progress notes. Going forward these will be </w:t>
      </w:r>
      <w:r w:rsidR="002020CE">
        <w:t>referred</w:t>
      </w:r>
      <w:r>
        <w:t xml:space="preserve"> to </w:t>
      </w:r>
      <w:r w:rsidR="00AA13FD">
        <w:t xml:space="preserve">as </w:t>
      </w:r>
      <w:r>
        <w:t>a Care Plan.</w:t>
      </w:r>
    </w:p>
    <w:p w14:paraId="4CFA478C" w14:textId="77777777" w:rsidR="00575CCE" w:rsidRDefault="00575CCE">
      <w:pPr>
        <w:pStyle w:val="BodyText"/>
        <w:rPr>
          <w:sz w:val="24"/>
        </w:rPr>
      </w:pPr>
    </w:p>
    <w:p w14:paraId="38979489" w14:textId="77777777" w:rsidR="00575CCE" w:rsidRDefault="00575CCE">
      <w:pPr>
        <w:pStyle w:val="BodyText"/>
        <w:spacing w:before="7"/>
        <w:rPr>
          <w:sz w:val="19"/>
        </w:rPr>
      </w:pPr>
    </w:p>
    <w:p w14:paraId="2A2A1AF8" w14:textId="77777777" w:rsidR="00575CCE" w:rsidRDefault="00614968" w:rsidP="005E7484">
      <w:pPr>
        <w:pStyle w:val="Heading1"/>
        <w:spacing w:line="276" w:lineRule="auto"/>
        <w:ind w:left="127"/>
      </w:pPr>
      <w:r>
        <w:t>PURPOSE:</w:t>
      </w:r>
    </w:p>
    <w:p w14:paraId="2C5975B6" w14:textId="77777777" w:rsidR="00575CCE" w:rsidRDefault="00575CCE" w:rsidP="005E7484">
      <w:pPr>
        <w:pStyle w:val="BodyText"/>
        <w:spacing w:before="2" w:line="276" w:lineRule="auto"/>
        <w:rPr>
          <w:b/>
        </w:rPr>
      </w:pPr>
    </w:p>
    <w:p w14:paraId="7F0583E1" w14:textId="3EE0C51E" w:rsidR="00575CCE" w:rsidRDefault="00614968" w:rsidP="005E7484">
      <w:pPr>
        <w:pStyle w:val="BodyText"/>
        <w:spacing w:before="1" w:line="276" w:lineRule="auto"/>
        <w:ind w:left="127" w:right="185"/>
      </w:pPr>
      <w:r>
        <w:t xml:space="preserve">The purpose of this policy is to establish guidelines for utilizing the </w:t>
      </w:r>
      <w:r w:rsidR="00AF4F3F">
        <w:t>p</w:t>
      </w:r>
      <w:r>
        <w:t xml:space="preserve">roblem </w:t>
      </w:r>
      <w:r w:rsidR="00AF4F3F">
        <w:t>l</w:t>
      </w:r>
      <w:r>
        <w:t xml:space="preserve">ist to identify the focus of treatment and to identify when a </w:t>
      </w:r>
      <w:r w:rsidR="00AF4F3F">
        <w:t>c</w:t>
      </w:r>
      <w:r>
        <w:t xml:space="preserve">are </w:t>
      </w:r>
      <w:r w:rsidR="00AF4F3F">
        <w:t>p</w:t>
      </w:r>
      <w:r>
        <w:t>lan continues to be required for specific types of services.</w:t>
      </w:r>
    </w:p>
    <w:p w14:paraId="11A15ADB" w14:textId="77777777" w:rsidR="00575CCE" w:rsidRDefault="00575CCE" w:rsidP="005E7484">
      <w:pPr>
        <w:pStyle w:val="BodyText"/>
        <w:spacing w:before="9" w:line="276" w:lineRule="auto"/>
        <w:rPr>
          <w:sz w:val="21"/>
        </w:rPr>
      </w:pPr>
    </w:p>
    <w:p w14:paraId="762750CF" w14:textId="2FAAFEA9" w:rsidR="00575CCE" w:rsidRDefault="00614968" w:rsidP="005E7484">
      <w:pPr>
        <w:pStyle w:val="BodyText"/>
        <w:spacing w:line="276" w:lineRule="auto"/>
        <w:ind w:left="127" w:right="234"/>
      </w:pPr>
      <w:r>
        <w:t xml:space="preserve">A key outcome of the assessment process is the generation of shared agreement on the strengths and needs of the </w:t>
      </w:r>
      <w:proofErr w:type="gramStart"/>
      <w:r w:rsidR="0077743A">
        <w:t>member</w:t>
      </w:r>
      <w:proofErr w:type="gramEnd"/>
      <w:r>
        <w:t xml:space="preserve">, as well as how to best address those needs. Goal setting is accomplished through mutual collaboration efforts between the </w:t>
      </w:r>
      <w:r w:rsidR="0077743A">
        <w:t>member</w:t>
      </w:r>
      <w:r>
        <w:t xml:space="preserve">, family/ caregiver/significant supports person(s) and provider to address mental health and/or substance use needs as identified in the assessment. The </w:t>
      </w:r>
      <w:r w:rsidR="00AF4F3F">
        <w:t>p</w:t>
      </w:r>
      <w:r>
        <w:t xml:space="preserve">roblem </w:t>
      </w:r>
      <w:r w:rsidR="00AF4F3F">
        <w:t>l</w:t>
      </w:r>
      <w:r>
        <w:t xml:space="preserve">ist </w:t>
      </w:r>
      <w:r w:rsidR="00833B27">
        <w:t xml:space="preserve">or </w:t>
      </w:r>
      <w:r w:rsidR="00AF4F3F">
        <w:t>c</w:t>
      </w:r>
      <w:r>
        <w:t xml:space="preserve">are </w:t>
      </w:r>
      <w:r w:rsidR="00AF4F3F">
        <w:t>p</w:t>
      </w:r>
      <w:r>
        <w:t xml:space="preserve">lan must be individualized, culturally responsive and holistic, and focused on the </w:t>
      </w:r>
      <w:r w:rsidR="0077743A">
        <w:t>member</w:t>
      </w:r>
      <w:r>
        <w:t xml:space="preserve">’s desired outcomes. The following policy provides clinical guidelines for completion of the </w:t>
      </w:r>
      <w:r w:rsidR="00AF4F3F">
        <w:t>p</w:t>
      </w:r>
      <w:r>
        <w:t xml:space="preserve">roblem </w:t>
      </w:r>
      <w:r w:rsidR="00AF4F3F">
        <w:t>l</w:t>
      </w:r>
      <w:r>
        <w:t>ist</w:t>
      </w:r>
      <w:r w:rsidR="00833B27">
        <w:t xml:space="preserve"> and</w:t>
      </w:r>
      <w:r>
        <w:t xml:space="preserve"> </w:t>
      </w:r>
      <w:r w:rsidR="00AF4F3F">
        <w:t>c</w:t>
      </w:r>
      <w:r>
        <w:t xml:space="preserve">are </w:t>
      </w:r>
      <w:r w:rsidR="00AF4F3F">
        <w:t>p</w:t>
      </w:r>
      <w:r>
        <w:t>lan.</w:t>
      </w:r>
    </w:p>
    <w:p w14:paraId="5D53F974" w14:textId="77777777" w:rsidR="00575CCE" w:rsidRDefault="00575CCE">
      <w:pPr>
        <w:pStyle w:val="BodyText"/>
        <w:spacing w:before="10"/>
        <w:rPr>
          <w:sz w:val="21"/>
        </w:rPr>
      </w:pPr>
    </w:p>
    <w:p w14:paraId="7995B27A" w14:textId="77777777" w:rsidR="00575CCE" w:rsidRDefault="00614968" w:rsidP="005E7484">
      <w:pPr>
        <w:pStyle w:val="Heading1"/>
        <w:spacing w:line="276" w:lineRule="auto"/>
        <w:ind w:left="127"/>
      </w:pPr>
      <w:r>
        <w:t>DEFINITIONS:</w:t>
      </w:r>
    </w:p>
    <w:p w14:paraId="7EECDC44" w14:textId="77777777" w:rsidR="00575CCE" w:rsidRDefault="00575CCE" w:rsidP="005E7484">
      <w:pPr>
        <w:pStyle w:val="BodyText"/>
        <w:spacing w:line="276" w:lineRule="auto"/>
        <w:rPr>
          <w:b/>
        </w:rPr>
      </w:pPr>
    </w:p>
    <w:p w14:paraId="5FCB16E9" w14:textId="3A08F4C6" w:rsidR="00575CCE" w:rsidRDefault="00833B27" w:rsidP="005E7484">
      <w:pPr>
        <w:pStyle w:val="BodyText"/>
        <w:spacing w:line="276" w:lineRule="auto"/>
        <w:ind w:left="128" w:right="113" w:hanging="1"/>
      </w:pPr>
      <w:r>
        <w:rPr>
          <w:b/>
        </w:rPr>
        <w:t xml:space="preserve">Enrollment </w:t>
      </w:r>
      <w:r w:rsidR="00614968">
        <w:rPr>
          <w:b/>
        </w:rPr>
        <w:t xml:space="preserve">Date: </w:t>
      </w:r>
      <w:r w:rsidR="00614968">
        <w:t xml:space="preserve">The date that the </w:t>
      </w:r>
      <w:r w:rsidR="0077743A">
        <w:t>member</w:t>
      </w:r>
      <w:r w:rsidR="00614968">
        <w:t xml:space="preserve"> </w:t>
      </w:r>
      <w:r w:rsidR="00D06AEC">
        <w:t xml:space="preserve">is </w:t>
      </w:r>
      <w:proofErr w:type="gramStart"/>
      <w:r w:rsidR="00D06AEC">
        <w:t>opened</w:t>
      </w:r>
      <w:proofErr w:type="gramEnd"/>
      <w:r w:rsidR="00D06AEC">
        <w:t xml:space="preserve"> </w:t>
      </w:r>
      <w:r w:rsidR="00614968">
        <w:t xml:space="preserve">to the Mental Health Plan (MHP) or Drug </w:t>
      </w:r>
      <w:r w:rsidR="00614968">
        <w:lastRenderedPageBreak/>
        <w:t>Medi</w:t>
      </w:r>
      <w:proofErr w:type="gramStart"/>
      <w:r w:rsidR="00614968">
        <w:t>- Cal</w:t>
      </w:r>
      <w:proofErr w:type="gramEnd"/>
      <w:r w:rsidR="00614968">
        <w:t xml:space="preserve"> Organized Delivery System (DMC-ODS) provider.</w:t>
      </w:r>
    </w:p>
    <w:p w14:paraId="7D5F65CC" w14:textId="77777777" w:rsidR="00575CCE" w:rsidRDefault="00575CCE" w:rsidP="005E7484">
      <w:pPr>
        <w:pStyle w:val="BodyText"/>
        <w:spacing w:before="11" w:line="276" w:lineRule="auto"/>
        <w:rPr>
          <w:sz w:val="21"/>
        </w:rPr>
      </w:pPr>
    </w:p>
    <w:p w14:paraId="4FD142C9" w14:textId="21CC6E56" w:rsidR="00575CCE" w:rsidRDefault="00614968" w:rsidP="005E7484">
      <w:pPr>
        <w:pStyle w:val="BodyText"/>
        <w:spacing w:line="276" w:lineRule="auto"/>
        <w:ind w:left="128" w:right="503" w:hanging="1"/>
      </w:pPr>
      <w:r>
        <w:rPr>
          <w:b/>
        </w:rPr>
        <w:t xml:space="preserve">Clinical Bundle: </w:t>
      </w:r>
      <w:r>
        <w:t xml:space="preserve">The required documentation to be completed by the assigned provider including </w:t>
      </w:r>
      <w:r w:rsidR="00AF4F3F">
        <w:t>a</w:t>
      </w:r>
      <w:r>
        <w:t>ssessment Documents</w:t>
      </w:r>
      <w:r w:rsidR="00AF4F3F">
        <w:t>, p</w:t>
      </w:r>
      <w:r w:rsidR="00CB19E2">
        <w:t>roblem l</w:t>
      </w:r>
      <w:r w:rsidR="00833B27">
        <w:t>ist</w:t>
      </w:r>
      <w:r>
        <w:t xml:space="preserve"> and </w:t>
      </w:r>
      <w:r w:rsidR="00AF4F3F">
        <w:t>c</w:t>
      </w:r>
      <w:r w:rsidR="00833B27">
        <w:t>are</w:t>
      </w:r>
      <w:r>
        <w:t xml:space="preserve"> </w:t>
      </w:r>
      <w:r w:rsidR="00CB19E2">
        <w:t>p</w:t>
      </w:r>
      <w:r>
        <w:t>lan. Refer to QM Documentation Training:</w:t>
      </w:r>
      <w:r w:rsidR="00326513">
        <w:t xml:space="preserve"> </w:t>
      </w:r>
      <w:r>
        <w:t xml:space="preserve">Documentation Bundles and your contract for the specific </w:t>
      </w:r>
      <w:proofErr w:type="gramStart"/>
      <w:r>
        <w:t>required documentation</w:t>
      </w:r>
      <w:proofErr w:type="gramEnd"/>
      <w:r>
        <w:t>.</w:t>
      </w:r>
    </w:p>
    <w:p w14:paraId="29FC06A4" w14:textId="77777777" w:rsidR="008927FF" w:rsidRDefault="008927FF" w:rsidP="005E7484">
      <w:pPr>
        <w:pStyle w:val="BodyText"/>
        <w:spacing w:line="276" w:lineRule="auto"/>
        <w:ind w:left="128" w:right="503" w:hanging="1"/>
      </w:pPr>
    </w:p>
    <w:p w14:paraId="58F259FA" w14:textId="4E1A1066" w:rsidR="00575CCE" w:rsidRDefault="00B359EC" w:rsidP="005E7484">
      <w:pPr>
        <w:pStyle w:val="BodyText"/>
        <w:spacing w:line="276" w:lineRule="auto"/>
        <w:ind w:left="127" w:right="271"/>
      </w:pPr>
      <w:r>
        <w:rPr>
          <w:b/>
        </w:rPr>
        <w:t>Significant Support Persons</w:t>
      </w:r>
      <w:r w:rsidR="00614968">
        <w:t xml:space="preserve">: Persons, in the opinion of the </w:t>
      </w:r>
      <w:r w:rsidR="0077743A">
        <w:t>member</w:t>
      </w:r>
      <w:r w:rsidR="00614968">
        <w:t xml:space="preserve"> or the person providing services, who have or could have a significant role in the successful outcome of treatment, including but not limited to the parents or legal guardian of a </w:t>
      </w:r>
      <w:r w:rsidR="0077743A">
        <w:t>member</w:t>
      </w:r>
      <w:r w:rsidR="00614968">
        <w:t xml:space="preserve"> who is a minor, the legal representative of a </w:t>
      </w:r>
      <w:r w:rsidR="0077743A">
        <w:t>member</w:t>
      </w:r>
      <w:r w:rsidR="00614968">
        <w:t xml:space="preserve"> who is not a minor, a person living in the same household as the </w:t>
      </w:r>
      <w:r w:rsidR="0077743A">
        <w:t>member</w:t>
      </w:r>
      <w:r w:rsidR="00614968">
        <w:t xml:space="preserve">, the </w:t>
      </w:r>
      <w:r w:rsidR="0077743A">
        <w:t>member</w:t>
      </w:r>
      <w:r w:rsidR="00614968">
        <w:t xml:space="preserve">'s spouse, and relatives of the </w:t>
      </w:r>
      <w:r w:rsidR="0077743A">
        <w:t>member</w:t>
      </w:r>
      <w:r w:rsidR="00614968">
        <w:t>.</w:t>
      </w:r>
    </w:p>
    <w:p w14:paraId="6472A881" w14:textId="77777777" w:rsidR="00575CCE" w:rsidRDefault="00575CCE">
      <w:pPr>
        <w:pStyle w:val="BodyText"/>
        <w:spacing w:before="1"/>
      </w:pPr>
    </w:p>
    <w:p w14:paraId="1DB75128" w14:textId="77777777" w:rsidR="00575CCE" w:rsidRDefault="00614968" w:rsidP="005E7484">
      <w:pPr>
        <w:pStyle w:val="Heading1"/>
        <w:spacing w:line="276" w:lineRule="auto"/>
        <w:ind w:left="127"/>
      </w:pPr>
      <w:r>
        <w:t>DETAILS:</w:t>
      </w:r>
    </w:p>
    <w:p w14:paraId="1CB11B6A" w14:textId="77777777" w:rsidR="00575CCE" w:rsidRDefault="00575CCE" w:rsidP="005E7484">
      <w:pPr>
        <w:pStyle w:val="BodyText"/>
        <w:spacing w:before="3" w:line="276" w:lineRule="auto"/>
        <w:rPr>
          <w:b/>
        </w:rPr>
      </w:pPr>
    </w:p>
    <w:p w14:paraId="5175679B" w14:textId="58F3E88D" w:rsidR="00575CCE" w:rsidRDefault="00614968" w:rsidP="005E7484">
      <w:pPr>
        <w:pStyle w:val="BodyText"/>
        <w:spacing w:line="276" w:lineRule="auto"/>
        <w:ind w:left="127" w:right="368"/>
      </w:pPr>
      <w:r>
        <w:t xml:space="preserve">It is the policy of the </w:t>
      </w:r>
      <w:r w:rsidR="008F4D3F">
        <w:t>Department of Behavioral Health Services (</w:t>
      </w:r>
      <w:r>
        <w:t>DBHS</w:t>
      </w:r>
      <w:r w:rsidR="008F4D3F">
        <w:t>)</w:t>
      </w:r>
      <w:r>
        <w:t xml:space="preserve"> that a </w:t>
      </w:r>
      <w:r w:rsidR="00AF4F3F">
        <w:t>p</w:t>
      </w:r>
      <w:r>
        <w:t xml:space="preserve">roblem </w:t>
      </w:r>
      <w:r w:rsidR="00AF4F3F">
        <w:t>l</w:t>
      </w:r>
      <w:r>
        <w:t xml:space="preserve">ist be compiled for each </w:t>
      </w:r>
      <w:r w:rsidR="0077743A">
        <w:t>member</w:t>
      </w:r>
      <w:r>
        <w:t xml:space="preserve"> and when required for specific service types, a </w:t>
      </w:r>
      <w:r w:rsidR="00AF4F3F">
        <w:t>c</w:t>
      </w:r>
      <w:r>
        <w:t xml:space="preserve">are </w:t>
      </w:r>
      <w:r w:rsidR="00AF4F3F">
        <w:t>p</w:t>
      </w:r>
      <w:r>
        <w:t>lan must be completed.</w:t>
      </w:r>
    </w:p>
    <w:p w14:paraId="201484B2" w14:textId="77777777" w:rsidR="00575CCE" w:rsidRDefault="00575CCE" w:rsidP="005E7484">
      <w:pPr>
        <w:pStyle w:val="BodyText"/>
        <w:spacing w:before="8" w:line="276" w:lineRule="auto"/>
        <w:rPr>
          <w:sz w:val="21"/>
        </w:rPr>
      </w:pPr>
    </w:p>
    <w:p w14:paraId="4E335CE8" w14:textId="07973EC4" w:rsidR="00575CCE" w:rsidRDefault="00614968" w:rsidP="005E7484">
      <w:pPr>
        <w:pStyle w:val="BodyText"/>
        <w:spacing w:before="1" w:line="276" w:lineRule="auto"/>
        <w:ind w:left="127" w:right="185"/>
      </w:pPr>
      <w:r>
        <w:rPr>
          <w:b/>
        </w:rPr>
        <w:t>Problem List</w:t>
      </w:r>
      <w:r>
        <w:t xml:space="preserve">: The </w:t>
      </w:r>
      <w:r w:rsidR="00AF4F3F">
        <w:t>p</w:t>
      </w:r>
      <w:r>
        <w:t xml:space="preserve">roblem </w:t>
      </w:r>
      <w:r w:rsidR="00AF4F3F">
        <w:t>l</w:t>
      </w:r>
      <w:r>
        <w:t xml:space="preserve">ist is a list of symptoms, conditions, diagnoses, and/or risk factors identified through assessment, psychiatric diagnostic evaluation, crisis encounters, or other types of service encounters. The </w:t>
      </w:r>
      <w:r w:rsidR="00AF4F3F">
        <w:t>p</w:t>
      </w:r>
      <w:r>
        <w:t xml:space="preserve">roblem </w:t>
      </w:r>
      <w:r w:rsidR="00AF4F3F">
        <w:t>l</w:t>
      </w:r>
      <w:r>
        <w:t xml:space="preserve">ist is </w:t>
      </w:r>
      <w:r w:rsidR="00FA3C13">
        <w:t xml:space="preserve">not program specific </w:t>
      </w:r>
      <w:r>
        <w:t>and can be viewed across Mental Health Plan (MHP) providers</w:t>
      </w:r>
      <w:r w:rsidR="00AF4F3F">
        <w:t>; while for DMC-ODS Providers the problem list can only be viewed within each DMC-ODS Provider site.</w:t>
      </w:r>
      <w:r>
        <w:t xml:space="preserve"> If a problem exists on the list and has not been end dated by a previous provider, it is not necessary to add it again to the problem list. Documentation within the progress notes should include the areas of need indicated in the assessment.</w:t>
      </w:r>
      <w:r w:rsidR="00AF4F3F">
        <w:t xml:space="preserve"> Upon discharge from a Program, there may continue to be relevant problems that remain on the </w:t>
      </w:r>
      <w:r w:rsidR="0062730E">
        <w:t xml:space="preserve">problem list. It is not required to end date a remaining relevant problem as that may be pertinent to linking and referring a </w:t>
      </w:r>
      <w:r w:rsidR="002A42E0">
        <w:t>member</w:t>
      </w:r>
      <w:r w:rsidR="0062730E">
        <w:t xml:space="preserve"> to ongoing necessary services. </w:t>
      </w:r>
    </w:p>
    <w:p w14:paraId="024A965A" w14:textId="77777777" w:rsidR="00575CCE" w:rsidRDefault="00575CCE">
      <w:pPr>
        <w:pStyle w:val="BodyText"/>
        <w:spacing w:before="1"/>
        <w:rPr>
          <w:sz w:val="20"/>
        </w:rPr>
      </w:pPr>
    </w:p>
    <w:p w14:paraId="0276A808" w14:textId="1AA3A5BC" w:rsidR="00575CCE" w:rsidRDefault="00614968" w:rsidP="005E7484">
      <w:pPr>
        <w:pStyle w:val="ListParagraph"/>
        <w:numPr>
          <w:ilvl w:val="0"/>
          <w:numId w:val="5"/>
        </w:numPr>
        <w:tabs>
          <w:tab w:val="left" w:pos="848"/>
        </w:tabs>
        <w:spacing w:line="276" w:lineRule="auto"/>
        <w:ind w:right="325"/>
      </w:pPr>
      <w:r>
        <w:t xml:space="preserve">A problem should be identified during a service encounter, may be addressed by the service provider during the service encounter, and subsequently added to the problem list. </w:t>
      </w:r>
      <w:r w:rsidR="0077743A">
        <w:t>Member</w:t>
      </w:r>
      <w:r>
        <w:t xml:space="preserve">’s voice and choice is encouraged, including the </w:t>
      </w:r>
      <w:r w:rsidR="0077743A">
        <w:t>member</w:t>
      </w:r>
      <w:r>
        <w:t xml:space="preserve"> goals in their </w:t>
      </w:r>
      <w:r>
        <w:rPr>
          <w:spacing w:val="-3"/>
        </w:rPr>
        <w:t xml:space="preserve">own </w:t>
      </w:r>
      <w:r>
        <w:t>words, and acknowledge their resiliencies and</w:t>
      </w:r>
      <w:r>
        <w:rPr>
          <w:spacing w:val="-4"/>
        </w:rPr>
        <w:t xml:space="preserve"> </w:t>
      </w:r>
      <w:r>
        <w:t>self-worth.</w:t>
      </w:r>
    </w:p>
    <w:p w14:paraId="1D18EA44" w14:textId="77777777" w:rsidR="00575CCE" w:rsidRDefault="00575CCE" w:rsidP="005E7484">
      <w:pPr>
        <w:pStyle w:val="BodyText"/>
        <w:spacing w:before="11" w:line="276" w:lineRule="auto"/>
        <w:rPr>
          <w:sz w:val="21"/>
        </w:rPr>
      </w:pPr>
    </w:p>
    <w:p w14:paraId="5FDFF562" w14:textId="77777777" w:rsidR="00575CCE" w:rsidRDefault="00614968" w:rsidP="005E7484">
      <w:pPr>
        <w:pStyle w:val="ListParagraph"/>
        <w:numPr>
          <w:ilvl w:val="0"/>
          <w:numId w:val="5"/>
        </w:numPr>
        <w:tabs>
          <w:tab w:val="left" w:pos="848"/>
        </w:tabs>
        <w:spacing w:line="276" w:lineRule="auto"/>
      </w:pPr>
      <w:r>
        <w:t>The Problem List shall include, but is not limited to, the</w:t>
      </w:r>
      <w:r>
        <w:rPr>
          <w:spacing w:val="-10"/>
        </w:rPr>
        <w:t xml:space="preserve"> </w:t>
      </w:r>
      <w:r>
        <w:t>following:</w:t>
      </w:r>
    </w:p>
    <w:p w14:paraId="2DD59C20" w14:textId="77777777" w:rsidR="00575CCE" w:rsidRDefault="00614968" w:rsidP="005E7484">
      <w:pPr>
        <w:pStyle w:val="ListParagraph"/>
        <w:numPr>
          <w:ilvl w:val="1"/>
          <w:numId w:val="5"/>
        </w:numPr>
        <w:tabs>
          <w:tab w:val="left" w:pos="1568"/>
        </w:tabs>
        <w:spacing w:before="1" w:line="276" w:lineRule="auto"/>
        <w:ind w:right="153"/>
      </w:pPr>
      <w:r>
        <w:t>Diagnoses, if any, identified by a provider acting within their scope of practice. (Include diagnostic specifiers from the DSM if</w:t>
      </w:r>
      <w:r>
        <w:rPr>
          <w:spacing w:val="-8"/>
        </w:rPr>
        <w:t xml:space="preserve"> </w:t>
      </w:r>
      <w:r>
        <w:t>applicable).</w:t>
      </w:r>
    </w:p>
    <w:p w14:paraId="76D34433" w14:textId="77777777" w:rsidR="00575CCE" w:rsidRDefault="00614968" w:rsidP="005E7484">
      <w:pPr>
        <w:pStyle w:val="ListParagraph"/>
        <w:numPr>
          <w:ilvl w:val="1"/>
          <w:numId w:val="5"/>
        </w:numPr>
        <w:tabs>
          <w:tab w:val="left" w:pos="1568"/>
        </w:tabs>
        <w:spacing w:line="276" w:lineRule="auto"/>
        <w:ind w:hanging="361"/>
      </w:pPr>
      <w:r>
        <w:t xml:space="preserve">Problems, if any, </w:t>
      </w:r>
      <w:proofErr w:type="gramStart"/>
      <w:r>
        <w:t>identified</w:t>
      </w:r>
      <w:proofErr w:type="gramEnd"/>
      <w:r>
        <w:t xml:space="preserve"> by a provider acting within their scope of</w:t>
      </w:r>
      <w:r>
        <w:rPr>
          <w:spacing w:val="-12"/>
        </w:rPr>
        <w:t xml:space="preserve"> </w:t>
      </w:r>
      <w:r>
        <w:t>practice.</w:t>
      </w:r>
    </w:p>
    <w:p w14:paraId="21EC4ACC" w14:textId="1319EDEC" w:rsidR="00575CCE" w:rsidRDefault="00614968" w:rsidP="005E7484">
      <w:pPr>
        <w:pStyle w:val="ListParagraph"/>
        <w:numPr>
          <w:ilvl w:val="1"/>
          <w:numId w:val="5"/>
        </w:numPr>
        <w:tabs>
          <w:tab w:val="left" w:pos="1568"/>
        </w:tabs>
        <w:spacing w:before="2" w:line="276" w:lineRule="auto"/>
        <w:ind w:right="524" w:hanging="361"/>
      </w:pPr>
      <w:r>
        <w:t xml:space="preserve">Problems or illnesses, if any, identified by the </w:t>
      </w:r>
      <w:r w:rsidR="0077743A">
        <w:t>member</w:t>
      </w:r>
      <w:r>
        <w:t xml:space="preserve"> and/or significant support person.</w:t>
      </w:r>
    </w:p>
    <w:p w14:paraId="00FE27BD" w14:textId="77777777" w:rsidR="00575CCE" w:rsidRDefault="00614968" w:rsidP="005E7484">
      <w:pPr>
        <w:pStyle w:val="ListParagraph"/>
        <w:numPr>
          <w:ilvl w:val="1"/>
          <w:numId w:val="5"/>
        </w:numPr>
        <w:tabs>
          <w:tab w:val="left" w:pos="1568"/>
        </w:tabs>
        <w:spacing w:line="276" w:lineRule="auto"/>
        <w:ind w:right="230"/>
      </w:pPr>
      <w:r>
        <w:t>The name and title of the provider that identified, added, or removed the problem, and the date the problem was identified, added, or</w:t>
      </w:r>
      <w:r>
        <w:rPr>
          <w:spacing w:val="-8"/>
        </w:rPr>
        <w:t xml:space="preserve"> </w:t>
      </w:r>
      <w:r>
        <w:t>removed.</w:t>
      </w:r>
    </w:p>
    <w:p w14:paraId="314736E8" w14:textId="77777777" w:rsidR="00575CCE" w:rsidRDefault="00575CCE" w:rsidP="005E7484">
      <w:pPr>
        <w:pStyle w:val="BodyText"/>
        <w:spacing w:before="11" w:line="276" w:lineRule="auto"/>
        <w:rPr>
          <w:sz w:val="21"/>
        </w:rPr>
      </w:pPr>
    </w:p>
    <w:p w14:paraId="1412336F" w14:textId="64C93B4B" w:rsidR="00575CCE" w:rsidRDefault="00614968" w:rsidP="005E7484">
      <w:pPr>
        <w:pStyle w:val="ListParagraph"/>
        <w:numPr>
          <w:ilvl w:val="0"/>
          <w:numId w:val="5"/>
        </w:numPr>
        <w:tabs>
          <w:tab w:val="left" w:pos="848"/>
        </w:tabs>
        <w:spacing w:line="276" w:lineRule="auto"/>
        <w:ind w:right="709"/>
      </w:pPr>
      <w:r>
        <w:t>Providers shall add to or remove problems from the problem list when there is a</w:t>
      </w:r>
      <w:r>
        <w:rPr>
          <w:spacing w:val="-43"/>
        </w:rPr>
        <w:t xml:space="preserve"> </w:t>
      </w:r>
      <w:r>
        <w:t xml:space="preserve">relevant change to a </w:t>
      </w:r>
      <w:r w:rsidR="0077743A">
        <w:t>member</w:t>
      </w:r>
      <w:r>
        <w:t>’s condition. The problem list does not have a requirement to be updated within a specific time frame or</w:t>
      </w:r>
      <w:r>
        <w:rPr>
          <w:spacing w:val="-8"/>
        </w:rPr>
        <w:t xml:space="preserve"> </w:t>
      </w:r>
      <w:r>
        <w:t>frequency.</w:t>
      </w:r>
    </w:p>
    <w:p w14:paraId="194BDD71" w14:textId="53DEBE90" w:rsidR="00575CCE" w:rsidRDefault="00614968" w:rsidP="005E7484">
      <w:pPr>
        <w:pStyle w:val="ListParagraph"/>
        <w:numPr>
          <w:ilvl w:val="0"/>
          <w:numId w:val="5"/>
        </w:numPr>
        <w:tabs>
          <w:tab w:val="left" w:pos="848"/>
        </w:tabs>
        <w:spacing w:before="200" w:line="276" w:lineRule="auto"/>
        <w:ind w:right="680" w:hanging="361"/>
      </w:pPr>
      <w:r>
        <w:t>In addition to the problem list, for billing purposes,</w:t>
      </w:r>
      <w:r w:rsidR="00AF4F3F">
        <w:t xml:space="preserve"> </w:t>
      </w:r>
      <w:r>
        <w:t xml:space="preserve">the diagnosis form in the </w:t>
      </w:r>
      <w:r w:rsidR="00326513">
        <w:t>Electronic Health Record (</w:t>
      </w:r>
      <w:r>
        <w:t>EHR</w:t>
      </w:r>
      <w:r w:rsidR="00326513">
        <w:t>)</w:t>
      </w:r>
      <w:r>
        <w:t xml:space="preserve"> must be completed.</w:t>
      </w:r>
    </w:p>
    <w:p w14:paraId="0E7AE50C" w14:textId="0681BE63" w:rsidR="00575CCE" w:rsidRDefault="00614968" w:rsidP="005E7484">
      <w:pPr>
        <w:pStyle w:val="ListParagraph"/>
        <w:numPr>
          <w:ilvl w:val="0"/>
          <w:numId w:val="5"/>
        </w:numPr>
        <w:tabs>
          <w:tab w:val="left" w:pos="848"/>
        </w:tabs>
        <w:spacing w:before="195" w:line="276" w:lineRule="auto"/>
        <w:ind w:right="1011"/>
      </w:pPr>
      <w:r>
        <w:lastRenderedPageBreak/>
        <w:t>To support consistency in documentation</w:t>
      </w:r>
      <w:r w:rsidR="002512F6">
        <w:t>,</w:t>
      </w:r>
      <w:r>
        <w:t xml:space="preserve"> </w:t>
      </w:r>
      <w:r w:rsidR="002512F6">
        <w:t xml:space="preserve">refer to </w:t>
      </w:r>
      <w:r>
        <w:t xml:space="preserve">attachment A for </w:t>
      </w:r>
      <w:r w:rsidR="005B153C">
        <w:t xml:space="preserve">the most common diagnosis </w:t>
      </w:r>
      <w:r>
        <w:t>crosswalk for ICD- 10</w:t>
      </w:r>
      <w:r w:rsidR="002512F6">
        <w:t xml:space="preserve">, </w:t>
      </w:r>
      <w:r>
        <w:t>SNOMED and DSM Codes.</w:t>
      </w:r>
      <w:r w:rsidR="005B153C">
        <w:t xml:space="preserve"> Please refer to QM 01-07 Determination for Medical Necessity and Access to Specialty Mental Health Services for more information regarding </w:t>
      </w:r>
      <w:r w:rsidR="00771A78">
        <w:t>determination of medical necessity.</w:t>
      </w:r>
    </w:p>
    <w:p w14:paraId="1BB1C6E7" w14:textId="5EB9DF98" w:rsidR="00575CCE" w:rsidRDefault="00614968" w:rsidP="005E7484">
      <w:pPr>
        <w:pStyle w:val="BodyText"/>
        <w:spacing w:before="191" w:line="276" w:lineRule="auto"/>
        <w:ind w:left="127" w:right="198"/>
      </w:pPr>
      <w:r>
        <w:rPr>
          <w:b/>
        </w:rPr>
        <w:t>Care Plan</w:t>
      </w:r>
      <w:r>
        <w:t xml:space="preserve">: The use of a </w:t>
      </w:r>
      <w:r w:rsidR="0062730E">
        <w:t>p</w:t>
      </w:r>
      <w:r>
        <w:t xml:space="preserve">roblem </w:t>
      </w:r>
      <w:r w:rsidR="0062730E">
        <w:t>l</w:t>
      </w:r>
      <w:r>
        <w:t xml:space="preserve">ist has largely replaced the use of treatment plans, except where federal requirements mandate a treatment plan be maintained. The following service types will continue to require either a </w:t>
      </w:r>
      <w:r w:rsidR="0062730E">
        <w:t>c</w:t>
      </w:r>
      <w:r>
        <w:t xml:space="preserve">are </w:t>
      </w:r>
      <w:r w:rsidR="0062730E">
        <w:t>p</w:t>
      </w:r>
      <w:r>
        <w:t>lan:</w:t>
      </w:r>
    </w:p>
    <w:p w14:paraId="3D9133B3" w14:textId="3EF0DE58" w:rsidR="00575CCE" w:rsidRDefault="00614968" w:rsidP="005E7484">
      <w:pPr>
        <w:pStyle w:val="ListParagraph"/>
        <w:numPr>
          <w:ilvl w:val="0"/>
          <w:numId w:val="4"/>
        </w:numPr>
        <w:tabs>
          <w:tab w:val="left" w:pos="1207"/>
        </w:tabs>
        <w:spacing w:before="77" w:line="276" w:lineRule="auto"/>
        <w:ind w:right="216"/>
      </w:pPr>
      <w:r>
        <w:t xml:space="preserve">Care Plan within the Progress Notes – There are </w:t>
      </w:r>
      <w:r w:rsidR="00C97D26">
        <w:t xml:space="preserve">ten </w:t>
      </w:r>
      <w:r>
        <w:t xml:space="preserve">service types that require a </w:t>
      </w:r>
      <w:r w:rsidR="00B26915">
        <w:t xml:space="preserve">brief care </w:t>
      </w:r>
      <w:r>
        <w:t xml:space="preserve">plan to be included within the body of a </w:t>
      </w:r>
      <w:r w:rsidR="00C97D26">
        <w:t>p</w:t>
      </w:r>
      <w:r>
        <w:t xml:space="preserve">rogress </w:t>
      </w:r>
      <w:r w:rsidR="00C97D26">
        <w:t>n</w:t>
      </w:r>
      <w:r>
        <w:t>ote</w:t>
      </w:r>
      <w:r w:rsidR="00C97D26">
        <w:t xml:space="preserve"> within the care plan section</w:t>
      </w:r>
      <w:r>
        <w:t>.</w:t>
      </w:r>
      <w:r>
        <w:rPr>
          <w:spacing w:val="-44"/>
        </w:rPr>
        <w:t xml:space="preserve"> </w:t>
      </w:r>
      <w:r>
        <w:t xml:space="preserve">These notes will include the </w:t>
      </w:r>
      <w:r w:rsidR="00B26915">
        <w:t>e</w:t>
      </w:r>
      <w:r>
        <w:t>lements of the Care Plan listed</w:t>
      </w:r>
      <w:r>
        <w:rPr>
          <w:spacing w:val="-4"/>
        </w:rPr>
        <w:t xml:space="preserve"> </w:t>
      </w:r>
      <w:r>
        <w:t>below.</w:t>
      </w:r>
      <w:r w:rsidR="00C97D26">
        <w:t xml:space="preserve"> </w:t>
      </w:r>
      <w:r w:rsidR="00C97D26" w:rsidRPr="00C97D26">
        <w:t xml:space="preserve">The following will also </w:t>
      </w:r>
      <w:r w:rsidR="00C97D26">
        <w:t>require the use of the problem l</w:t>
      </w:r>
      <w:r w:rsidR="00C97D26" w:rsidRPr="00C97D26">
        <w:t>ist unless otherwise specified.</w:t>
      </w:r>
    </w:p>
    <w:p w14:paraId="7053899D" w14:textId="10ED599F" w:rsidR="00575CCE" w:rsidRPr="005E7484" w:rsidRDefault="00614968" w:rsidP="00071DDB">
      <w:pPr>
        <w:pStyle w:val="ListParagraph"/>
        <w:numPr>
          <w:ilvl w:val="1"/>
          <w:numId w:val="5"/>
        </w:numPr>
        <w:tabs>
          <w:tab w:val="left" w:pos="1927"/>
        </w:tabs>
        <w:spacing w:before="203" w:line="276" w:lineRule="auto"/>
      </w:pPr>
      <w:r w:rsidRPr="005E7484">
        <w:t>Targeted Case Management/Case</w:t>
      </w:r>
      <w:r w:rsidRPr="005E7484">
        <w:rPr>
          <w:spacing w:val="-3"/>
        </w:rPr>
        <w:t xml:space="preserve"> </w:t>
      </w:r>
      <w:r w:rsidR="002020CE" w:rsidRPr="005E7484">
        <w:t>Management</w:t>
      </w:r>
    </w:p>
    <w:p w14:paraId="4A7FE213" w14:textId="77777777" w:rsidR="005E7484" w:rsidRDefault="00614968" w:rsidP="00071DDB">
      <w:pPr>
        <w:pStyle w:val="ListParagraph"/>
        <w:numPr>
          <w:ilvl w:val="1"/>
          <w:numId w:val="5"/>
        </w:numPr>
        <w:tabs>
          <w:tab w:val="left" w:pos="1927"/>
        </w:tabs>
        <w:spacing w:before="1" w:line="276" w:lineRule="auto"/>
      </w:pPr>
      <w:r w:rsidRPr="005E7484">
        <w:t>Peer Support</w:t>
      </w:r>
      <w:r w:rsidRPr="005E7484">
        <w:rPr>
          <w:spacing w:val="3"/>
        </w:rPr>
        <w:t xml:space="preserve"> </w:t>
      </w:r>
      <w:r w:rsidRPr="005E7484">
        <w:t>Services</w:t>
      </w:r>
    </w:p>
    <w:p w14:paraId="3C6CE8D6" w14:textId="02B08F8E" w:rsidR="00575CCE" w:rsidRPr="005E7484" w:rsidRDefault="00614968" w:rsidP="00071DDB">
      <w:pPr>
        <w:pStyle w:val="ListParagraph"/>
        <w:numPr>
          <w:ilvl w:val="1"/>
          <w:numId w:val="5"/>
        </w:numPr>
        <w:tabs>
          <w:tab w:val="left" w:pos="1927"/>
        </w:tabs>
        <w:spacing w:before="1" w:line="276" w:lineRule="auto"/>
      </w:pPr>
      <w:r w:rsidRPr="005E7484">
        <w:t>Therapeutic Behavioral Services</w:t>
      </w:r>
      <w:r w:rsidRPr="005E7484">
        <w:rPr>
          <w:spacing w:val="-20"/>
        </w:rPr>
        <w:t xml:space="preserve"> </w:t>
      </w:r>
      <w:r w:rsidRPr="005E7484">
        <w:t>(TBS)</w:t>
      </w:r>
    </w:p>
    <w:p w14:paraId="1292E5C6" w14:textId="57F87560" w:rsidR="00575CCE" w:rsidRPr="005E7484" w:rsidRDefault="00614968" w:rsidP="00071DDB">
      <w:pPr>
        <w:pStyle w:val="ListParagraph"/>
        <w:numPr>
          <w:ilvl w:val="1"/>
          <w:numId w:val="5"/>
        </w:numPr>
        <w:tabs>
          <w:tab w:val="left" w:pos="1926"/>
        </w:tabs>
        <w:spacing w:before="1" w:line="276" w:lineRule="auto"/>
      </w:pPr>
      <w:r w:rsidRPr="005E7484">
        <w:t xml:space="preserve">Intensive </w:t>
      </w:r>
      <w:r w:rsidR="005E7484" w:rsidRPr="005E7484">
        <w:t>Home-Based</w:t>
      </w:r>
      <w:r w:rsidRPr="005E7484">
        <w:t xml:space="preserve"> Services</w:t>
      </w:r>
      <w:r w:rsidRPr="005E7484">
        <w:rPr>
          <w:spacing w:val="-16"/>
        </w:rPr>
        <w:t xml:space="preserve"> </w:t>
      </w:r>
      <w:r w:rsidRPr="005E7484">
        <w:t>(IHBS)</w:t>
      </w:r>
    </w:p>
    <w:p w14:paraId="2774B248" w14:textId="4A93B81C" w:rsidR="00575CCE" w:rsidRPr="005E7484" w:rsidRDefault="00614968" w:rsidP="00071DDB">
      <w:pPr>
        <w:pStyle w:val="ListParagraph"/>
        <w:numPr>
          <w:ilvl w:val="1"/>
          <w:numId w:val="5"/>
        </w:numPr>
        <w:tabs>
          <w:tab w:val="left" w:pos="1926"/>
        </w:tabs>
        <w:spacing w:line="276" w:lineRule="auto"/>
      </w:pPr>
      <w:r w:rsidRPr="005E7484">
        <w:t>Intensive Care Coordination</w:t>
      </w:r>
      <w:r w:rsidRPr="005E7484">
        <w:rPr>
          <w:spacing w:val="-1"/>
        </w:rPr>
        <w:t xml:space="preserve"> </w:t>
      </w:r>
      <w:r w:rsidRPr="005E7484">
        <w:t>(ICC)</w:t>
      </w:r>
    </w:p>
    <w:p w14:paraId="633ED5BD" w14:textId="58BDEE67" w:rsidR="00575CCE" w:rsidRDefault="00614968" w:rsidP="00071DDB">
      <w:pPr>
        <w:pStyle w:val="ListParagraph"/>
        <w:numPr>
          <w:ilvl w:val="1"/>
          <w:numId w:val="5"/>
        </w:numPr>
        <w:tabs>
          <w:tab w:val="left" w:pos="1926"/>
        </w:tabs>
        <w:spacing w:line="276" w:lineRule="auto"/>
      </w:pPr>
      <w:r w:rsidRPr="005E7484">
        <w:t>Therapeutic Foster Care</w:t>
      </w:r>
      <w:r w:rsidRPr="005E7484">
        <w:rPr>
          <w:spacing w:val="-2"/>
        </w:rPr>
        <w:t xml:space="preserve"> </w:t>
      </w:r>
      <w:r w:rsidRPr="005E7484">
        <w:t>(TFC)</w:t>
      </w:r>
    </w:p>
    <w:p w14:paraId="1B24DAF7" w14:textId="1C40F525" w:rsidR="00D644F0" w:rsidRPr="005E7484" w:rsidRDefault="00D644F0" w:rsidP="00071DDB">
      <w:pPr>
        <w:pStyle w:val="ListParagraph"/>
        <w:numPr>
          <w:ilvl w:val="1"/>
          <w:numId w:val="5"/>
        </w:numPr>
        <w:tabs>
          <w:tab w:val="left" w:pos="1926"/>
        </w:tabs>
        <w:spacing w:line="276" w:lineRule="auto"/>
      </w:pPr>
      <w:r>
        <w:t>Day Treatment Intensive (DTI)</w:t>
      </w:r>
    </w:p>
    <w:p w14:paraId="55B9798B" w14:textId="5593EBE6" w:rsidR="00575CCE" w:rsidRPr="005E7484" w:rsidRDefault="00614968" w:rsidP="00071DDB">
      <w:pPr>
        <w:pStyle w:val="ListParagraph"/>
        <w:numPr>
          <w:ilvl w:val="1"/>
          <w:numId w:val="5"/>
        </w:numPr>
        <w:tabs>
          <w:tab w:val="left" w:pos="1926"/>
        </w:tabs>
        <w:spacing w:line="276" w:lineRule="auto"/>
      </w:pPr>
      <w:r w:rsidRPr="005E7484">
        <w:t>Short Term Residential Therapeutic Programs</w:t>
      </w:r>
      <w:r w:rsidRPr="005E7484">
        <w:rPr>
          <w:spacing w:val="-6"/>
        </w:rPr>
        <w:t xml:space="preserve"> </w:t>
      </w:r>
      <w:r w:rsidRPr="005E7484">
        <w:t>(STRTP)</w:t>
      </w:r>
    </w:p>
    <w:p w14:paraId="7AEDE299" w14:textId="5A67E211" w:rsidR="00575CCE" w:rsidRPr="005E7484" w:rsidRDefault="00614968" w:rsidP="00071DDB">
      <w:pPr>
        <w:pStyle w:val="ListParagraph"/>
        <w:numPr>
          <w:ilvl w:val="1"/>
          <w:numId w:val="5"/>
        </w:numPr>
        <w:tabs>
          <w:tab w:val="left" w:pos="1925"/>
          <w:tab w:val="left" w:pos="1926"/>
        </w:tabs>
        <w:spacing w:line="276" w:lineRule="auto"/>
      </w:pPr>
      <w:r w:rsidRPr="005E7484">
        <w:t>Narcotic Treatment Programs (NTP) (*Do not require use of the Problem</w:t>
      </w:r>
      <w:r w:rsidRPr="005E7484">
        <w:rPr>
          <w:spacing w:val="-23"/>
        </w:rPr>
        <w:t xml:space="preserve"> </w:t>
      </w:r>
      <w:r w:rsidRPr="005E7484">
        <w:t>List)</w:t>
      </w:r>
    </w:p>
    <w:p w14:paraId="107C2AF5" w14:textId="2F9D1166" w:rsidR="00575CCE" w:rsidRPr="005E7484" w:rsidRDefault="00614968" w:rsidP="00071DDB">
      <w:pPr>
        <w:pStyle w:val="ListParagraph"/>
        <w:numPr>
          <w:ilvl w:val="1"/>
          <w:numId w:val="5"/>
        </w:numPr>
        <w:tabs>
          <w:tab w:val="left" w:pos="1926"/>
        </w:tabs>
        <w:spacing w:line="276" w:lineRule="auto"/>
      </w:pPr>
      <w:r w:rsidRPr="005E7484">
        <w:t>Social Rehabilitation Programs (including Crisis</w:t>
      </w:r>
      <w:r w:rsidRPr="005E7484">
        <w:rPr>
          <w:spacing w:val="-6"/>
        </w:rPr>
        <w:t xml:space="preserve"> </w:t>
      </w:r>
      <w:r w:rsidRPr="005E7484">
        <w:t>Residential)</w:t>
      </w:r>
    </w:p>
    <w:p w14:paraId="0688B45A" w14:textId="77777777" w:rsidR="00575CCE" w:rsidRPr="005E7484" w:rsidRDefault="00614968" w:rsidP="00071DDB">
      <w:pPr>
        <w:pStyle w:val="ListParagraph"/>
        <w:numPr>
          <w:ilvl w:val="1"/>
          <w:numId w:val="5"/>
        </w:numPr>
        <w:tabs>
          <w:tab w:val="left" w:pos="1926"/>
        </w:tabs>
        <w:spacing w:line="276" w:lineRule="auto"/>
      </w:pPr>
      <w:r w:rsidRPr="005E7484">
        <w:t>MHSA FSP</w:t>
      </w:r>
      <w:r w:rsidRPr="005E7484">
        <w:rPr>
          <w:spacing w:val="-1"/>
        </w:rPr>
        <w:t xml:space="preserve"> </w:t>
      </w:r>
      <w:r w:rsidRPr="005E7484">
        <w:t>(ISSP)</w:t>
      </w:r>
    </w:p>
    <w:p w14:paraId="457B8EC7" w14:textId="77777777" w:rsidR="00575CCE" w:rsidRDefault="00575CCE">
      <w:pPr>
        <w:pStyle w:val="BodyText"/>
        <w:spacing w:before="7"/>
        <w:rPr>
          <w:sz w:val="20"/>
        </w:rPr>
      </w:pPr>
    </w:p>
    <w:p w14:paraId="1400C836" w14:textId="5E754898" w:rsidR="00CB19E2" w:rsidRDefault="00CB19E2" w:rsidP="005E7484">
      <w:pPr>
        <w:pStyle w:val="ListParagraph"/>
        <w:numPr>
          <w:ilvl w:val="0"/>
          <w:numId w:val="4"/>
        </w:numPr>
        <w:tabs>
          <w:tab w:val="left" w:pos="1206"/>
        </w:tabs>
        <w:spacing w:line="276" w:lineRule="auto"/>
        <w:ind w:right="141"/>
      </w:pPr>
      <w:r>
        <w:t xml:space="preserve">Targeted Case Management/ Case Management documentation must </w:t>
      </w:r>
      <w:r w:rsidRPr="00CB19E2">
        <w:t>address Monitoring and follow-up activities, including activities and contacts that are necessary to ensure that the care plan is effectively implemented and adequately addresses the needs of the eligible individual and which may be with the individual, family members, service providers, or other entities or individuals and conducted as frequently as necessary, and including at least one annual monitoring, to help determine whether the following conditions are met:</w:t>
      </w:r>
    </w:p>
    <w:p w14:paraId="77B6F0BA" w14:textId="4D179CAB" w:rsidR="00CB19E2" w:rsidRDefault="00CB19E2" w:rsidP="005E7484">
      <w:pPr>
        <w:pStyle w:val="ListParagraph"/>
        <w:numPr>
          <w:ilvl w:val="1"/>
          <w:numId w:val="4"/>
        </w:numPr>
        <w:tabs>
          <w:tab w:val="left" w:pos="1206"/>
        </w:tabs>
        <w:spacing w:line="276" w:lineRule="auto"/>
        <w:ind w:right="141"/>
      </w:pPr>
      <w:r w:rsidRPr="00CB19E2">
        <w:t>Services are being furnished in accordance with the individual's care plan.</w:t>
      </w:r>
    </w:p>
    <w:p w14:paraId="1DE224FD" w14:textId="0C5DDC6E" w:rsidR="00CB19E2" w:rsidRDefault="00CB19E2" w:rsidP="005E7484">
      <w:pPr>
        <w:pStyle w:val="ListParagraph"/>
        <w:numPr>
          <w:ilvl w:val="1"/>
          <w:numId w:val="4"/>
        </w:numPr>
        <w:tabs>
          <w:tab w:val="left" w:pos="1206"/>
        </w:tabs>
        <w:spacing w:line="276" w:lineRule="auto"/>
        <w:ind w:right="141"/>
      </w:pPr>
      <w:r w:rsidRPr="00CB19E2">
        <w:t>Services in the care plan are adequate.</w:t>
      </w:r>
    </w:p>
    <w:p w14:paraId="07DE1F30" w14:textId="15F6CF38" w:rsidR="00CB19E2" w:rsidRDefault="00CB19E2" w:rsidP="005E7484">
      <w:pPr>
        <w:pStyle w:val="ListParagraph"/>
        <w:numPr>
          <w:ilvl w:val="1"/>
          <w:numId w:val="4"/>
        </w:numPr>
        <w:tabs>
          <w:tab w:val="left" w:pos="1206"/>
        </w:tabs>
        <w:spacing w:line="276" w:lineRule="auto"/>
        <w:ind w:right="141"/>
      </w:pPr>
      <w:r w:rsidRPr="00CB19E2">
        <w:t>There are changes in the needs or status of the eligible individual. Monitoring and follow-up activities include making necessary adjustments in the care plan and service arrangements with providers when there are changes in the needs or status of the eligible individual.</w:t>
      </w:r>
    </w:p>
    <w:p w14:paraId="387859F5" w14:textId="07811AE3" w:rsidR="00CB19E2" w:rsidRDefault="00CB19E2" w:rsidP="005E7484">
      <w:pPr>
        <w:pStyle w:val="ListParagraph"/>
        <w:numPr>
          <w:ilvl w:val="1"/>
          <w:numId w:val="4"/>
        </w:numPr>
        <w:tabs>
          <w:tab w:val="left" w:pos="1206"/>
        </w:tabs>
        <w:spacing w:line="276" w:lineRule="auto"/>
        <w:ind w:right="141"/>
      </w:pPr>
      <w:r w:rsidRPr="00CB19E2">
        <w:t>Monitoring of the care plan is conducted on an annual basis.</w:t>
      </w:r>
    </w:p>
    <w:p w14:paraId="7EF131F4" w14:textId="77777777" w:rsidR="00CB19E2" w:rsidRDefault="00CB19E2" w:rsidP="005E7484">
      <w:pPr>
        <w:pStyle w:val="ListParagraph"/>
        <w:tabs>
          <w:tab w:val="left" w:pos="1206"/>
        </w:tabs>
        <w:spacing w:line="276" w:lineRule="auto"/>
        <w:ind w:left="1620" w:right="141" w:firstLine="0"/>
      </w:pPr>
    </w:p>
    <w:p w14:paraId="302136F8" w14:textId="318B4EEA" w:rsidR="00575CCE" w:rsidRDefault="00614968" w:rsidP="005E7484">
      <w:pPr>
        <w:pStyle w:val="ListParagraph"/>
        <w:numPr>
          <w:ilvl w:val="0"/>
          <w:numId w:val="4"/>
        </w:numPr>
        <w:tabs>
          <w:tab w:val="left" w:pos="1206"/>
        </w:tabs>
        <w:spacing w:line="276" w:lineRule="auto"/>
        <w:ind w:right="141"/>
      </w:pPr>
      <w:r>
        <w:t xml:space="preserve">For </w:t>
      </w:r>
      <w:r w:rsidR="0077743A">
        <w:t>member</w:t>
      </w:r>
      <w:r>
        <w:t xml:space="preserve">s with Medicare: According to Medicare Benefit Policy Manual, Chapter 6, Section 70.1, Treatment Plans must meet the following </w:t>
      </w:r>
      <w:r w:rsidR="00C97D26">
        <w:t>requirements</w:t>
      </w:r>
      <w:r>
        <w:t xml:space="preserve">: </w:t>
      </w:r>
      <w:proofErr w:type="gramStart"/>
      <w:r w:rsidR="00A63E18">
        <w:t>“.</w:t>
      </w:r>
      <w:r>
        <w:t>must</w:t>
      </w:r>
      <w:proofErr w:type="gramEnd"/>
      <w:r>
        <w:t xml:space="preserve"> state the type, amount, frequency, and duration of the services to be furnished and indicate the diagnoses and anticipated goals. (A plan is not required if only a few brief services are furnished.)” This </w:t>
      </w:r>
      <w:r w:rsidR="00C97D26">
        <w:t xml:space="preserve">care plan will </w:t>
      </w:r>
      <w:r>
        <w:t>be written within the progress</w:t>
      </w:r>
      <w:r>
        <w:rPr>
          <w:spacing w:val="-13"/>
        </w:rPr>
        <w:t xml:space="preserve"> </w:t>
      </w:r>
      <w:r>
        <w:t>note.</w:t>
      </w:r>
    </w:p>
    <w:p w14:paraId="0546974C" w14:textId="1DE9D032" w:rsidR="00575CCE" w:rsidRDefault="00614968" w:rsidP="005E7484">
      <w:pPr>
        <w:pStyle w:val="ListParagraph"/>
        <w:numPr>
          <w:ilvl w:val="0"/>
          <w:numId w:val="4"/>
        </w:numPr>
        <w:tabs>
          <w:tab w:val="left" w:pos="1206"/>
        </w:tabs>
        <w:spacing w:before="199" w:line="276" w:lineRule="auto"/>
        <w:ind w:right="358"/>
      </w:pPr>
      <w:r>
        <w:t xml:space="preserve">The </w:t>
      </w:r>
      <w:proofErr w:type="gramStart"/>
      <w:r>
        <w:t>time period</w:t>
      </w:r>
      <w:proofErr w:type="gramEnd"/>
      <w:r>
        <w:t xml:space="preserve"> for providers to complete an initial and subsequent </w:t>
      </w:r>
      <w:r w:rsidR="00054764">
        <w:t>c</w:t>
      </w:r>
      <w:r>
        <w:t xml:space="preserve">are </w:t>
      </w:r>
      <w:proofErr w:type="gramStart"/>
      <w:r w:rsidR="00054764">
        <w:t>p</w:t>
      </w:r>
      <w:r>
        <w:t>lans</w:t>
      </w:r>
      <w:proofErr w:type="gramEnd"/>
      <w:r>
        <w:t xml:space="preserve"> is up to clinical discretion; however, providers shall complete </w:t>
      </w:r>
      <w:r w:rsidR="00054764">
        <w:t xml:space="preserve">care plans </w:t>
      </w:r>
      <w:r>
        <w:t xml:space="preserve">within a reasonable time and in accordance with generally accepted standards of practice. Sacramento County considers it best practice to complete the </w:t>
      </w:r>
      <w:r w:rsidR="00054764">
        <w:t xml:space="preserve">care plan </w:t>
      </w:r>
      <w:r>
        <w:t xml:space="preserve">within 90 days, unless there is documentation of any issues (i.e., acuity, homelessness, difficulty with engagement) that </w:t>
      </w:r>
      <w:r>
        <w:lastRenderedPageBreak/>
        <w:t>prove to be a barrier to completion. Care Plans not completed during these timelines will not result in recoupments</w:t>
      </w:r>
      <w:r w:rsidR="00054764">
        <w:t xml:space="preserve">. It is the responsibility of the provider to ensure care plans are completed in accordance with </w:t>
      </w:r>
      <w:r w:rsidR="007920DE">
        <w:t xml:space="preserve">all applicable </w:t>
      </w:r>
      <w:r w:rsidR="00054764">
        <w:t xml:space="preserve">oversight and authority pertaining to </w:t>
      </w:r>
      <w:r w:rsidR="007920DE">
        <w:t xml:space="preserve">the services that they provide. </w:t>
      </w:r>
    </w:p>
    <w:p w14:paraId="0026F1DD" w14:textId="77777777" w:rsidR="00575CCE" w:rsidRDefault="00575CCE" w:rsidP="005E7484">
      <w:pPr>
        <w:pStyle w:val="BodyText"/>
        <w:spacing w:line="276" w:lineRule="auto"/>
        <w:ind w:hanging="360"/>
      </w:pPr>
    </w:p>
    <w:p w14:paraId="7119680D" w14:textId="485F47AA" w:rsidR="00575CCE" w:rsidRDefault="00614968" w:rsidP="005E7484">
      <w:pPr>
        <w:pStyle w:val="ListParagraph"/>
        <w:numPr>
          <w:ilvl w:val="0"/>
          <w:numId w:val="4"/>
        </w:numPr>
        <w:tabs>
          <w:tab w:val="left" w:pos="1206"/>
        </w:tabs>
        <w:spacing w:line="276" w:lineRule="auto"/>
        <w:ind w:right="716"/>
      </w:pPr>
      <w:r>
        <w:t xml:space="preserve">Discharge/Transition Plan – A discharge/transition plan should be developed </w:t>
      </w:r>
      <w:r w:rsidR="00794C47">
        <w:t xml:space="preserve">early on to prepare for when </w:t>
      </w:r>
      <w:proofErr w:type="gramStart"/>
      <w:r w:rsidR="00794C47">
        <w:rPr>
          <w:spacing w:val="-39"/>
        </w:rPr>
        <w:t>a</w:t>
      </w:r>
      <w:r>
        <w:t xml:space="preserve"> </w:t>
      </w:r>
      <w:r w:rsidR="008F4D3F">
        <w:t xml:space="preserve"> </w:t>
      </w:r>
      <w:r w:rsidR="0077743A">
        <w:t>member</w:t>
      </w:r>
      <w:proofErr w:type="gramEnd"/>
      <w:r>
        <w:t xml:space="preserve"> has achieved the goals of the </w:t>
      </w:r>
      <w:r w:rsidR="00F50436">
        <w:t>care</w:t>
      </w:r>
      <w:r w:rsidR="00F50436">
        <w:rPr>
          <w:spacing w:val="-8"/>
        </w:rPr>
        <w:t xml:space="preserve"> </w:t>
      </w:r>
      <w:r w:rsidR="00F50436">
        <w:t>p</w:t>
      </w:r>
      <w:r>
        <w:t>lan.</w:t>
      </w:r>
    </w:p>
    <w:p w14:paraId="76B9A079" w14:textId="5DCE1250" w:rsidR="00575CCE" w:rsidRDefault="00794C47" w:rsidP="005E7484">
      <w:pPr>
        <w:pStyle w:val="ListParagraph"/>
        <w:numPr>
          <w:ilvl w:val="1"/>
          <w:numId w:val="4"/>
        </w:numPr>
        <w:tabs>
          <w:tab w:val="left" w:pos="1926"/>
        </w:tabs>
        <w:spacing w:line="276" w:lineRule="auto"/>
      </w:pPr>
      <w:r>
        <w:t xml:space="preserve">Considerations </w:t>
      </w:r>
      <w:r w:rsidR="00614968">
        <w:t>may</w:t>
      </w:r>
      <w:r w:rsidR="00614968">
        <w:rPr>
          <w:spacing w:val="-5"/>
        </w:rPr>
        <w:t xml:space="preserve"> </w:t>
      </w:r>
      <w:r w:rsidR="00614968">
        <w:t>include:</w:t>
      </w:r>
    </w:p>
    <w:p w14:paraId="4A4E43CF" w14:textId="77777777" w:rsidR="00575CCE" w:rsidRDefault="00614968" w:rsidP="005E7484">
      <w:pPr>
        <w:pStyle w:val="ListParagraph"/>
        <w:numPr>
          <w:ilvl w:val="2"/>
          <w:numId w:val="4"/>
        </w:numPr>
        <w:tabs>
          <w:tab w:val="left" w:pos="2646"/>
        </w:tabs>
        <w:spacing w:before="1" w:line="276" w:lineRule="auto"/>
        <w:ind w:left="2034" w:hanging="360"/>
        <w:jc w:val="left"/>
      </w:pPr>
      <w:r>
        <w:t>Step down criteria</w:t>
      </w:r>
      <w:r>
        <w:rPr>
          <w:spacing w:val="-1"/>
        </w:rPr>
        <w:t xml:space="preserve"> </w:t>
      </w:r>
      <w:r>
        <w:t>considerations</w:t>
      </w:r>
    </w:p>
    <w:p w14:paraId="378C2DCC" w14:textId="77777777" w:rsidR="00575CCE" w:rsidRDefault="00614968" w:rsidP="005E7484">
      <w:pPr>
        <w:pStyle w:val="ListParagraph"/>
        <w:numPr>
          <w:ilvl w:val="2"/>
          <w:numId w:val="4"/>
        </w:numPr>
        <w:tabs>
          <w:tab w:val="left" w:pos="2646"/>
        </w:tabs>
        <w:spacing w:line="276" w:lineRule="auto"/>
        <w:ind w:left="2034" w:hanging="360"/>
        <w:jc w:val="left"/>
      </w:pPr>
      <w:r>
        <w:t>Decrease in symptoms, behaviors and improvement in</w:t>
      </w:r>
      <w:r>
        <w:rPr>
          <w:spacing w:val="-13"/>
        </w:rPr>
        <w:t xml:space="preserve"> </w:t>
      </w:r>
      <w:r>
        <w:t>functioning</w:t>
      </w:r>
    </w:p>
    <w:p w14:paraId="17C5BD89" w14:textId="77777777" w:rsidR="00575CCE" w:rsidRDefault="00614968" w:rsidP="005E7484">
      <w:pPr>
        <w:pStyle w:val="ListParagraph"/>
        <w:numPr>
          <w:ilvl w:val="2"/>
          <w:numId w:val="4"/>
        </w:numPr>
        <w:tabs>
          <w:tab w:val="left" w:pos="2646"/>
        </w:tabs>
        <w:spacing w:before="2" w:line="276" w:lineRule="auto"/>
        <w:ind w:left="2034" w:hanging="360"/>
        <w:jc w:val="left"/>
      </w:pPr>
      <w:r>
        <w:t>Decrease in risk factors and increase in</w:t>
      </w:r>
      <w:r>
        <w:rPr>
          <w:spacing w:val="-9"/>
        </w:rPr>
        <w:t xml:space="preserve"> </w:t>
      </w:r>
      <w:r>
        <w:t>safety</w:t>
      </w:r>
    </w:p>
    <w:p w14:paraId="1804DCC1" w14:textId="0A4D2ABD" w:rsidR="00575CCE" w:rsidRDefault="00614968" w:rsidP="005E7484">
      <w:pPr>
        <w:pStyle w:val="ListParagraph"/>
        <w:numPr>
          <w:ilvl w:val="2"/>
          <w:numId w:val="4"/>
        </w:numPr>
        <w:tabs>
          <w:tab w:val="left" w:pos="2646"/>
        </w:tabs>
        <w:spacing w:line="276" w:lineRule="auto"/>
        <w:ind w:left="2034" w:right="216" w:hanging="360"/>
        <w:jc w:val="left"/>
      </w:pPr>
      <w:r>
        <w:t xml:space="preserve">Decrease in </w:t>
      </w:r>
      <w:r w:rsidR="00794C47">
        <w:t xml:space="preserve">California </w:t>
      </w:r>
      <w:r>
        <w:t xml:space="preserve">Child Adolescent Needs and Strengths (CANS), / </w:t>
      </w:r>
      <w:r w:rsidR="00794C47">
        <w:t xml:space="preserve">California </w:t>
      </w:r>
      <w:r>
        <w:t xml:space="preserve">Adult Needs and Strengths (ANSA) needs scores and/or American Society of Addiction Medicine (ASAM)/ </w:t>
      </w:r>
      <w:proofErr w:type="gramStart"/>
      <w:r>
        <w:t xml:space="preserve">Substance Use </w:t>
      </w:r>
      <w:r w:rsidR="00F50436">
        <w:t>Disorder</w:t>
      </w:r>
      <w:proofErr w:type="gramEnd"/>
      <w:r>
        <w:t xml:space="preserve"> (SUD) Assessment</w:t>
      </w:r>
      <w:r>
        <w:rPr>
          <w:spacing w:val="-12"/>
        </w:rPr>
        <w:t xml:space="preserve"> </w:t>
      </w:r>
      <w:r>
        <w:t>Scores</w:t>
      </w:r>
    </w:p>
    <w:p w14:paraId="0D95A37F" w14:textId="77777777" w:rsidR="00575CCE" w:rsidRDefault="00614968" w:rsidP="005E7484">
      <w:pPr>
        <w:pStyle w:val="ListParagraph"/>
        <w:numPr>
          <w:ilvl w:val="2"/>
          <w:numId w:val="4"/>
        </w:numPr>
        <w:tabs>
          <w:tab w:val="left" w:pos="2646"/>
        </w:tabs>
        <w:spacing w:line="276" w:lineRule="auto"/>
        <w:ind w:left="2034" w:right="291" w:hanging="360"/>
        <w:jc w:val="left"/>
      </w:pPr>
      <w:r>
        <w:t>Stability in their living arrangement, economic needs, personal health</w:t>
      </w:r>
      <w:r>
        <w:rPr>
          <w:spacing w:val="-35"/>
        </w:rPr>
        <w:t xml:space="preserve"> </w:t>
      </w:r>
      <w:r>
        <w:t>care and social, cultural and spiritual</w:t>
      </w:r>
      <w:r>
        <w:rPr>
          <w:spacing w:val="-2"/>
        </w:rPr>
        <w:t xml:space="preserve"> </w:t>
      </w:r>
      <w:r>
        <w:t>needs</w:t>
      </w:r>
    </w:p>
    <w:p w14:paraId="40ADE846" w14:textId="3B22EF4C" w:rsidR="00575CCE" w:rsidRDefault="00614968" w:rsidP="005E7484">
      <w:pPr>
        <w:pStyle w:val="ListParagraph"/>
        <w:numPr>
          <w:ilvl w:val="2"/>
          <w:numId w:val="4"/>
        </w:numPr>
        <w:tabs>
          <w:tab w:val="left" w:pos="2646"/>
        </w:tabs>
        <w:spacing w:line="276" w:lineRule="auto"/>
        <w:ind w:left="2034" w:right="357" w:hanging="360"/>
        <w:jc w:val="left"/>
      </w:pPr>
      <w:r>
        <w:t>Considerations and referrals for on-going mental health and/or substance use</w:t>
      </w:r>
      <w:r>
        <w:rPr>
          <w:spacing w:val="-1"/>
        </w:rPr>
        <w:t xml:space="preserve"> </w:t>
      </w:r>
      <w:r>
        <w:t>treatment</w:t>
      </w:r>
    </w:p>
    <w:p w14:paraId="7E44139A" w14:textId="30C07D23" w:rsidR="00794C47" w:rsidRDefault="00794C47" w:rsidP="005E7484">
      <w:pPr>
        <w:pStyle w:val="ListParagraph"/>
        <w:numPr>
          <w:ilvl w:val="1"/>
          <w:numId w:val="4"/>
        </w:numPr>
        <w:spacing w:line="276" w:lineRule="auto"/>
      </w:pPr>
      <w:r>
        <w:t>The discharge/transition plan should be reviewed throughout the course of treatment</w:t>
      </w:r>
      <w:r w:rsidR="009D2BD2">
        <w:t xml:space="preserve"> and revised as applicable</w:t>
      </w:r>
      <w:r>
        <w:t>.</w:t>
      </w:r>
    </w:p>
    <w:p w14:paraId="5C321EC1" w14:textId="43FC1D70" w:rsidR="00794C47" w:rsidRPr="00794C47" w:rsidRDefault="00794C47" w:rsidP="005E7484">
      <w:pPr>
        <w:pStyle w:val="ListParagraph"/>
        <w:numPr>
          <w:ilvl w:val="1"/>
          <w:numId w:val="4"/>
        </w:numPr>
        <w:spacing w:line="276" w:lineRule="auto"/>
      </w:pPr>
      <w:r w:rsidRPr="00794C47">
        <w:t xml:space="preserve">When the </w:t>
      </w:r>
      <w:r w:rsidR="0077743A">
        <w:t>member</w:t>
      </w:r>
      <w:r w:rsidRPr="00794C47">
        <w:t xml:space="preserve"> has ma</w:t>
      </w:r>
      <w:r>
        <w:t>de progress toward their goals the</w:t>
      </w:r>
      <w:r w:rsidRPr="00794C47">
        <w:t xml:space="preserve"> discharge/transition plan </w:t>
      </w:r>
      <w:r w:rsidR="009D2BD2">
        <w:t xml:space="preserve">the provider should support the </w:t>
      </w:r>
      <w:r w:rsidR="0077743A">
        <w:t>member</w:t>
      </w:r>
      <w:r w:rsidR="009D2BD2">
        <w:t xml:space="preserve"> with following through on that plan</w:t>
      </w:r>
      <w:r w:rsidRPr="00794C47">
        <w:t xml:space="preserve">. This should include </w:t>
      </w:r>
      <w:r w:rsidR="008F4D3F">
        <w:t xml:space="preserve">linkage to </w:t>
      </w:r>
      <w:r w:rsidRPr="00794C47">
        <w:t>step down treatment options, community, natural supports, and information about how to access SMH or DMC-ODS services if there is an increase in symptoms or need in the futu</w:t>
      </w:r>
      <w:r w:rsidR="009D2BD2">
        <w:t>re. Problems identified in the p</w:t>
      </w:r>
      <w:r w:rsidRPr="00794C47">
        <w:t>roblem list should be reviewed and end dates added for problems that have been resolved. Current or unresolved problems should remain on</w:t>
      </w:r>
      <w:r w:rsidR="009D2BD2">
        <w:t xml:space="preserve"> the problem l</w:t>
      </w:r>
      <w:r w:rsidRPr="00794C47">
        <w:t xml:space="preserve">ist in the event the </w:t>
      </w:r>
      <w:r w:rsidR="0077743A">
        <w:t>member</w:t>
      </w:r>
      <w:r w:rsidRPr="00794C47">
        <w:t xml:space="preserve"> is open to other </w:t>
      </w:r>
      <w:r w:rsidR="008F4D3F">
        <w:t>D</w:t>
      </w:r>
      <w:r w:rsidRPr="00794C47">
        <w:t xml:space="preserve">BHS providers or discharge reports are provided to the Managed Care Plan (MCP) during </w:t>
      </w:r>
      <w:proofErr w:type="gramStart"/>
      <w:r w:rsidRPr="00794C47">
        <w:t>step down</w:t>
      </w:r>
      <w:proofErr w:type="gramEnd"/>
      <w:r w:rsidRPr="00794C47">
        <w:t xml:space="preserve"> transitions</w:t>
      </w:r>
      <w:r w:rsidR="009D2BD2">
        <w:t xml:space="preserve"> utilizing the Transition of Care tool</w:t>
      </w:r>
      <w:r w:rsidRPr="00794C47">
        <w:t>.</w:t>
      </w:r>
    </w:p>
    <w:p w14:paraId="464301EA" w14:textId="77777777" w:rsidR="00794C47" w:rsidRDefault="00794C47" w:rsidP="00B35AEE">
      <w:pPr>
        <w:pStyle w:val="ListParagraph"/>
        <w:tabs>
          <w:tab w:val="left" w:pos="2646"/>
        </w:tabs>
        <w:ind w:left="1620" w:right="357" w:firstLine="0"/>
      </w:pPr>
    </w:p>
    <w:p w14:paraId="7E1C0CAF" w14:textId="77777777" w:rsidR="00F50436" w:rsidRDefault="00F50436" w:rsidP="00B35AEE">
      <w:pPr>
        <w:pStyle w:val="ListParagraph"/>
        <w:tabs>
          <w:tab w:val="left" w:pos="2646"/>
        </w:tabs>
        <w:ind w:left="2645" w:right="357" w:firstLine="0"/>
        <w:jc w:val="both"/>
      </w:pPr>
    </w:p>
    <w:p w14:paraId="2CB3DE3C" w14:textId="77777777" w:rsidR="00575CCE" w:rsidRDefault="00614968" w:rsidP="005E7484">
      <w:pPr>
        <w:pStyle w:val="Heading1"/>
        <w:spacing w:before="81" w:line="276" w:lineRule="auto"/>
      </w:pPr>
      <w:bookmarkStart w:id="0" w:name="PROCEDURE:"/>
      <w:bookmarkEnd w:id="0"/>
      <w:r>
        <w:t>PROCEDURE:</w:t>
      </w:r>
    </w:p>
    <w:p w14:paraId="0B6164B0" w14:textId="77777777" w:rsidR="00575CCE" w:rsidRDefault="00575CCE" w:rsidP="005E7484">
      <w:pPr>
        <w:pStyle w:val="BodyText"/>
        <w:spacing w:before="3" w:line="276" w:lineRule="auto"/>
        <w:rPr>
          <w:b/>
        </w:rPr>
      </w:pPr>
    </w:p>
    <w:p w14:paraId="326072F4" w14:textId="3A022289" w:rsidR="00575CCE" w:rsidRDefault="00614968" w:rsidP="005E7484">
      <w:pPr>
        <w:pStyle w:val="BodyText"/>
        <w:spacing w:line="276" w:lineRule="auto"/>
        <w:ind w:left="125" w:right="162"/>
      </w:pPr>
      <w:r>
        <w:t xml:space="preserve">Accuracy of the diagnoses and problem list are necessary for appropriate treatment services to a </w:t>
      </w:r>
      <w:r w:rsidR="0077743A">
        <w:t>member</w:t>
      </w:r>
      <w:r>
        <w:t xml:space="preserve">, and to support claiming for services. Inconsistencies in either can lead to poor coordination of care across teams and treatment as well as inadequate documentation of the medical necessity of </w:t>
      </w:r>
      <w:r w:rsidR="009D2BD2">
        <w:t>SMH</w:t>
      </w:r>
      <w:r w:rsidR="00326513">
        <w:t xml:space="preserve"> and/or DMC-ODS services</w:t>
      </w:r>
      <w:r>
        <w:t>.</w:t>
      </w:r>
    </w:p>
    <w:p w14:paraId="3926CB44" w14:textId="77777777" w:rsidR="00575CCE" w:rsidRDefault="00575CCE" w:rsidP="005E7484">
      <w:pPr>
        <w:pStyle w:val="BodyText"/>
        <w:spacing w:before="11" w:line="276" w:lineRule="auto"/>
        <w:rPr>
          <w:sz w:val="21"/>
        </w:rPr>
      </w:pPr>
    </w:p>
    <w:p w14:paraId="2050B444" w14:textId="7EF3BB3B" w:rsidR="00575CCE" w:rsidRDefault="00614968" w:rsidP="005E7484">
      <w:pPr>
        <w:pStyle w:val="BodyText"/>
        <w:spacing w:line="276" w:lineRule="auto"/>
        <w:ind w:left="125" w:right="409"/>
      </w:pPr>
      <w:r>
        <w:t xml:space="preserve">Consider relevant assessment screenings, such as the </w:t>
      </w:r>
      <w:r w:rsidR="00326513">
        <w:t xml:space="preserve">California </w:t>
      </w:r>
      <w:r>
        <w:t xml:space="preserve">CANS, Pediatric Symptom Checklist (PSC- 35), </w:t>
      </w:r>
      <w:r w:rsidR="0045068E">
        <w:t xml:space="preserve">Standard Comprehensive </w:t>
      </w:r>
      <w:r>
        <w:t>ANSA</w:t>
      </w:r>
      <w:r w:rsidR="0045068E">
        <w:t xml:space="preserve"> 3.0</w:t>
      </w:r>
      <w:r>
        <w:t xml:space="preserve">, and ASAM/ SUD Assessment when formulating the </w:t>
      </w:r>
      <w:r w:rsidR="00326513">
        <w:t>c</w:t>
      </w:r>
      <w:r>
        <w:t xml:space="preserve">are </w:t>
      </w:r>
      <w:r w:rsidR="00326513">
        <w:t>p</w:t>
      </w:r>
      <w:r>
        <w:t xml:space="preserve">lan and adding to the </w:t>
      </w:r>
      <w:r w:rsidR="00326513">
        <w:t>p</w:t>
      </w:r>
      <w:r>
        <w:t xml:space="preserve">roblem </w:t>
      </w:r>
      <w:r w:rsidR="00326513">
        <w:t>l</w:t>
      </w:r>
      <w:r>
        <w:t xml:space="preserve">ist. For the </w:t>
      </w:r>
      <w:r w:rsidR="00326513">
        <w:t>care p</w:t>
      </w:r>
      <w:r>
        <w:t xml:space="preserve">lan considerations may include considering needs, problem areas and strengths while co-creating </w:t>
      </w:r>
      <w:r w:rsidR="00326513">
        <w:t xml:space="preserve">goals </w:t>
      </w:r>
      <w:r>
        <w:t>or factoring in ongoing planned interventions to address needs.</w:t>
      </w:r>
    </w:p>
    <w:p w14:paraId="53204FE5" w14:textId="77777777" w:rsidR="00575CCE" w:rsidRDefault="00575CCE" w:rsidP="005E7484">
      <w:pPr>
        <w:pStyle w:val="BodyText"/>
        <w:spacing w:before="8" w:line="276" w:lineRule="auto"/>
        <w:rPr>
          <w:sz w:val="21"/>
        </w:rPr>
      </w:pPr>
    </w:p>
    <w:p w14:paraId="12306543" w14:textId="11923762" w:rsidR="00575CCE" w:rsidRDefault="00614968" w:rsidP="005E7484">
      <w:pPr>
        <w:pStyle w:val="BodyText"/>
        <w:spacing w:line="276" w:lineRule="auto"/>
        <w:ind w:left="126" w:right="333"/>
        <w:rPr>
          <w:sz w:val="18"/>
        </w:rPr>
      </w:pPr>
      <w:r>
        <w:rPr>
          <w:b/>
        </w:rPr>
        <w:t>Problem List</w:t>
      </w:r>
      <w:r w:rsidR="00326513">
        <w:rPr>
          <w:b/>
        </w:rPr>
        <w:t>:</w:t>
      </w:r>
      <w:r>
        <w:rPr>
          <w:b/>
        </w:rPr>
        <w:t xml:space="preserve"> </w:t>
      </w:r>
      <w:r>
        <w:t xml:space="preserve">The </w:t>
      </w:r>
      <w:r w:rsidR="00326513">
        <w:t>p</w:t>
      </w:r>
      <w:r>
        <w:t xml:space="preserve">roblem </w:t>
      </w:r>
      <w:r w:rsidR="00326513">
        <w:t>l</w:t>
      </w:r>
      <w:r>
        <w:t xml:space="preserve">ist </w:t>
      </w:r>
      <w:r w:rsidR="00326513">
        <w:t>f</w:t>
      </w:r>
      <w:r>
        <w:t xml:space="preserve">orm in </w:t>
      </w:r>
      <w:r w:rsidR="00326513">
        <w:t xml:space="preserve">the EHR </w:t>
      </w:r>
      <w:r>
        <w:t xml:space="preserve">will be used when an issue has been identified by </w:t>
      </w:r>
      <w:r w:rsidR="0077743A">
        <w:t>member</w:t>
      </w:r>
      <w:r>
        <w:t xml:space="preserve"> and service provider</w:t>
      </w:r>
      <w:r w:rsidR="00A63E18">
        <w:t xml:space="preserve"> and </w:t>
      </w:r>
      <w:r w:rsidR="00071DDB">
        <w:t>will identify</w:t>
      </w:r>
      <w:r>
        <w:t xml:space="preserve"> when an issue has been resolved.</w:t>
      </w:r>
      <w:r w:rsidR="00A34AE0">
        <w:t xml:space="preserve"> </w:t>
      </w:r>
      <w:r>
        <w:t xml:space="preserve">MHP and DMC-ODS will </w:t>
      </w:r>
      <w:r w:rsidR="008C6111">
        <w:t>document the problems within the</w:t>
      </w:r>
      <w:r>
        <w:t xml:space="preserve"> respective </w:t>
      </w:r>
      <w:r w:rsidR="009A2007">
        <w:t>p</w:t>
      </w:r>
      <w:r>
        <w:t xml:space="preserve">roblem </w:t>
      </w:r>
      <w:r w:rsidR="009A2007">
        <w:t>l</w:t>
      </w:r>
      <w:r>
        <w:t>ist and complete all areas.</w:t>
      </w:r>
    </w:p>
    <w:p w14:paraId="062D65EA" w14:textId="77777777" w:rsidR="00A34AE0" w:rsidRDefault="00A34AE0" w:rsidP="005E7484">
      <w:pPr>
        <w:pStyle w:val="BodyText"/>
        <w:spacing w:before="176" w:line="276" w:lineRule="auto"/>
        <w:ind w:left="127" w:right="114" w:hanging="1"/>
        <w:rPr>
          <w:b/>
        </w:rPr>
      </w:pPr>
    </w:p>
    <w:p w14:paraId="65A97AF4" w14:textId="60EBD8F9" w:rsidR="00575CCE" w:rsidRDefault="00614968" w:rsidP="005E7484">
      <w:pPr>
        <w:spacing w:line="276" w:lineRule="auto"/>
        <w:ind w:left="126" w:right="127" w:hanging="1"/>
      </w:pPr>
      <w:r>
        <w:rPr>
          <w:b/>
        </w:rPr>
        <w:t xml:space="preserve">Elements of the Care Plan </w:t>
      </w:r>
      <w:r w:rsidR="00A34AE0">
        <w:rPr>
          <w:b/>
        </w:rPr>
        <w:t>with</w:t>
      </w:r>
      <w:r>
        <w:rPr>
          <w:b/>
        </w:rPr>
        <w:t>in Progress Notes</w:t>
      </w:r>
      <w:r w:rsidR="00A34AE0">
        <w:rPr>
          <w:b/>
        </w:rPr>
        <w:t>:</w:t>
      </w:r>
      <w:r>
        <w:rPr>
          <w:b/>
        </w:rPr>
        <w:t xml:space="preserve"> </w:t>
      </w:r>
      <w:r>
        <w:t xml:space="preserve">The </w:t>
      </w:r>
      <w:r w:rsidR="00A34AE0">
        <w:t xml:space="preserve">care plan section of the progress note would contain the following </w:t>
      </w:r>
      <w:r>
        <w:t>minimum elements</w:t>
      </w:r>
      <w:r w:rsidR="00A34AE0">
        <w:t xml:space="preserve"> documented in narrative format</w:t>
      </w:r>
      <w:r>
        <w:t>:</w:t>
      </w:r>
    </w:p>
    <w:p w14:paraId="38C3AC8D" w14:textId="45BF799C" w:rsidR="005E7484" w:rsidRPr="005E7484" w:rsidRDefault="00614968" w:rsidP="005E7484">
      <w:pPr>
        <w:pStyle w:val="ListParagraph"/>
        <w:numPr>
          <w:ilvl w:val="0"/>
          <w:numId w:val="10"/>
        </w:numPr>
        <w:spacing w:line="276" w:lineRule="auto"/>
      </w:pPr>
      <w:r w:rsidRPr="005E7484">
        <w:t xml:space="preserve">Specify the goals, treatment, service activities/interventions, and assistance to address the agreed upon objectives of the plan and the medical, social, educational and other services needed by the </w:t>
      </w:r>
      <w:r w:rsidR="0077743A" w:rsidRPr="005E7484">
        <w:t>member</w:t>
      </w:r>
      <w:r w:rsidRPr="005E7484">
        <w:t>;</w:t>
      </w:r>
    </w:p>
    <w:p w14:paraId="7EADC8D0" w14:textId="77777777" w:rsidR="005E7484" w:rsidRPr="005E7484" w:rsidRDefault="00614968" w:rsidP="005E7484">
      <w:pPr>
        <w:pStyle w:val="ListParagraph"/>
        <w:numPr>
          <w:ilvl w:val="0"/>
          <w:numId w:val="10"/>
        </w:numPr>
        <w:spacing w:line="276" w:lineRule="auto"/>
      </w:pPr>
      <w:r w:rsidRPr="005E7484">
        <w:t xml:space="preserve">Include activities/interventions such as ensuring the active participation of the </w:t>
      </w:r>
      <w:r w:rsidR="0077743A" w:rsidRPr="005E7484">
        <w:t>member</w:t>
      </w:r>
      <w:r w:rsidRPr="005E7484">
        <w:t xml:space="preserve">, and working with the </w:t>
      </w:r>
      <w:r w:rsidR="0077743A" w:rsidRPr="005E7484">
        <w:t>member</w:t>
      </w:r>
      <w:r w:rsidRPr="005E7484">
        <w:t xml:space="preserve"> (or the </w:t>
      </w:r>
      <w:r w:rsidR="0077743A" w:rsidRPr="005E7484">
        <w:t>member</w:t>
      </w:r>
      <w:r w:rsidRPr="005E7484">
        <w:t>’s authorized health care decision maker) and others to develop those goals;</w:t>
      </w:r>
    </w:p>
    <w:p w14:paraId="699D6E87" w14:textId="2F23778B" w:rsidR="00575CCE" w:rsidRPr="005E7484" w:rsidRDefault="00614968" w:rsidP="005E7484">
      <w:pPr>
        <w:pStyle w:val="ListParagraph"/>
        <w:numPr>
          <w:ilvl w:val="0"/>
          <w:numId w:val="10"/>
        </w:numPr>
        <w:spacing w:line="276" w:lineRule="auto"/>
      </w:pPr>
      <w:r w:rsidRPr="005E7484">
        <w:t xml:space="preserve">Identify a course of action to respond to the assessed needs of the </w:t>
      </w:r>
      <w:proofErr w:type="gramStart"/>
      <w:r w:rsidR="0077743A" w:rsidRPr="005E7484">
        <w:t>member</w:t>
      </w:r>
      <w:proofErr w:type="gramEnd"/>
      <w:r w:rsidRPr="005E7484">
        <w:t>; and</w:t>
      </w:r>
    </w:p>
    <w:p w14:paraId="1C5D5F57" w14:textId="654A4B35" w:rsidR="00575CCE" w:rsidRPr="005E7484" w:rsidRDefault="00614968" w:rsidP="005E7484">
      <w:pPr>
        <w:pStyle w:val="ListParagraph"/>
        <w:numPr>
          <w:ilvl w:val="0"/>
          <w:numId w:val="10"/>
        </w:numPr>
        <w:spacing w:line="276" w:lineRule="auto"/>
      </w:pPr>
      <w:proofErr w:type="gramStart"/>
      <w:r w:rsidRPr="005E7484">
        <w:t>Include</w:t>
      </w:r>
      <w:proofErr w:type="gramEnd"/>
      <w:r w:rsidRPr="005E7484">
        <w:t xml:space="preserve"> development of a transition plan when a </w:t>
      </w:r>
      <w:r w:rsidR="0077743A" w:rsidRPr="005E7484">
        <w:t>member</w:t>
      </w:r>
      <w:r w:rsidRPr="005E7484">
        <w:t xml:space="preserve"> has achieved the goals of treatment. This should include step down treatment options, community, natural supports, and information about how to access MHP or DMC-ODS services if there is an increase in symptoms or need in the future.</w:t>
      </w:r>
    </w:p>
    <w:p w14:paraId="451F43AE" w14:textId="77777777" w:rsidR="00575CCE" w:rsidRDefault="00575CCE" w:rsidP="005E7484">
      <w:pPr>
        <w:pStyle w:val="BodyText"/>
        <w:spacing w:line="276" w:lineRule="auto"/>
        <w:rPr>
          <w:sz w:val="24"/>
        </w:rPr>
      </w:pPr>
    </w:p>
    <w:p w14:paraId="30E4949E" w14:textId="7FD0FC0D" w:rsidR="00575CCE" w:rsidRPr="00ED3C17" w:rsidRDefault="002915EF" w:rsidP="00ED3C17">
      <w:pPr>
        <w:pStyle w:val="BodyText"/>
        <w:spacing w:before="176" w:line="276" w:lineRule="auto"/>
        <w:ind w:right="114"/>
        <w:rPr>
          <w:b/>
        </w:rPr>
      </w:pPr>
      <w:r>
        <w:rPr>
          <w:b/>
        </w:rPr>
        <w:t xml:space="preserve">Documenting the Care Plan: </w:t>
      </w:r>
    </w:p>
    <w:p w14:paraId="6E8D99B7" w14:textId="54E84C37" w:rsidR="002915EF" w:rsidRDefault="00A11887" w:rsidP="00ED3C17">
      <w:pPr>
        <w:pStyle w:val="ListParagraph"/>
        <w:numPr>
          <w:ilvl w:val="0"/>
          <w:numId w:val="2"/>
        </w:numPr>
        <w:tabs>
          <w:tab w:val="left" w:pos="487"/>
        </w:tabs>
        <w:spacing w:line="276" w:lineRule="auto"/>
        <w:ind w:hanging="361"/>
      </w:pPr>
      <w:r>
        <w:t>In the EHR Smart</w:t>
      </w:r>
      <w:r w:rsidR="002915EF" w:rsidRPr="00F926C3">
        <w:t>Care</w:t>
      </w:r>
      <w:r w:rsidR="002B12CE">
        <w:t>,</w:t>
      </w:r>
      <w:r w:rsidR="002915EF" w:rsidRPr="00F926C3">
        <w:t xml:space="preserve"> the care plan section of the progress note </w:t>
      </w:r>
      <w:r w:rsidR="002915EF">
        <w:t xml:space="preserve">is dependent upon the </w:t>
      </w:r>
      <w:r w:rsidR="00C92431">
        <w:t>procedure</w:t>
      </w:r>
      <w:r w:rsidR="002915EF">
        <w:t xml:space="preserve"> code that you select. If you select a service code that requires a care plan, then the care plan section </w:t>
      </w:r>
      <w:r w:rsidR="002915EF" w:rsidRPr="00F926C3">
        <w:t xml:space="preserve">would automatically show up as a section </w:t>
      </w:r>
      <w:r w:rsidR="002915EF">
        <w:t>under</w:t>
      </w:r>
      <w:r w:rsidR="002915EF" w:rsidRPr="00F926C3">
        <w:t xml:space="preserve"> the note tab.</w:t>
      </w:r>
    </w:p>
    <w:p w14:paraId="707DDEBB" w14:textId="02FC6AE2" w:rsidR="00575CCE" w:rsidRDefault="00614968" w:rsidP="00ED3C17">
      <w:pPr>
        <w:pStyle w:val="ListParagraph"/>
        <w:numPr>
          <w:ilvl w:val="0"/>
          <w:numId w:val="2"/>
        </w:numPr>
        <w:tabs>
          <w:tab w:val="left" w:pos="487"/>
        </w:tabs>
        <w:spacing w:line="276" w:lineRule="auto"/>
      </w:pPr>
      <w:r>
        <w:t xml:space="preserve">Signature requirements </w:t>
      </w:r>
    </w:p>
    <w:p w14:paraId="27D6A432" w14:textId="6E342AE9" w:rsidR="00575CCE" w:rsidRDefault="0077743A" w:rsidP="00ED3C17">
      <w:pPr>
        <w:pStyle w:val="ListParagraph"/>
        <w:numPr>
          <w:ilvl w:val="1"/>
          <w:numId w:val="2"/>
        </w:numPr>
        <w:tabs>
          <w:tab w:val="left" w:pos="847"/>
        </w:tabs>
        <w:spacing w:line="276" w:lineRule="auto"/>
        <w:ind w:right="361"/>
      </w:pPr>
      <w:r>
        <w:t>Member</w:t>
      </w:r>
      <w:r w:rsidR="00614968">
        <w:t xml:space="preserve"> signature is no longer required</w:t>
      </w:r>
      <w:r w:rsidR="00794C47">
        <w:t xml:space="preserve"> on plans</w:t>
      </w:r>
      <w:r w:rsidR="00614968">
        <w:t>. Provider signature and credentials will be required</w:t>
      </w:r>
      <w:r w:rsidR="00794C47">
        <w:t xml:space="preserve"> within the progress note containing the care plan</w:t>
      </w:r>
      <w:r w:rsidR="00614968">
        <w:t>.</w:t>
      </w:r>
    </w:p>
    <w:p w14:paraId="0E6F92D1" w14:textId="7A313CF2" w:rsidR="00575CCE" w:rsidRPr="00B26915" w:rsidRDefault="00614968" w:rsidP="00ED3C17">
      <w:pPr>
        <w:pStyle w:val="ListParagraph"/>
        <w:tabs>
          <w:tab w:val="left" w:pos="847"/>
        </w:tabs>
        <w:spacing w:before="9" w:line="276" w:lineRule="auto"/>
        <w:ind w:left="1260" w:right="269" w:firstLine="0"/>
        <w:rPr>
          <w:sz w:val="21"/>
        </w:rPr>
      </w:pPr>
      <w:r>
        <w:t>The</w:t>
      </w:r>
      <w:r w:rsidRPr="00B26915">
        <w:rPr>
          <w:spacing w:val="-7"/>
        </w:rPr>
        <w:t xml:space="preserve"> </w:t>
      </w:r>
      <w:r>
        <w:t>qualified</w:t>
      </w:r>
      <w:r w:rsidRPr="00B26915">
        <w:rPr>
          <w:spacing w:val="-5"/>
        </w:rPr>
        <w:t xml:space="preserve"> </w:t>
      </w:r>
      <w:r>
        <w:t>staff’s</w:t>
      </w:r>
      <w:r w:rsidRPr="00B26915">
        <w:rPr>
          <w:spacing w:val="-4"/>
        </w:rPr>
        <w:t xml:space="preserve"> </w:t>
      </w:r>
      <w:r>
        <w:t>signature</w:t>
      </w:r>
      <w:r w:rsidRPr="00B26915">
        <w:rPr>
          <w:spacing w:val="-5"/>
        </w:rPr>
        <w:t xml:space="preserve"> </w:t>
      </w:r>
      <w:r>
        <w:t>is</w:t>
      </w:r>
      <w:r w:rsidRPr="00B26915">
        <w:rPr>
          <w:spacing w:val="-2"/>
        </w:rPr>
        <w:t xml:space="preserve"> </w:t>
      </w:r>
      <w:r>
        <w:t>required</w:t>
      </w:r>
      <w:r w:rsidR="00B26915">
        <w:t xml:space="preserve"> on the service note</w:t>
      </w:r>
      <w:r w:rsidRPr="00B26915">
        <w:rPr>
          <w:spacing w:val="-3"/>
        </w:rPr>
        <w:t xml:space="preserve"> </w:t>
      </w:r>
      <w:r>
        <w:t>within</w:t>
      </w:r>
      <w:r w:rsidRPr="00B26915">
        <w:rPr>
          <w:spacing w:val="-2"/>
        </w:rPr>
        <w:t xml:space="preserve"> </w:t>
      </w:r>
      <w:r>
        <w:t>a</w:t>
      </w:r>
      <w:r w:rsidRPr="00B26915">
        <w:rPr>
          <w:spacing w:val="-3"/>
        </w:rPr>
        <w:t xml:space="preserve"> </w:t>
      </w:r>
      <w:r>
        <w:t>clinically</w:t>
      </w:r>
      <w:r w:rsidRPr="00B26915">
        <w:rPr>
          <w:spacing w:val="-5"/>
        </w:rPr>
        <w:t xml:space="preserve"> </w:t>
      </w:r>
      <w:r>
        <w:t>appropriate</w:t>
      </w:r>
      <w:r w:rsidRPr="00B26915">
        <w:rPr>
          <w:spacing w:val="-5"/>
        </w:rPr>
        <w:t xml:space="preserve"> </w:t>
      </w:r>
      <w:r>
        <w:t>timeframe</w:t>
      </w:r>
      <w:r w:rsidR="00B26915">
        <w:t xml:space="preserve"> and following service note timelines</w:t>
      </w:r>
      <w:r w:rsidR="005E7484">
        <w:t>.</w:t>
      </w:r>
    </w:p>
    <w:p w14:paraId="286C0F5D" w14:textId="77777777" w:rsidR="00575CCE" w:rsidRDefault="00575CCE" w:rsidP="00ED3C17">
      <w:pPr>
        <w:pStyle w:val="BodyText"/>
        <w:spacing w:line="276" w:lineRule="auto"/>
        <w:rPr>
          <w:sz w:val="24"/>
        </w:rPr>
      </w:pPr>
    </w:p>
    <w:p w14:paraId="2CCB20E8" w14:textId="0F62708B" w:rsidR="005E7484" w:rsidRPr="005E7484" w:rsidRDefault="00C106F1" w:rsidP="00ED3C17">
      <w:pPr>
        <w:pStyle w:val="BodyText"/>
        <w:spacing w:line="276" w:lineRule="auto"/>
      </w:pPr>
      <w:r w:rsidRPr="005E7484">
        <w:rPr>
          <w:b/>
          <w:bCs/>
        </w:rPr>
        <w:t>Communicating the Content of the Care Plan</w:t>
      </w:r>
      <w:r w:rsidRPr="005E7484">
        <w:t>:</w:t>
      </w:r>
    </w:p>
    <w:p w14:paraId="30D48939" w14:textId="7511AF8B" w:rsidR="00C106F1" w:rsidRPr="005E7484" w:rsidRDefault="00C106F1" w:rsidP="00ED3C17">
      <w:pPr>
        <w:pStyle w:val="ListParagraph"/>
        <w:numPr>
          <w:ilvl w:val="0"/>
          <w:numId w:val="11"/>
        </w:numPr>
        <w:spacing w:line="276" w:lineRule="auto"/>
      </w:pPr>
      <w:r w:rsidRPr="005E7484">
        <w:t>To support delivery of coordinated care, the provider shall be able to produce and communicate the content of the care plan to other providers, the member, and Medi-Cal behavioral health delivery systems, in accordance with applicable state and federal privacy laws.</w:t>
      </w:r>
    </w:p>
    <w:p w14:paraId="3D015AD2" w14:textId="77777777" w:rsidR="00C106F1" w:rsidRDefault="00C106F1" w:rsidP="00ED3C17">
      <w:pPr>
        <w:pStyle w:val="BodyText"/>
        <w:spacing w:line="276" w:lineRule="auto"/>
        <w:ind w:left="720"/>
        <w:rPr>
          <w:sz w:val="24"/>
        </w:rPr>
      </w:pPr>
    </w:p>
    <w:p w14:paraId="670E14CA" w14:textId="77777777" w:rsidR="00575CCE" w:rsidRDefault="00575CCE">
      <w:pPr>
        <w:pStyle w:val="BodyText"/>
        <w:spacing w:before="9"/>
        <w:rPr>
          <w:sz w:val="19"/>
        </w:rPr>
      </w:pPr>
    </w:p>
    <w:p w14:paraId="22406552" w14:textId="77777777" w:rsidR="00575CCE" w:rsidRDefault="00614968">
      <w:pPr>
        <w:pStyle w:val="Heading1"/>
      </w:pPr>
      <w:r>
        <w:t>REFERENCE(S)/ATTACHMENTS:</w:t>
      </w:r>
    </w:p>
    <w:p w14:paraId="1B7BCFC3" w14:textId="77777777" w:rsidR="00575CCE" w:rsidRDefault="00575CCE">
      <w:pPr>
        <w:pStyle w:val="BodyText"/>
        <w:spacing w:before="2"/>
        <w:rPr>
          <w:b/>
        </w:rPr>
      </w:pPr>
    </w:p>
    <w:p w14:paraId="77DE1E90" w14:textId="77777777" w:rsidR="00575CCE" w:rsidRDefault="00614968" w:rsidP="00ED3C17">
      <w:pPr>
        <w:pStyle w:val="ListParagraph"/>
        <w:numPr>
          <w:ilvl w:val="0"/>
          <w:numId w:val="1"/>
        </w:numPr>
        <w:tabs>
          <w:tab w:val="left" w:pos="486"/>
          <w:tab w:val="left" w:pos="488"/>
        </w:tabs>
        <w:spacing w:line="276" w:lineRule="auto"/>
        <w:ind w:left="487" w:hanging="362"/>
      </w:pPr>
      <w:r>
        <w:t>The Mental Health Plan</w:t>
      </w:r>
      <w:r>
        <w:rPr>
          <w:spacing w:val="-5"/>
        </w:rPr>
        <w:t xml:space="preserve"> </w:t>
      </w:r>
      <w:r>
        <w:t>Contract</w:t>
      </w:r>
    </w:p>
    <w:p w14:paraId="1F477965" w14:textId="77777777" w:rsidR="00575CCE" w:rsidRDefault="00614968" w:rsidP="00ED3C17">
      <w:pPr>
        <w:pStyle w:val="ListParagraph"/>
        <w:numPr>
          <w:ilvl w:val="0"/>
          <w:numId w:val="1"/>
        </w:numPr>
        <w:tabs>
          <w:tab w:val="left" w:pos="487"/>
          <w:tab w:val="left" w:pos="488"/>
        </w:tabs>
        <w:spacing w:line="276" w:lineRule="auto"/>
        <w:ind w:left="487"/>
      </w:pPr>
      <w:r>
        <w:t>9 CCR § 1810.204 Assessment</w:t>
      </w:r>
    </w:p>
    <w:p w14:paraId="1408CD91" w14:textId="77777777" w:rsidR="00575CCE" w:rsidRDefault="00614968" w:rsidP="00ED3C17">
      <w:pPr>
        <w:pStyle w:val="ListParagraph"/>
        <w:numPr>
          <w:ilvl w:val="0"/>
          <w:numId w:val="1"/>
        </w:numPr>
        <w:tabs>
          <w:tab w:val="left" w:pos="487"/>
          <w:tab w:val="left" w:pos="488"/>
        </w:tabs>
        <w:spacing w:line="276" w:lineRule="auto"/>
        <w:ind w:left="487"/>
      </w:pPr>
      <w:r>
        <w:t>9 CCR § 1810.205.2 Client Plan</w:t>
      </w:r>
    </w:p>
    <w:p w14:paraId="30C2FE28" w14:textId="77777777" w:rsidR="00575CCE" w:rsidRDefault="00614968" w:rsidP="00ED3C17">
      <w:pPr>
        <w:pStyle w:val="ListParagraph"/>
        <w:numPr>
          <w:ilvl w:val="0"/>
          <w:numId w:val="1"/>
        </w:numPr>
        <w:tabs>
          <w:tab w:val="left" w:pos="487"/>
          <w:tab w:val="left" w:pos="488"/>
        </w:tabs>
        <w:spacing w:line="276" w:lineRule="auto"/>
        <w:ind w:left="487"/>
      </w:pPr>
      <w:r>
        <w:t xml:space="preserve">9 CCR § 1810.440 </w:t>
      </w:r>
      <w:r>
        <w:rPr>
          <w:spacing w:val="-2"/>
        </w:rPr>
        <w:t xml:space="preserve">MHP </w:t>
      </w:r>
      <w:r>
        <w:t>Quality Management</w:t>
      </w:r>
      <w:r>
        <w:rPr>
          <w:spacing w:val="-1"/>
        </w:rPr>
        <w:t xml:space="preserve"> </w:t>
      </w:r>
      <w:r>
        <w:t>Programs</w:t>
      </w:r>
    </w:p>
    <w:p w14:paraId="439D0D23" w14:textId="77777777" w:rsidR="00575CCE" w:rsidRDefault="00614968" w:rsidP="00ED3C17">
      <w:pPr>
        <w:pStyle w:val="ListParagraph"/>
        <w:numPr>
          <w:ilvl w:val="0"/>
          <w:numId w:val="1"/>
        </w:numPr>
        <w:tabs>
          <w:tab w:val="left" w:pos="487"/>
          <w:tab w:val="left" w:pos="488"/>
        </w:tabs>
        <w:spacing w:line="276" w:lineRule="auto"/>
        <w:ind w:left="487"/>
      </w:pPr>
      <w:r>
        <w:t>9 CCR § 1810.246.1 Significant Support</w:t>
      </w:r>
      <w:r>
        <w:rPr>
          <w:spacing w:val="-1"/>
        </w:rPr>
        <w:t xml:space="preserve"> </w:t>
      </w:r>
      <w:r>
        <w:t>Person</w:t>
      </w:r>
    </w:p>
    <w:p w14:paraId="5C3B659C" w14:textId="7130DBF2" w:rsidR="00575CCE" w:rsidRPr="005E7484" w:rsidRDefault="00614968" w:rsidP="00ED3C17">
      <w:pPr>
        <w:pStyle w:val="ListParagraph"/>
        <w:numPr>
          <w:ilvl w:val="0"/>
          <w:numId w:val="1"/>
        </w:numPr>
        <w:tabs>
          <w:tab w:val="left" w:pos="486"/>
          <w:tab w:val="left" w:pos="487"/>
        </w:tabs>
        <w:spacing w:before="1" w:line="276" w:lineRule="auto"/>
      </w:pPr>
      <w:hyperlink r:id="rId8" w:tooltip="view BHIN number 22 019">
        <w:r>
          <w:rPr>
            <w:color w:val="0000FF"/>
            <w:u w:val="single" w:color="0000FF"/>
          </w:rPr>
          <w:t>BHIN#</w:t>
        </w:r>
        <w:r>
          <w:rPr>
            <w:color w:val="0000FF"/>
            <w:spacing w:val="-1"/>
            <w:u w:val="single" w:color="0000FF"/>
          </w:rPr>
          <w:t xml:space="preserve"> </w:t>
        </w:r>
        <w:r>
          <w:rPr>
            <w:color w:val="0000FF"/>
            <w:u w:val="single" w:color="0000FF"/>
          </w:rPr>
          <w:t>22-019</w:t>
        </w:r>
      </w:hyperlink>
    </w:p>
    <w:p w14:paraId="6DB5FCE4" w14:textId="77777777" w:rsidR="00575CCE" w:rsidRDefault="00575CCE">
      <w:pPr>
        <w:pStyle w:val="BodyText"/>
        <w:rPr>
          <w:sz w:val="20"/>
        </w:rPr>
      </w:pPr>
    </w:p>
    <w:p w14:paraId="79B3B441" w14:textId="77777777" w:rsidR="00575CCE" w:rsidRDefault="00575CCE">
      <w:pPr>
        <w:pStyle w:val="BodyText"/>
        <w:spacing w:before="4"/>
        <w:rPr>
          <w:sz w:val="23"/>
        </w:rPr>
      </w:pPr>
    </w:p>
    <w:p w14:paraId="7E172482" w14:textId="77777777" w:rsidR="00575CCE" w:rsidRDefault="00614968">
      <w:pPr>
        <w:pStyle w:val="Heading1"/>
      </w:pPr>
      <w:r>
        <w:t>RELATED POLICIES:</w:t>
      </w:r>
    </w:p>
    <w:p w14:paraId="58E09C04" w14:textId="77777777" w:rsidR="00575CCE" w:rsidRDefault="00575CCE">
      <w:pPr>
        <w:pStyle w:val="BodyText"/>
        <w:spacing w:before="5"/>
        <w:rPr>
          <w:b/>
        </w:rPr>
      </w:pPr>
    </w:p>
    <w:p w14:paraId="3BCE2AFB" w14:textId="6DBD25CC" w:rsidR="00575CCE" w:rsidRDefault="00614968" w:rsidP="00ED3C17">
      <w:pPr>
        <w:pStyle w:val="ListParagraph"/>
        <w:numPr>
          <w:ilvl w:val="0"/>
          <w:numId w:val="1"/>
        </w:numPr>
        <w:tabs>
          <w:tab w:val="left" w:pos="486"/>
          <w:tab w:val="left" w:pos="487"/>
        </w:tabs>
        <w:spacing w:line="276" w:lineRule="auto"/>
      </w:pPr>
      <w:r>
        <w:t>QM 10-26</w:t>
      </w:r>
      <w:r w:rsidR="00771A78">
        <w:rPr>
          <w:spacing w:val="-6"/>
        </w:rPr>
        <w:t xml:space="preserve"> </w:t>
      </w:r>
      <w:r w:rsidR="00326513">
        <w:t>CalAIM</w:t>
      </w:r>
      <w:r w:rsidR="00326513">
        <w:rPr>
          <w:spacing w:val="-6"/>
        </w:rPr>
        <w:t xml:space="preserve"> </w:t>
      </w:r>
      <w:r>
        <w:t>Assessment</w:t>
      </w:r>
    </w:p>
    <w:p w14:paraId="6F53BDBE" w14:textId="6D26F817" w:rsidR="00575CCE" w:rsidRDefault="00614968" w:rsidP="00ED3C17">
      <w:pPr>
        <w:pStyle w:val="ListParagraph"/>
        <w:numPr>
          <w:ilvl w:val="0"/>
          <w:numId w:val="1"/>
        </w:numPr>
        <w:tabs>
          <w:tab w:val="left" w:pos="486"/>
          <w:tab w:val="left" w:pos="487"/>
        </w:tabs>
        <w:spacing w:line="276" w:lineRule="auto"/>
      </w:pPr>
      <w:r>
        <w:t xml:space="preserve">QM 01-07 Determination for Medical Necessity &amp; Access to </w:t>
      </w:r>
      <w:r w:rsidR="00326513">
        <w:t>Specialty</w:t>
      </w:r>
      <w:r>
        <w:t xml:space="preserve"> Mental Health</w:t>
      </w:r>
      <w:r>
        <w:rPr>
          <w:spacing w:val="-27"/>
        </w:rPr>
        <w:t xml:space="preserve"> </w:t>
      </w:r>
      <w:r>
        <w:t>Services</w:t>
      </w:r>
    </w:p>
    <w:p w14:paraId="7AA304B3" w14:textId="77777777" w:rsidR="00575CCE" w:rsidRDefault="00614968" w:rsidP="00ED3C17">
      <w:pPr>
        <w:pStyle w:val="ListParagraph"/>
        <w:numPr>
          <w:ilvl w:val="0"/>
          <w:numId w:val="1"/>
        </w:numPr>
        <w:tabs>
          <w:tab w:val="left" w:pos="486"/>
          <w:tab w:val="left" w:pos="487"/>
        </w:tabs>
        <w:spacing w:line="276" w:lineRule="auto"/>
      </w:pPr>
      <w:r>
        <w:t>Access 02-04 Authorization</w:t>
      </w:r>
      <w:r>
        <w:rPr>
          <w:spacing w:val="-12"/>
        </w:rPr>
        <w:t xml:space="preserve"> </w:t>
      </w:r>
      <w:r>
        <w:t>Requests</w:t>
      </w:r>
    </w:p>
    <w:p w14:paraId="5AF84FC5" w14:textId="77777777" w:rsidR="00575CCE" w:rsidRDefault="00614968" w:rsidP="00ED3C17">
      <w:pPr>
        <w:pStyle w:val="ListParagraph"/>
        <w:numPr>
          <w:ilvl w:val="0"/>
          <w:numId w:val="1"/>
        </w:numPr>
        <w:tabs>
          <w:tab w:val="left" w:pos="486"/>
          <w:tab w:val="left" w:pos="487"/>
        </w:tabs>
        <w:spacing w:line="276" w:lineRule="auto"/>
      </w:pPr>
      <w:r>
        <w:t>SUPT 11-02 EHR and</w:t>
      </w:r>
      <w:r>
        <w:rPr>
          <w:spacing w:val="-14"/>
        </w:rPr>
        <w:t xml:space="preserve"> </w:t>
      </w:r>
      <w:r>
        <w:t>Documentation</w:t>
      </w:r>
    </w:p>
    <w:p w14:paraId="03192571" w14:textId="60A5AE17" w:rsidR="00575CCE" w:rsidRDefault="00614968">
      <w:pPr>
        <w:pStyle w:val="ListParagraph"/>
        <w:numPr>
          <w:ilvl w:val="0"/>
          <w:numId w:val="1"/>
        </w:numPr>
        <w:tabs>
          <w:tab w:val="left" w:pos="486"/>
          <w:tab w:val="left" w:pos="487"/>
        </w:tabs>
        <w:spacing w:line="269" w:lineRule="exact"/>
      </w:pPr>
      <w:r>
        <w:lastRenderedPageBreak/>
        <w:t xml:space="preserve">SUPT 03-01 Drug Medi-Cal </w:t>
      </w:r>
      <w:r w:rsidR="00326513">
        <w:t>Organized</w:t>
      </w:r>
      <w:r>
        <w:t xml:space="preserve"> Delivery System</w:t>
      </w:r>
      <w:r>
        <w:rPr>
          <w:spacing w:val="-4"/>
        </w:rPr>
        <w:t xml:space="preserve"> </w:t>
      </w:r>
      <w:r>
        <w:t>Overview</w:t>
      </w:r>
    </w:p>
    <w:p w14:paraId="76BE109A" w14:textId="77777777" w:rsidR="00575CCE" w:rsidRDefault="00575CCE">
      <w:pPr>
        <w:pStyle w:val="BodyText"/>
        <w:rPr>
          <w:sz w:val="26"/>
        </w:rPr>
      </w:pPr>
    </w:p>
    <w:p w14:paraId="748FD8C2" w14:textId="77777777" w:rsidR="00575CCE" w:rsidRDefault="00575CCE">
      <w:pPr>
        <w:pStyle w:val="BodyText"/>
        <w:rPr>
          <w:sz w:val="26"/>
        </w:rPr>
      </w:pPr>
    </w:p>
    <w:p w14:paraId="163C55B4" w14:textId="77777777" w:rsidR="00575CCE" w:rsidRDefault="00575CCE">
      <w:pPr>
        <w:pStyle w:val="BodyText"/>
        <w:rPr>
          <w:sz w:val="26"/>
        </w:rPr>
      </w:pPr>
    </w:p>
    <w:p w14:paraId="23B09DD4" w14:textId="77777777" w:rsidR="00575CCE" w:rsidRDefault="00575CCE">
      <w:pPr>
        <w:pStyle w:val="BodyText"/>
        <w:spacing w:before="7"/>
        <w:rPr>
          <w:sz w:val="27"/>
        </w:rPr>
      </w:pPr>
    </w:p>
    <w:p w14:paraId="49A393C6" w14:textId="77777777" w:rsidR="00575CCE" w:rsidRDefault="00614968">
      <w:pPr>
        <w:pStyle w:val="Heading1"/>
      </w:pPr>
      <w:r>
        <w:t>DISTRIBUTION:</w:t>
      </w:r>
    </w:p>
    <w:p w14:paraId="2368F0E4" w14:textId="77777777" w:rsidR="00575CCE" w:rsidRDefault="00575CCE">
      <w:pPr>
        <w:pStyle w:val="BodyText"/>
        <w:spacing w:before="4"/>
        <w:rPr>
          <w:b/>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3538"/>
        <w:gridCol w:w="1080"/>
        <w:gridCol w:w="3545"/>
      </w:tblGrid>
      <w:tr w:rsidR="00575CCE" w14:paraId="343E333D" w14:textId="77777777">
        <w:trPr>
          <w:trHeight w:val="505"/>
        </w:trPr>
        <w:tc>
          <w:tcPr>
            <w:tcW w:w="1080" w:type="dxa"/>
          </w:tcPr>
          <w:p w14:paraId="0BEE2C21" w14:textId="77777777" w:rsidR="00575CCE" w:rsidRDefault="00614968">
            <w:pPr>
              <w:pStyle w:val="TableParagraph"/>
              <w:spacing w:line="248" w:lineRule="exact"/>
              <w:ind w:left="134" w:right="124"/>
              <w:jc w:val="center"/>
              <w:rPr>
                <w:b/>
              </w:rPr>
            </w:pPr>
            <w:r>
              <w:rPr>
                <w:b/>
              </w:rPr>
              <w:t>Enter X</w:t>
            </w:r>
          </w:p>
        </w:tc>
        <w:tc>
          <w:tcPr>
            <w:tcW w:w="3538" w:type="dxa"/>
          </w:tcPr>
          <w:p w14:paraId="4B1FA489" w14:textId="77777777" w:rsidR="00575CCE" w:rsidRDefault="00614968">
            <w:pPr>
              <w:pStyle w:val="TableParagraph"/>
              <w:spacing w:line="248" w:lineRule="exact"/>
              <w:ind w:left="115"/>
              <w:rPr>
                <w:b/>
              </w:rPr>
            </w:pPr>
            <w:r>
              <w:rPr>
                <w:b/>
              </w:rPr>
              <w:t>DL Name</w:t>
            </w:r>
          </w:p>
        </w:tc>
        <w:tc>
          <w:tcPr>
            <w:tcW w:w="1080" w:type="dxa"/>
          </w:tcPr>
          <w:p w14:paraId="17F7FE9A" w14:textId="77777777" w:rsidR="00575CCE" w:rsidRDefault="00614968">
            <w:pPr>
              <w:pStyle w:val="TableParagraph"/>
              <w:spacing w:line="248" w:lineRule="exact"/>
              <w:ind w:left="152"/>
              <w:rPr>
                <w:b/>
              </w:rPr>
            </w:pPr>
            <w:r>
              <w:rPr>
                <w:b/>
              </w:rPr>
              <w:t>Enter X</w:t>
            </w:r>
          </w:p>
        </w:tc>
        <w:tc>
          <w:tcPr>
            <w:tcW w:w="3545" w:type="dxa"/>
          </w:tcPr>
          <w:p w14:paraId="1FEF23D4" w14:textId="77777777" w:rsidR="00575CCE" w:rsidRDefault="00614968">
            <w:pPr>
              <w:pStyle w:val="TableParagraph"/>
              <w:spacing w:line="248" w:lineRule="exact"/>
              <w:ind w:left="114"/>
              <w:rPr>
                <w:b/>
              </w:rPr>
            </w:pPr>
            <w:r>
              <w:rPr>
                <w:b/>
              </w:rPr>
              <w:t>DL Name</w:t>
            </w:r>
          </w:p>
        </w:tc>
      </w:tr>
      <w:tr w:rsidR="00575CCE" w14:paraId="4F6B85F9" w14:textId="77777777">
        <w:trPr>
          <w:trHeight w:val="254"/>
        </w:trPr>
        <w:tc>
          <w:tcPr>
            <w:tcW w:w="1080" w:type="dxa"/>
          </w:tcPr>
          <w:p w14:paraId="51407FFA" w14:textId="77777777" w:rsidR="00575CCE" w:rsidRDefault="00614968">
            <w:pPr>
              <w:pStyle w:val="TableParagraph"/>
              <w:spacing w:line="234" w:lineRule="exact"/>
              <w:ind w:left="8"/>
              <w:jc w:val="center"/>
              <w:rPr>
                <w:b/>
              </w:rPr>
            </w:pPr>
            <w:r>
              <w:rPr>
                <w:b/>
              </w:rPr>
              <w:t>X</w:t>
            </w:r>
          </w:p>
        </w:tc>
        <w:tc>
          <w:tcPr>
            <w:tcW w:w="3538" w:type="dxa"/>
          </w:tcPr>
          <w:p w14:paraId="327A8B56" w14:textId="77777777" w:rsidR="00575CCE" w:rsidRDefault="00614968">
            <w:pPr>
              <w:pStyle w:val="TableParagraph"/>
              <w:spacing w:line="234" w:lineRule="exact"/>
              <w:ind w:left="115"/>
            </w:pPr>
            <w:r>
              <w:t>Mental Health Staff</w:t>
            </w:r>
          </w:p>
        </w:tc>
        <w:tc>
          <w:tcPr>
            <w:tcW w:w="1080" w:type="dxa"/>
          </w:tcPr>
          <w:p w14:paraId="22404334" w14:textId="77777777" w:rsidR="00575CCE" w:rsidRDefault="00575CCE">
            <w:pPr>
              <w:pStyle w:val="TableParagraph"/>
              <w:rPr>
                <w:rFonts w:ascii="Times New Roman"/>
                <w:sz w:val="18"/>
              </w:rPr>
            </w:pPr>
          </w:p>
        </w:tc>
        <w:tc>
          <w:tcPr>
            <w:tcW w:w="3545" w:type="dxa"/>
          </w:tcPr>
          <w:p w14:paraId="165ED705" w14:textId="77777777" w:rsidR="00575CCE" w:rsidRDefault="00575CCE">
            <w:pPr>
              <w:pStyle w:val="TableParagraph"/>
              <w:rPr>
                <w:rFonts w:ascii="Times New Roman"/>
                <w:sz w:val="18"/>
              </w:rPr>
            </w:pPr>
          </w:p>
        </w:tc>
      </w:tr>
      <w:tr w:rsidR="00771A78" w14:paraId="02EBA900" w14:textId="77777777">
        <w:trPr>
          <w:trHeight w:val="254"/>
        </w:trPr>
        <w:tc>
          <w:tcPr>
            <w:tcW w:w="1080" w:type="dxa"/>
          </w:tcPr>
          <w:p w14:paraId="4398161D" w14:textId="3B3DF87E" w:rsidR="00771A78" w:rsidRDefault="00771A78" w:rsidP="00771A78">
            <w:pPr>
              <w:pStyle w:val="TableParagraph"/>
              <w:spacing w:line="234" w:lineRule="exact"/>
              <w:ind w:left="8"/>
              <w:jc w:val="center"/>
              <w:rPr>
                <w:b/>
              </w:rPr>
            </w:pPr>
            <w:r>
              <w:rPr>
                <w:b/>
              </w:rPr>
              <w:t>X</w:t>
            </w:r>
          </w:p>
        </w:tc>
        <w:tc>
          <w:tcPr>
            <w:tcW w:w="3538" w:type="dxa"/>
          </w:tcPr>
          <w:p w14:paraId="3C95371F" w14:textId="5372D2B6" w:rsidR="00771A78" w:rsidRDefault="00771A78" w:rsidP="00771A78">
            <w:pPr>
              <w:pStyle w:val="TableParagraph"/>
              <w:spacing w:line="234" w:lineRule="exact"/>
              <w:ind w:left="115"/>
            </w:pPr>
            <w:r>
              <w:t>Mental Health Treatment Center</w:t>
            </w:r>
          </w:p>
        </w:tc>
        <w:tc>
          <w:tcPr>
            <w:tcW w:w="1080" w:type="dxa"/>
          </w:tcPr>
          <w:p w14:paraId="4370645F" w14:textId="77777777" w:rsidR="00771A78" w:rsidRDefault="00771A78" w:rsidP="00771A78">
            <w:pPr>
              <w:pStyle w:val="TableParagraph"/>
              <w:rPr>
                <w:rFonts w:ascii="Times New Roman"/>
                <w:sz w:val="18"/>
              </w:rPr>
            </w:pPr>
          </w:p>
        </w:tc>
        <w:tc>
          <w:tcPr>
            <w:tcW w:w="3545" w:type="dxa"/>
          </w:tcPr>
          <w:p w14:paraId="49C76E9F" w14:textId="77777777" w:rsidR="00771A78" w:rsidRDefault="00771A78" w:rsidP="00771A78">
            <w:pPr>
              <w:pStyle w:val="TableParagraph"/>
              <w:rPr>
                <w:rFonts w:ascii="Times New Roman"/>
                <w:sz w:val="18"/>
              </w:rPr>
            </w:pPr>
          </w:p>
        </w:tc>
      </w:tr>
      <w:tr w:rsidR="00771A78" w14:paraId="7390D6AD" w14:textId="77777777">
        <w:trPr>
          <w:trHeight w:val="254"/>
        </w:trPr>
        <w:tc>
          <w:tcPr>
            <w:tcW w:w="1080" w:type="dxa"/>
          </w:tcPr>
          <w:p w14:paraId="133C8C4B" w14:textId="770A8142" w:rsidR="00771A78" w:rsidRDefault="00771A78" w:rsidP="00771A78">
            <w:pPr>
              <w:pStyle w:val="TableParagraph"/>
              <w:spacing w:line="234" w:lineRule="exact"/>
              <w:ind w:left="8"/>
              <w:jc w:val="center"/>
              <w:rPr>
                <w:b/>
              </w:rPr>
            </w:pPr>
            <w:r>
              <w:rPr>
                <w:b/>
              </w:rPr>
              <w:t>X</w:t>
            </w:r>
          </w:p>
        </w:tc>
        <w:tc>
          <w:tcPr>
            <w:tcW w:w="3538" w:type="dxa"/>
          </w:tcPr>
          <w:p w14:paraId="14DED3EB" w14:textId="690DA574" w:rsidR="00771A78" w:rsidRDefault="00771A78" w:rsidP="00771A78">
            <w:pPr>
              <w:pStyle w:val="TableParagraph"/>
              <w:spacing w:line="234" w:lineRule="exact"/>
              <w:ind w:left="115"/>
            </w:pPr>
            <w:r>
              <w:t>Adult Contract Providers</w:t>
            </w:r>
          </w:p>
        </w:tc>
        <w:tc>
          <w:tcPr>
            <w:tcW w:w="1080" w:type="dxa"/>
          </w:tcPr>
          <w:p w14:paraId="43749A77" w14:textId="77777777" w:rsidR="00771A78" w:rsidRDefault="00771A78" w:rsidP="00771A78">
            <w:pPr>
              <w:pStyle w:val="TableParagraph"/>
              <w:rPr>
                <w:rFonts w:ascii="Times New Roman"/>
                <w:sz w:val="18"/>
              </w:rPr>
            </w:pPr>
          </w:p>
        </w:tc>
        <w:tc>
          <w:tcPr>
            <w:tcW w:w="3545" w:type="dxa"/>
          </w:tcPr>
          <w:p w14:paraId="6B5694A1" w14:textId="77777777" w:rsidR="00771A78" w:rsidRDefault="00771A78" w:rsidP="00771A78">
            <w:pPr>
              <w:pStyle w:val="TableParagraph"/>
              <w:rPr>
                <w:rFonts w:ascii="Times New Roman"/>
                <w:sz w:val="18"/>
              </w:rPr>
            </w:pPr>
          </w:p>
        </w:tc>
      </w:tr>
      <w:tr w:rsidR="00771A78" w14:paraId="69399A88" w14:textId="77777777">
        <w:trPr>
          <w:trHeight w:val="254"/>
        </w:trPr>
        <w:tc>
          <w:tcPr>
            <w:tcW w:w="1080" w:type="dxa"/>
          </w:tcPr>
          <w:p w14:paraId="532468FB" w14:textId="4B91434F" w:rsidR="00771A78" w:rsidRDefault="00771A78" w:rsidP="00771A78">
            <w:pPr>
              <w:pStyle w:val="TableParagraph"/>
              <w:spacing w:line="234" w:lineRule="exact"/>
              <w:ind w:left="8"/>
              <w:jc w:val="center"/>
              <w:rPr>
                <w:b/>
              </w:rPr>
            </w:pPr>
            <w:r>
              <w:rPr>
                <w:b/>
              </w:rPr>
              <w:t>X</w:t>
            </w:r>
          </w:p>
        </w:tc>
        <w:tc>
          <w:tcPr>
            <w:tcW w:w="3538" w:type="dxa"/>
          </w:tcPr>
          <w:p w14:paraId="36DC349C" w14:textId="1ED00452" w:rsidR="00771A78" w:rsidRDefault="00771A78" w:rsidP="00771A78">
            <w:pPr>
              <w:pStyle w:val="TableParagraph"/>
              <w:spacing w:line="234" w:lineRule="exact"/>
              <w:ind w:left="115"/>
            </w:pPr>
            <w:r>
              <w:t>Children’s Contract Providers</w:t>
            </w:r>
          </w:p>
        </w:tc>
        <w:tc>
          <w:tcPr>
            <w:tcW w:w="1080" w:type="dxa"/>
          </w:tcPr>
          <w:p w14:paraId="38DB0CD4" w14:textId="77777777" w:rsidR="00771A78" w:rsidRDefault="00771A78" w:rsidP="00771A78">
            <w:pPr>
              <w:pStyle w:val="TableParagraph"/>
              <w:rPr>
                <w:rFonts w:ascii="Times New Roman"/>
                <w:sz w:val="18"/>
              </w:rPr>
            </w:pPr>
          </w:p>
        </w:tc>
        <w:tc>
          <w:tcPr>
            <w:tcW w:w="3545" w:type="dxa"/>
          </w:tcPr>
          <w:p w14:paraId="4687F7C8" w14:textId="77777777" w:rsidR="00771A78" w:rsidRDefault="00771A78" w:rsidP="00771A78">
            <w:pPr>
              <w:pStyle w:val="TableParagraph"/>
              <w:rPr>
                <w:rFonts w:ascii="Times New Roman"/>
                <w:sz w:val="18"/>
              </w:rPr>
            </w:pPr>
          </w:p>
        </w:tc>
      </w:tr>
      <w:tr w:rsidR="00771A78" w14:paraId="6FC29041" w14:textId="77777777">
        <w:trPr>
          <w:trHeight w:val="254"/>
        </w:trPr>
        <w:tc>
          <w:tcPr>
            <w:tcW w:w="1080" w:type="dxa"/>
          </w:tcPr>
          <w:p w14:paraId="6037EF91" w14:textId="2D42705E" w:rsidR="00771A78" w:rsidRDefault="00771A78" w:rsidP="00771A78">
            <w:pPr>
              <w:pStyle w:val="TableParagraph"/>
              <w:spacing w:line="234" w:lineRule="exact"/>
              <w:ind w:left="8"/>
              <w:jc w:val="center"/>
              <w:rPr>
                <w:b/>
              </w:rPr>
            </w:pPr>
            <w:r w:rsidRPr="003E7648">
              <w:rPr>
                <w:b/>
              </w:rPr>
              <w:t>X</w:t>
            </w:r>
          </w:p>
        </w:tc>
        <w:tc>
          <w:tcPr>
            <w:tcW w:w="3538" w:type="dxa"/>
          </w:tcPr>
          <w:p w14:paraId="5CEE84BC" w14:textId="68DD90ED" w:rsidR="00771A78" w:rsidRDefault="00771A78" w:rsidP="00771A78">
            <w:pPr>
              <w:pStyle w:val="TableParagraph"/>
              <w:spacing w:line="234" w:lineRule="exact"/>
              <w:ind w:left="115"/>
            </w:pPr>
            <w:r>
              <w:rPr>
                <w:sz w:val="21"/>
              </w:rPr>
              <w:t>Substance Use Prevention and Treatment</w:t>
            </w:r>
          </w:p>
        </w:tc>
        <w:tc>
          <w:tcPr>
            <w:tcW w:w="1080" w:type="dxa"/>
          </w:tcPr>
          <w:p w14:paraId="45671230" w14:textId="77777777" w:rsidR="00771A78" w:rsidRDefault="00771A78" w:rsidP="00771A78">
            <w:pPr>
              <w:pStyle w:val="TableParagraph"/>
              <w:rPr>
                <w:rFonts w:ascii="Times New Roman"/>
                <w:sz w:val="18"/>
              </w:rPr>
            </w:pPr>
          </w:p>
        </w:tc>
        <w:tc>
          <w:tcPr>
            <w:tcW w:w="3545" w:type="dxa"/>
          </w:tcPr>
          <w:p w14:paraId="1E3198E0" w14:textId="77777777" w:rsidR="00771A78" w:rsidRDefault="00771A78" w:rsidP="00771A78">
            <w:pPr>
              <w:pStyle w:val="TableParagraph"/>
              <w:rPr>
                <w:rFonts w:ascii="Times New Roman"/>
                <w:sz w:val="18"/>
              </w:rPr>
            </w:pPr>
          </w:p>
        </w:tc>
      </w:tr>
      <w:tr w:rsidR="00771A78" w14:paraId="2107A3DF" w14:textId="77777777">
        <w:trPr>
          <w:trHeight w:val="254"/>
        </w:trPr>
        <w:tc>
          <w:tcPr>
            <w:tcW w:w="1080" w:type="dxa"/>
          </w:tcPr>
          <w:p w14:paraId="16250760" w14:textId="77777777" w:rsidR="00771A78" w:rsidRDefault="00771A78" w:rsidP="00771A78">
            <w:pPr>
              <w:pStyle w:val="TableParagraph"/>
              <w:spacing w:line="234" w:lineRule="exact"/>
              <w:ind w:left="8"/>
              <w:jc w:val="center"/>
              <w:rPr>
                <w:b/>
              </w:rPr>
            </w:pPr>
          </w:p>
        </w:tc>
        <w:tc>
          <w:tcPr>
            <w:tcW w:w="3538" w:type="dxa"/>
          </w:tcPr>
          <w:p w14:paraId="2598A7CC" w14:textId="170DB894" w:rsidR="00771A78" w:rsidRDefault="00771A78" w:rsidP="00771A78">
            <w:pPr>
              <w:pStyle w:val="TableParagraph"/>
              <w:spacing w:line="234" w:lineRule="exact"/>
              <w:ind w:left="115"/>
            </w:pPr>
            <w:r>
              <w:t>Specific grant/specialty resource</w:t>
            </w:r>
          </w:p>
        </w:tc>
        <w:tc>
          <w:tcPr>
            <w:tcW w:w="1080" w:type="dxa"/>
          </w:tcPr>
          <w:p w14:paraId="6C6A003E" w14:textId="77777777" w:rsidR="00771A78" w:rsidRDefault="00771A78" w:rsidP="00771A78">
            <w:pPr>
              <w:pStyle w:val="TableParagraph"/>
              <w:rPr>
                <w:rFonts w:ascii="Times New Roman"/>
                <w:sz w:val="18"/>
              </w:rPr>
            </w:pPr>
          </w:p>
        </w:tc>
        <w:tc>
          <w:tcPr>
            <w:tcW w:w="3545" w:type="dxa"/>
          </w:tcPr>
          <w:p w14:paraId="39984123" w14:textId="77777777" w:rsidR="00771A78" w:rsidRDefault="00771A78" w:rsidP="00771A78">
            <w:pPr>
              <w:pStyle w:val="TableParagraph"/>
              <w:rPr>
                <w:rFonts w:ascii="Times New Roman"/>
                <w:sz w:val="18"/>
              </w:rPr>
            </w:pPr>
          </w:p>
        </w:tc>
      </w:tr>
    </w:tbl>
    <w:p w14:paraId="00F2EFAE" w14:textId="77777777" w:rsidR="00575CCE" w:rsidRDefault="00575CCE">
      <w:pPr>
        <w:pStyle w:val="BodyText"/>
        <w:rPr>
          <w:b/>
          <w:sz w:val="20"/>
        </w:rPr>
      </w:pPr>
    </w:p>
    <w:p w14:paraId="02E18D41" w14:textId="77777777" w:rsidR="00575CCE" w:rsidRDefault="00575CCE">
      <w:pPr>
        <w:pStyle w:val="BodyText"/>
        <w:spacing w:before="7"/>
        <w:rPr>
          <w:b/>
          <w:sz w:val="23"/>
        </w:rPr>
      </w:pPr>
    </w:p>
    <w:p w14:paraId="21F49C15" w14:textId="77777777" w:rsidR="00575CCE" w:rsidRDefault="00614968">
      <w:pPr>
        <w:ind w:left="126"/>
        <w:rPr>
          <w:b/>
        </w:rPr>
      </w:pPr>
      <w:r>
        <w:rPr>
          <w:b/>
        </w:rPr>
        <w:t>CONTACT INFORMATION:</w:t>
      </w:r>
    </w:p>
    <w:p w14:paraId="401489B6" w14:textId="77777777" w:rsidR="00575CCE" w:rsidRDefault="00575CCE">
      <w:pPr>
        <w:pStyle w:val="BodyText"/>
        <w:rPr>
          <w:b/>
        </w:rPr>
      </w:pPr>
    </w:p>
    <w:p w14:paraId="6EF3DF85" w14:textId="44316692" w:rsidR="00575CCE" w:rsidRDefault="00614968">
      <w:pPr>
        <w:pStyle w:val="ListParagraph"/>
        <w:numPr>
          <w:ilvl w:val="0"/>
          <w:numId w:val="1"/>
        </w:numPr>
        <w:tabs>
          <w:tab w:val="left" w:pos="486"/>
          <w:tab w:val="left" w:pos="487"/>
        </w:tabs>
        <w:spacing w:line="273" w:lineRule="auto"/>
        <w:ind w:right="6459" w:hanging="360"/>
      </w:pPr>
      <w:r>
        <w:t>Quality Management Information</w:t>
      </w:r>
      <w:hyperlink r:id="rId9" w:tooltip="send email to quality management">
        <w:r>
          <w:rPr>
            <w:color w:val="0000FF"/>
            <w:u w:val="single" w:color="0000FF"/>
          </w:rPr>
          <w:t xml:space="preserve"> QMInformation@saccounty.gov</w:t>
        </w:r>
      </w:hyperlink>
    </w:p>
    <w:sectPr w:rsidR="00575CCE">
      <w:footerReference w:type="default" r:id="rId10"/>
      <w:pgSz w:w="12240" w:h="15840"/>
      <w:pgMar w:top="720" w:right="1060" w:bottom="800" w:left="1040" w:header="0" w:footer="5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63DD2" w14:textId="77777777" w:rsidR="00A30A92" w:rsidRDefault="00A30A92">
      <w:r>
        <w:separator/>
      </w:r>
    </w:p>
  </w:endnote>
  <w:endnote w:type="continuationSeparator" w:id="0">
    <w:p w14:paraId="3027F85A" w14:textId="77777777" w:rsidR="00A30A92" w:rsidRDefault="00A30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C3E64" w14:textId="25253F63" w:rsidR="00A34AE0" w:rsidRDefault="00A34AE0">
    <w:pPr>
      <w:pStyle w:val="BodyText"/>
      <w:spacing w:line="14" w:lineRule="auto"/>
      <w:rPr>
        <w:sz w:val="20"/>
      </w:rPr>
    </w:pPr>
    <w:r>
      <w:rPr>
        <w:noProof/>
        <w:lang w:bidi="ar-SA"/>
      </w:rPr>
      <mc:AlternateContent>
        <mc:Choice Requires="wps">
          <w:drawing>
            <wp:anchor distT="0" distB="0" distL="114300" distR="114300" simplePos="0" relativeHeight="251287552" behindDoc="1" locked="0" layoutInCell="1" allowOverlap="1" wp14:anchorId="7C66D46D" wp14:editId="1F35FA02">
              <wp:simplePos x="0" y="0"/>
              <wp:positionH relativeFrom="page">
                <wp:posOffset>730155</wp:posOffset>
              </wp:positionH>
              <wp:positionV relativeFrom="page">
                <wp:posOffset>9737678</wp:posOffset>
              </wp:positionV>
              <wp:extent cx="1630908" cy="83829"/>
              <wp:effectExtent l="0" t="0" r="7620" b="1143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0908" cy="838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0EF5F3" w14:textId="4634F590" w:rsidR="00A34AE0" w:rsidRDefault="00A34AE0">
                          <w:pPr>
                            <w:spacing w:before="16"/>
                            <w:ind w:left="20"/>
                            <w:rPr>
                              <w:sz w:val="12"/>
                            </w:rPr>
                          </w:pPr>
                          <w:r>
                            <w:rPr>
                              <w:sz w:val="12"/>
                            </w:rPr>
                            <w:t>PP-BHS-QM-10-27-Client Plan 07-01-2023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66D46D" id="_x0000_t202" coordsize="21600,21600" o:spt="202" path="m,l,21600r21600,l21600,xe">
              <v:stroke joinstyle="miter"/>
              <v:path gradientshapeok="t" o:connecttype="rect"/>
            </v:shapetype>
            <v:shape id="Text Box 1" o:spid="_x0000_s1026" type="#_x0000_t202" style="position:absolute;margin-left:57.5pt;margin-top:766.75pt;width:128.4pt;height:6.6pt;z-index:-252028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" filled="f" stroked="f">
              <v:textbox inset="0,0,0,0">
                <w:txbxContent>
                  <w:p w14:paraId="530EF5F3" w14:textId="4634F590" w:rsidR="00A34AE0" w:rsidRDefault="00A34AE0">
                    <w:pPr>
                      <w:spacing w:before="16"/>
                      <w:ind w:left="20"/>
                      <w:rPr>
                        <w:sz w:val="12"/>
                      </w:rPr>
                    </w:pPr>
                    <w:r>
                      <w:rPr>
                        <w:sz w:val="12"/>
                      </w:rPr>
                      <w:t>PP-BHS-QM-10-27-Client Plan 07-01-2023</w:t>
                    </w:r>
                  </w:p>
                </w:txbxContent>
              </v:textbox>
              <w10:wrap anchorx="page" anchory="page"/>
            </v:shape>
          </w:pict>
        </mc:Fallback>
      </mc:AlternateContent>
    </w:r>
    <w:r>
      <w:rPr>
        <w:noProof/>
        <w:lang w:bidi="ar-SA"/>
      </w:rPr>
      <mc:AlternateContent>
        <mc:Choice Requires="wps">
          <w:drawing>
            <wp:anchor distT="0" distB="0" distL="114300" distR="114300" simplePos="0" relativeHeight="251286528" behindDoc="1" locked="0" layoutInCell="1" allowOverlap="1" wp14:anchorId="594E1979" wp14:editId="64FB882F">
              <wp:simplePos x="0" y="0"/>
              <wp:positionH relativeFrom="page">
                <wp:posOffset>3691890</wp:posOffset>
              </wp:positionH>
              <wp:positionV relativeFrom="page">
                <wp:posOffset>9536430</wp:posOffset>
              </wp:positionV>
              <wp:extent cx="417195" cy="11112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 cy="111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742232" w14:textId="50C7EDEE" w:rsidR="00A34AE0" w:rsidRDefault="00A34AE0">
                          <w:pPr>
                            <w:spacing w:before="16"/>
                            <w:ind w:left="20"/>
                            <w:rPr>
                              <w:sz w:val="12"/>
                            </w:rPr>
                          </w:pPr>
                          <w:r>
                            <w:rPr>
                              <w:sz w:val="12"/>
                            </w:rPr>
                            <w:t xml:space="preserve">Page </w:t>
                          </w:r>
                          <w:r>
                            <w:fldChar w:fldCharType="begin"/>
                          </w:r>
                          <w:r>
                            <w:rPr>
                              <w:sz w:val="12"/>
                            </w:rPr>
                            <w:instrText xml:space="preserve"> PAGE </w:instrText>
                          </w:r>
                          <w:r>
                            <w:fldChar w:fldCharType="separate"/>
                          </w:r>
                          <w:r w:rsidR="00C92431">
                            <w:rPr>
                              <w:noProof/>
                              <w:sz w:val="12"/>
                            </w:rPr>
                            <w:t>2</w:t>
                          </w:r>
                          <w:r>
                            <w:fldChar w:fldCharType="end"/>
                          </w:r>
                          <w:r>
                            <w:rPr>
                              <w:sz w:val="12"/>
                            </w:rPr>
                            <w:t xml:space="preserve"> of 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4E1979" id="Text Box 2" o:spid="_x0000_s1027" type="#_x0000_t202" style="position:absolute;margin-left:290.7pt;margin-top:750.9pt;width:32.85pt;height:8.75pt;z-index:-252029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" filled="f" stroked="f">
              <v:textbox inset="0,0,0,0">
                <w:txbxContent>
                  <w:p w14:paraId="28742232" w14:textId="50C7EDEE" w:rsidR="00A34AE0" w:rsidRDefault="00A34AE0">
                    <w:pPr>
                      <w:spacing w:before="16"/>
                      <w:ind w:left="20"/>
                      <w:rPr>
                        <w:sz w:val="12"/>
                      </w:rPr>
                    </w:pPr>
                    <w:r>
                      <w:rPr>
                        <w:sz w:val="12"/>
                      </w:rPr>
                      <w:t xml:space="preserve">Page </w:t>
                    </w:r>
                    <w:r>
                      <w:fldChar w:fldCharType="begin"/>
                    </w:r>
                    <w:r>
                      <w:rPr>
                        <w:sz w:val="12"/>
                      </w:rPr>
                      <w:instrText xml:space="preserve"> PAGE </w:instrText>
                    </w:r>
                    <w:r>
                      <w:fldChar w:fldCharType="separate"/>
                    </w:r>
                    <w:r w:rsidR="00C92431">
                      <w:rPr>
                        <w:noProof/>
                        <w:sz w:val="12"/>
                      </w:rPr>
                      <w:t>2</w:t>
                    </w:r>
                    <w:r>
                      <w:fldChar w:fldCharType="end"/>
                    </w:r>
                    <w:r>
                      <w:rPr>
                        <w:sz w:val="12"/>
                      </w:rPr>
                      <w:t xml:space="preserve"> of 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B7C22" w14:textId="77777777" w:rsidR="00A30A92" w:rsidRDefault="00A30A92">
      <w:r>
        <w:separator/>
      </w:r>
    </w:p>
  </w:footnote>
  <w:footnote w:type="continuationSeparator" w:id="0">
    <w:p w14:paraId="13568331" w14:textId="77777777" w:rsidR="00A30A92" w:rsidRDefault="00A30A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36FA8"/>
    <w:multiLevelType w:val="hybridMultilevel"/>
    <w:tmpl w:val="7D886278"/>
    <w:lvl w:ilvl="0" w:tplc="13FACC0A">
      <w:numFmt w:val="bullet"/>
      <w:lvlText w:val=""/>
      <w:lvlJc w:val="left"/>
      <w:pPr>
        <w:ind w:left="486" w:hanging="361"/>
      </w:pPr>
      <w:rPr>
        <w:rFonts w:ascii="Symbol" w:eastAsia="Symbol" w:hAnsi="Symbol" w:cs="Symbol" w:hint="default"/>
        <w:w w:val="100"/>
        <w:sz w:val="22"/>
        <w:szCs w:val="22"/>
        <w:lang w:val="en-US" w:eastAsia="en-US" w:bidi="en-US"/>
      </w:rPr>
    </w:lvl>
    <w:lvl w:ilvl="1" w:tplc="239203A6">
      <w:numFmt w:val="bullet"/>
      <w:lvlText w:val="•"/>
      <w:lvlJc w:val="left"/>
      <w:pPr>
        <w:ind w:left="1446" w:hanging="361"/>
      </w:pPr>
      <w:rPr>
        <w:rFonts w:hint="default"/>
        <w:lang w:val="en-US" w:eastAsia="en-US" w:bidi="en-US"/>
      </w:rPr>
    </w:lvl>
    <w:lvl w:ilvl="2" w:tplc="78D4E586">
      <w:numFmt w:val="bullet"/>
      <w:lvlText w:val="•"/>
      <w:lvlJc w:val="left"/>
      <w:pPr>
        <w:ind w:left="2412" w:hanging="361"/>
      </w:pPr>
      <w:rPr>
        <w:rFonts w:hint="default"/>
        <w:lang w:val="en-US" w:eastAsia="en-US" w:bidi="en-US"/>
      </w:rPr>
    </w:lvl>
    <w:lvl w:ilvl="3" w:tplc="D21AC28A">
      <w:numFmt w:val="bullet"/>
      <w:lvlText w:val="•"/>
      <w:lvlJc w:val="left"/>
      <w:pPr>
        <w:ind w:left="3378" w:hanging="361"/>
      </w:pPr>
      <w:rPr>
        <w:rFonts w:hint="default"/>
        <w:lang w:val="en-US" w:eastAsia="en-US" w:bidi="en-US"/>
      </w:rPr>
    </w:lvl>
    <w:lvl w:ilvl="4" w:tplc="D138FAD0">
      <w:numFmt w:val="bullet"/>
      <w:lvlText w:val="•"/>
      <w:lvlJc w:val="left"/>
      <w:pPr>
        <w:ind w:left="4344" w:hanging="361"/>
      </w:pPr>
      <w:rPr>
        <w:rFonts w:hint="default"/>
        <w:lang w:val="en-US" w:eastAsia="en-US" w:bidi="en-US"/>
      </w:rPr>
    </w:lvl>
    <w:lvl w:ilvl="5" w:tplc="A266AD76">
      <w:numFmt w:val="bullet"/>
      <w:lvlText w:val="•"/>
      <w:lvlJc w:val="left"/>
      <w:pPr>
        <w:ind w:left="5310" w:hanging="361"/>
      </w:pPr>
      <w:rPr>
        <w:rFonts w:hint="default"/>
        <w:lang w:val="en-US" w:eastAsia="en-US" w:bidi="en-US"/>
      </w:rPr>
    </w:lvl>
    <w:lvl w:ilvl="6" w:tplc="FDECECBC">
      <w:numFmt w:val="bullet"/>
      <w:lvlText w:val="•"/>
      <w:lvlJc w:val="left"/>
      <w:pPr>
        <w:ind w:left="6276" w:hanging="361"/>
      </w:pPr>
      <w:rPr>
        <w:rFonts w:hint="default"/>
        <w:lang w:val="en-US" w:eastAsia="en-US" w:bidi="en-US"/>
      </w:rPr>
    </w:lvl>
    <w:lvl w:ilvl="7" w:tplc="7C36BF1E">
      <w:numFmt w:val="bullet"/>
      <w:lvlText w:val="•"/>
      <w:lvlJc w:val="left"/>
      <w:pPr>
        <w:ind w:left="7242" w:hanging="361"/>
      </w:pPr>
      <w:rPr>
        <w:rFonts w:hint="default"/>
        <w:lang w:val="en-US" w:eastAsia="en-US" w:bidi="en-US"/>
      </w:rPr>
    </w:lvl>
    <w:lvl w:ilvl="8" w:tplc="7E0E5838">
      <w:numFmt w:val="bullet"/>
      <w:lvlText w:val="•"/>
      <w:lvlJc w:val="left"/>
      <w:pPr>
        <w:ind w:left="8208" w:hanging="361"/>
      </w:pPr>
      <w:rPr>
        <w:rFonts w:hint="default"/>
        <w:lang w:val="en-US" w:eastAsia="en-US" w:bidi="en-US"/>
      </w:rPr>
    </w:lvl>
  </w:abstractNum>
  <w:abstractNum w:abstractNumId="1" w15:restartNumberingAfterBreak="0">
    <w:nsid w:val="2CCE26D9"/>
    <w:multiLevelType w:val="hybridMultilevel"/>
    <w:tmpl w:val="FF5E70A4"/>
    <w:lvl w:ilvl="0" w:tplc="9D76442E">
      <w:start w:val="1"/>
      <w:numFmt w:val="decimal"/>
      <w:lvlText w:val="%1."/>
      <w:lvlJc w:val="left"/>
      <w:pPr>
        <w:ind w:left="846" w:hanging="360"/>
      </w:pPr>
      <w:rPr>
        <w:rFonts w:ascii="Arial" w:eastAsia="Arial" w:hAnsi="Arial" w:cs="Arial" w:hint="default"/>
        <w:spacing w:val="-1"/>
        <w:w w:val="100"/>
        <w:sz w:val="22"/>
        <w:szCs w:val="22"/>
        <w:lang w:val="en-US" w:eastAsia="en-US" w:bidi="en-US"/>
      </w:rPr>
    </w:lvl>
    <w:lvl w:ilvl="1" w:tplc="EACE63A2">
      <w:numFmt w:val="bullet"/>
      <w:lvlText w:val="•"/>
      <w:lvlJc w:val="left"/>
      <w:pPr>
        <w:ind w:left="1770" w:hanging="360"/>
      </w:pPr>
      <w:rPr>
        <w:rFonts w:hint="default"/>
        <w:lang w:val="en-US" w:eastAsia="en-US" w:bidi="en-US"/>
      </w:rPr>
    </w:lvl>
    <w:lvl w:ilvl="2" w:tplc="CBE252E2">
      <w:numFmt w:val="bullet"/>
      <w:lvlText w:val="•"/>
      <w:lvlJc w:val="left"/>
      <w:pPr>
        <w:ind w:left="2700" w:hanging="360"/>
      </w:pPr>
      <w:rPr>
        <w:rFonts w:hint="default"/>
        <w:lang w:val="en-US" w:eastAsia="en-US" w:bidi="en-US"/>
      </w:rPr>
    </w:lvl>
    <w:lvl w:ilvl="3" w:tplc="11180772">
      <w:numFmt w:val="bullet"/>
      <w:lvlText w:val="•"/>
      <w:lvlJc w:val="left"/>
      <w:pPr>
        <w:ind w:left="3630" w:hanging="360"/>
      </w:pPr>
      <w:rPr>
        <w:rFonts w:hint="default"/>
        <w:lang w:val="en-US" w:eastAsia="en-US" w:bidi="en-US"/>
      </w:rPr>
    </w:lvl>
    <w:lvl w:ilvl="4" w:tplc="20C2381A">
      <w:numFmt w:val="bullet"/>
      <w:lvlText w:val="•"/>
      <w:lvlJc w:val="left"/>
      <w:pPr>
        <w:ind w:left="4560" w:hanging="360"/>
      </w:pPr>
      <w:rPr>
        <w:rFonts w:hint="default"/>
        <w:lang w:val="en-US" w:eastAsia="en-US" w:bidi="en-US"/>
      </w:rPr>
    </w:lvl>
    <w:lvl w:ilvl="5" w:tplc="CEDC8C5E">
      <w:numFmt w:val="bullet"/>
      <w:lvlText w:val="•"/>
      <w:lvlJc w:val="left"/>
      <w:pPr>
        <w:ind w:left="5490" w:hanging="360"/>
      </w:pPr>
      <w:rPr>
        <w:rFonts w:hint="default"/>
        <w:lang w:val="en-US" w:eastAsia="en-US" w:bidi="en-US"/>
      </w:rPr>
    </w:lvl>
    <w:lvl w:ilvl="6" w:tplc="90C4371E">
      <w:numFmt w:val="bullet"/>
      <w:lvlText w:val="•"/>
      <w:lvlJc w:val="left"/>
      <w:pPr>
        <w:ind w:left="6420" w:hanging="360"/>
      </w:pPr>
      <w:rPr>
        <w:rFonts w:hint="default"/>
        <w:lang w:val="en-US" w:eastAsia="en-US" w:bidi="en-US"/>
      </w:rPr>
    </w:lvl>
    <w:lvl w:ilvl="7" w:tplc="CF3A602A">
      <w:numFmt w:val="bullet"/>
      <w:lvlText w:val="•"/>
      <w:lvlJc w:val="left"/>
      <w:pPr>
        <w:ind w:left="7350" w:hanging="360"/>
      </w:pPr>
      <w:rPr>
        <w:rFonts w:hint="default"/>
        <w:lang w:val="en-US" w:eastAsia="en-US" w:bidi="en-US"/>
      </w:rPr>
    </w:lvl>
    <w:lvl w:ilvl="8" w:tplc="ACEC63EA">
      <w:numFmt w:val="bullet"/>
      <w:lvlText w:val="•"/>
      <w:lvlJc w:val="left"/>
      <w:pPr>
        <w:ind w:left="8280" w:hanging="360"/>
      </w:pPr>
      <w:rPr>
        <w:rFonts w:hint="default"/>
        <w:lang w:val="en-US" w:eastAsia="en-US" w:bidi="en-US"/>
      </w:rPr>
    </w:lvl>
  </w:abstractNum>
  <w:abstractNum w:abstractNumId="2" w15:restartNumberingAfterBreak="0">
    <w:nsid w:val="2E32718B"/>
    <w:multiLevelType w:val="hybridMultilevel"/>
    <w:tmpl w:val="14F66BC6"/>
    <w:lvl w:ilvl="0" w:tplc="D4BCC904">
      <w:start w:val="1"/>
      <w:numFmt w:val="decimal"/>
      <w:lvlText w:val="%1."/>
      <w:lvlJc w:val="left"/>
      <w:pPr>
        <w:ind w:left="900" w:hanging="360"/>
      </w:pPr>
      <w:rPr>
        <w:rFonts w:ascii="Arial" w:eastAsia="Arial" w:hAnsi="Arial" w:cs="Arial" w:hint="default"/>
        <w:spacing w:val="-1"/>
        <w:w w:val="100"/>
        <w:sz w:val="22"/>
        <w:szCs w:val="22"/>
        <w:lang w:val="en-US" w:eastAsia="en-US" w:bidi="en-US"/>
      </w:rPr>
    </w:lvl>
    <w:lvl w:ilvl="1" w:tplc="A0B83B9A">
      <w:start w:val="1"/>
      <w:numFmt w:val="lowerLetter"/>
      <w:lvlText w:val="%2."/>
      <w:lvlJc w:val="left"/>
      <w:pPr>
        <w:ind w:left="1620" w:hanging="360"/>
      </w:pPr>
      <w:rPr>
        <w:rFonts w:ascii="Arial" w:eastAsia="Arial" w:hAnsi="Arial" w:cs="Arial" w:hint="default"/>
        <w:spacing w:val="-1"/>
        <w:w w:val="100"/>
        <w:sz w:val="22"/>
        <w:szCs w:val="22"/>
        <w:lang w:val="en-US" w:eastAsia="en-US" w:bidi="en-US"/>
      </w:rPr>
    </w:lvl>
    <w:lvl w:ilvl="2" w:tplc="F566D050">
      <w:start w:val="1"/>
      <w:numFmt w:val="lowerRoman"/>
      <w:lvlText w:val="%3."/>
      <w:lvlJc w:val="left"/>
      <w:pPr>
        <w:ind w:left="2339" w:hanging="291"/>
        <w:jc w:val="right"/>
      </w:pPr>
      <w:rPr>
        <w:rFonts w:ascii="Arial" w:eastAsia="Arial" w:hAnsi="Arial" w:cs="Arial" w:hint="default"/>
        <w:spacing w:val="-2"/>
        <w:w w:val="100"/>
        <w:sz w:val="22"/>
        <w:szCs w:val="22"/>
        <w:lang w:val="en-US" w:eastAsia="en-US" w:bidi="en-US"/>
      </w:rPr>
    </w:lvl>
    <w:lvl w:ilvl="3" w:tplc="4894BDBA">
      <w:numFmt w:val="bullet"/>
      <w:lvlText w:val="•"/>
      <w:lvlJc w:val="left"/>
      <w:pPr>
        <w:ind w:left="3271" w:hanging="291"/>
      </w:pPr>
      <w:rPr>
        <w:rFonts w:hint="default"/>
        <w:lang w:val="en-US" w:eastAsia="en-US" w:bidi="en-US"/>
      </w:rPr>
    </w:lvl>
    <w:lvl w:ilvl="4" w:tplc="05306686">
      <w:numFmt w:val="bullet"/>
      <w:lvlText w:val="•"/>
      <w:lvlJc w:val="left"/>
      <w:pPr>
        <w:ind w:left="4209" w:hanging="291"/>
      </w:pPr>
      <w:rPr>
        <w:rFonts w:hint="default"/>
        <w:lang w:val="en-US" w:eastAsia="en-US" w:bidi="en-US"/>
      </w:rPr>
    </w:lvl>
    <w:lvl w:ilvl="5" w:tplc="91E8E07A">
      <w:numFmt w:val="bullet"/>
      <w:lvlText w:val="•"/>
      <w:lvlJc w:val="left"/>
      <w:pPr>
        <w:ind w:left="5146" w:hanging="291"/>
      </w:pPr>
      <w:rPr>
        <w:rFonts w:hint="default"/>
        <w:lang w:val="en-US" w:eastAsia="en-US" w:bidi="en-US"/>
      </w:rPr>
    </w:lvl>
    <w:lvl w:ilvl="6" w:tplc="601C9E52">
      <w:numFmt w:val="bullet"/>
      <w:lvlText w:val="•"/>
      <w:lvlJc w:val="left"/>
      <w:pPr>
        <w:ind w:left="6084" w:hanging="291"/>
      </w:pPr>
      <w:rPr>
        <w:rFonts w:hint="default"/>
        <w:lang w:val="en-US" w:eastAsia="en-US" w:bidi="en-US"/>
      </w:rPr>
    </w:lvl>
    <w:lvl w:ilvl="7" w:tplc="21C4C46E">
      <w:numFmt w:val="bullet"/>
      <w:lvlText w:val="•"/>
      <w:lvlJc w:val="left"/>
      <w:pPr>
        <w:ind w:left="7021" w:hanging="291"/>
      </w:pPr>
      <w:rPr>
        <w:rFonts w:hint="default"/>
        <w:lang w:val="en-US" w:eastAsia="en-US" w:bidi="en-US"/>
      </w:rPr>
    </w:lvl>
    <w:lvl w:ilvl="8" w:tplc="5F6E8D06">
      <w:numFmt w:val="bullet"/>
      <w:lvlText w:val="•"/>
      <w:lvlJc w:val="left"/>
      <w:pPr>
        <w:ind w:left="7959" w:hanging="291"/>
      </w:pPr>
      <w:rPr>
        <w:rFonts w:hint="default"/>
        <w:lang w:val="en-US" w:eastAsia="en-US" w:bidi="en-US"/>
      </w:rPr>
    </w:lvl>
  </w:abstractNum>
  <w:abstractNum w:abstractNumId="3" w15:restartNumberingAfterBreak="0">
    <w:nsid w:val="3C7D485D"/>
    <w:multiLevelType w:val="hybridMultilevel"/>
    <w:tmpl w:val="5ABA2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871097"/>
    <w:multiLevelType w:val="hybridMultilevel"/>
    <w:tmpl w:val="43C41CE6"/>
    <w:lvl w:ilvl="0" w:tplc="962231CC">
      <w:start w:val="1"/>
      <w:numFmt w:val="decimal"/>
      <w:lvlText w:val="%1."/>
      <w:lvlJc w:val="left"/>
      <w:pPr>
        <w:ind w:left="1025" w:hanging="360"/>
      </w:pPr>
      <w:rPr>
        <w:rFonts w:ascii="Arial" w:eastAsia="Arial" w:hAnsi="Arial" w:cs="Arial" w:hint="default"/>
        <w:spacing w:val="-1"/>
        <w:w w:val="100"/>
        <w:sz w:val="22"/>
        <w:szCs w:val="22"/>
        <w:lang w:val="en-US" w:eastAsia="en-US" w:bidi="en-US"/>
      </w:rPr>
    </w:lvl>
    <w:lvl w:ilvl="1" w:tplc="04090019" w:tentative="1">
      <w:start w:val="1"/>
      <w:numFmt w:val="lowerLetter"/>
      <w:lvlText w:val="%2."/>
      <w:lvlJc w:val="left"/>
      <w:pPr>
        <w:ind w:left="1565" w:hanging="360"/>
      </w:pPr>
    </w:lvl>
    <w:lvl w:ilvl="2" w:tplc="0409001B" w:tentative="1">
      <w:start w:val="1"/>
      <w:numFmt w:val="lowerRoman"/>
      <w:lvlText w:val="%3."/>
      <w:lvlJc w:val="right"/>
      <w:pPr>
        <w:ind w:left="2285" w:hanging="180"/>
      </w:pPr>
    </w:lvl>
    <w:lvl w:ilvl="3" w:tplc="0409000F" w:tentative="1">
      <w:start w:val="1"/>
      <w:numFmt w:val="decimal"/>
      <w:lvlText w:val="%4."/>
      <w:lvlJc w:val="left"/>
      <w:pPr>
        <w:ind w:left="3005" w:hanging="360"/>
      </w:pPr>
    </w:lvl>
    <w:lvl w:ilvl="4" w:tplc="04090019" w:tentative="1">
      <w:start w:val="1"/>
      <w:numFmt w:val="lowerLetter"/>
      <w:lvlText w:val="%5."/>
      <w:lvlJc w:val="left"/>
      <w:pPr>
        <w:ind w:left="3725" w:hanging="360"/>
      </w:pPr>
    </w:lvl>
    <w:lvl w:ilvl="5" w:tplc="0409001B" w:tentative="1">
      <w:start w:val="1"/>
      <w:numFmt w:val="lowerRoman"/>
      <w:lvlText w:val="%6."/>
      <w:lvlJc w:val="right"/>
      <w:pPr>
        <w:ind w:left="4445" w:hanging="180"/>
      </w:pPr>
    </w:lvl>
    <w:lvl w:ilvl="6" w:tplc="0409000F" w:tentative="1">
      <w:start w:val="1"/>
      <w:numFmt w:val="decimal"/>
      <w:lvlText w:val="%7."/>
      <w:lvlJc w:val="left"/>
      <w:pPr>
        <w:ind w:left="5165" w:hanging="360"/>
      </w:pPr>
    </w:lvl>
    <w:lvl w:ilvl="7" w:tplc="04090019" w:tentative="1">
      <w:start w:val="1"/>
      <w:numFmt w:val="lowerLetter"/>
      <w:lvlText w:val="%8."/>
      <w:lvlJc w:val="left"/>
      <w:pPr>
        <w:ind w:left="5885" w:hanging="360"/>
      </w:pPr>
    </w:lvl>
    <w:lvl w:ilvl="8" w:tplc="0409001B" w:tentative="1">
      <w:start w:val="1"/>
      <w:numFmt w:val="lowerRoman"/>
      <w:lvlText w:val="%9."/>
      <w:lvlJc w:val="right"/>
      <w:pPr>
        <w:ind w:left="6605" w:hanging="180"/>
      </w:pPr>
    </w:lvl>
  </w:abstractNum>
  <w:abstractNum w:abstractNumId="5" w15:restartNumberingAfterBreak="0">
    <w:nsid w:val="4C425158"/>
    <w:multiLevelType w:val="hybridMultilevel"/>
    <w:tmpl w:val="9EFEE006"/>
    <w:lvl w:ilvl="0" w:tplc="FFFFFFFF">
      <w:start w:val="1"/>
      <w:numFmt w:val="decimal"/>
      <w:lvlText w:val="%1."/>
      <w:lvlJc w:val="left"/>
      <w:pPr>
        <w:ind w:left="900" w:hanging="360"/>
      </w:pPr>
      <w:rPr>
        <w:rFonts w:ascii="Arial" w:eastAsia="Arial" w:hAnsi="Arial" w:cs="Arial" w:hint="default"/>
        <w:spacing w:val="-1"/>
        <w:w w:val="100"/>
        <w:sz w:val="22"/>
        <w:szCs w:val="22"/>
        <w:lang w:val="en-US" w:eastAsia="en-US" w:bidi="en-US"/>
      </w:rPr>
    </w:lvl>
    <w:lvl w:ilvl="1" w:tplc="FFFFFFFF">
      <w:start w:val="1"/>
      <w:numFmt w:val="lowerLetter"/>
      <w:lvlText w:val="%2."/>
      <w:lvlJc w:val="left"/>
      <w:pPr>
        <w:ind w:left="1260" w:hanging="360"/>
      </w:pPr>
      <w:rPr>
        <w:rFonts w:ascii="Arial" w:eastAsia="Arial" w:hAnsi="Arial" w:cs="Arial" w:hint="default"/>
        <w:spacing w:val="-1"/>
        <w:w w:val="100"/>
        <w:sz w:val="22"/>
        <w:szCs w:val="22"/>
        <w:lang w:val="en-US" w:eastAsia="en-US" w:bidi="en-US"/>
      </w:rPr>
    </w:lvl>
    <w:lvl w:ilvl="2" w:tplc="FFFFFFFF">
      <w:numFmt w:val="bullet"/>
      <w:lvlText w:val="•"/>
      <w:lvlJc w:val="left"/>
      <w:pPr>
        <w:ind w:left="2287" w:hanging="360"/>
      </w:pPr>
      <w:rPr>
        <w:rFonts w:hint="default"/>
        <w:lang w:val="en-US" w:eastAsia="en-US" w:bidi="en-US"/>
      </w:rPr>
    </w:lvl>
    <w:lvl w:ilvl="3" w:tplc="FFFFFFFF">
      <w:numFmt w:val="bullet"/>
      <w:lvlText w:val="•"/>
      <w:lvlJc w:val="left"/>
      <w:pPr>
        <w:ind w:left="3320" w:hanging="360"/>
      </w:pPr>
      <w:rPr>
        <w:rFonts w:hint="default"/>
        <w:lang w:val="en-US" w:eastAsia="en-US" w:bidi="en-US"/>
      </w:rPr>
    </w:lvl>
    <w:lvl w:ilvl="4" w:tplc="FFFFFFFF">
      <w:numFmt w:val="bullet"/>
      <w:lvlText w:val="•"/>
      <w:lvlJc w:val="left"/>
      <w:pPr>
        <w:ind w:left="4354" w:hanging="360"/>
      </w:pPr>
      <w:rPr>
        <w:rFonts w:hint="default"/>
        <w:lang w:val="en-US" w:eastAsia="en-US" w:bidi="en-US"/>
      </w:rPr>
    </w:lvl>
    <w:lvl w:ilvl="5" w:tplc="FFFFFFFF">
      <w:numFmt w:val="bullet"/>
      <w:lvlText w:val="•"/>
      <w:lvlJc w:val="left"/>
      <w:pPr>
        <w:ind w:left="5387" w:hanging="360"/>
      </w:pPr>
      <w:rPr>
        <w:rFonts w:hint="default"/>
        <w:lang w:val="en-US" w:eastAsia="en-US" w:bidi="en-US"/>
      </w:rPr>
    </w:lvl>
    <w:lvl w:ilvl="6" w:tplc="FFFFFFFF">
      <w:numFmt w:val="bullet"/>
      <w:lvlText w:val="•"/>
      <w:lvlJc w:val="left"/>
      <w:pPr>
        <w:ind w:left="6420" w:hanging="360"/>
      </w:pPr>
      <w:rPr>
        <w:rFonts w:hint="default"/>
        <w:lang w:val="en-US" w:eastAsia="en-US" w:bidi="en-US"/>
      </w:rPr>
    </w:lvl>
    <w:lvl w:ilvl="7" w:tplc="FFFFFFFF">
      <w:numFmt w:val="bullet"/>
      <w:lvlText w:val="•"/>
      <w:lvlJc w:val="left"/>
      <w:pPr>
        <w:ind w:left="7454" w:hanging="360"/>
      </w:pPr>
      <w:rPr>
        <w:rFonts w:hint="default"/>
        <w:lang w:val="en-US" w:eastAsia="en-US" w:bidi="en-US"/>
      </w:rPr>
    </w:lvl>
    <w:lvl w:ilvl="8" w:tplc="FFFFFFFF">
      <w:numFmt w:val="bullet"/>
      <w:lvlText w:val="•"/>
      <w:lvlJc w:val="left"/>
      <w:pPr>
        <w:ind w:left="8487" w:hanging="360"/>
      </w:pPr>
      <w:rPr>
        <w:rFonts w:hint="default"/>
        <w:lang w:val="en-US" w:eastAsia="en-US" w:bidi="en-US"/>
      </w:rPr>
    </w:lvl>
  </w:abstractNum>
  <w:abstractNum w:abstractNumId="6" w15:restartNumberingAfterBreak="0">
    <w:nsid w:val="57966E46"/>
    <w:multiLevelType w:val="hybridMultilevel"/>
    <w:tmpl w:val="F15A9DD8"/>
    <w:lvl w:ilvl="0" w:tplc="F53EE160">
      <w:start w:val="1"/>
      <w:numFmt w:val="decimal"/>
      <w:lvlText w:val="%1."/>
      <w:lvlJc w:val="left"/>
      <w:pPr>
        <w:ind w:left="847" w:hanging="360"/>
      </w:pPr>
      <w:rPr>
        <w:rFonts w:ascii="Arial" w:eastAsia="Arial" w:hAnsi="Arial" w:cs="Arial" w:hint="default"/>
        <w:spacing w:val="-1"/>
        <w:w w:val="100"/>
        <w:sz w:val="22"/>
        <w:szCs w:val="22"/>
        <w:lang w:val="en-US" w:eastAsia="en-US" w:bidi="en-US"/>
      </w:rPr>
    </w:lvl>
    <w:lvl w:ilvl="1" w:tplc="49F007F2">
      <w:start w:val="1"/>
      <w:numFmt w:val="lowerLetter"/>
      <w:lvlText w:val="%2."/>
      <w:lvlJc w:val="left"/>
      <w:pPr>
        <w:ind w:left="1567" w:hanging="360"/>
      </w:pPr>
      <w:rPr>
        <w:rFonts w:ascii="Arial" w:eastAsia="Arial" w:hAnsi="Arial" w:cs="Arial" w:hint="default"/>
        <w:spacing w:val="-1"/>
        <w:w w:val="100"/>
        <w:sz w:val="22"/>
        <w:szCs w:val="22"/>
        <w:lang w:val="en-US" w:eastAsia="en-US" w:bidi="en-US"/>
      </w:rPr>
    </w:lvl>
    <w:lvl w:ilvl="2" w:tplc="4104A248">
      <w:numFmt w:val="bullet"/>
      <w:lvlText w:val="•"/>
      <w:lvlJc w:val="left"/>
      <w:pPr>
        <w:ind w:left="2513" w:hanging="360"/>
      </w:pPr>
      <w:rPr>
        <w:rFonts w:hint="default"/>
        <w:lang w:val="en-US" w:eastAsia="en-US" w:bidi="en-US"/>
      </w:rPr>
    </w:lvl>
    <w:lvl w:ilvl="3" w:tplc="39560C0A">
      <w:numFmt w:val="bullet"/>
      <w:lvlText w:val="•"/>
      <w:lvlJc w:val="left"/>
      <w:pPr>
        <w:ind w:left="3466" w:hanging="360"/>
      </w:pPr>
      <w:rPr>
        <w:rFonts w:hint="default"/>
        <w:lang w:val="en-US" w:eastAsia="en-US" w:bidi="en-US"/>
      </w:rPr>
    </w:lvl>
    <w:lvl w:ilvl="4" w:tplc="3718E3B2">
      <w:numFmt w:val="bullet"/>
      <w:lvlText w:val="•"/>
      <w:lvlJc w:val="left"/>
      <w:pPr>
        <w:ind w:left="4420" w:hanging="360"/>
      </w:pPr>
      <w:rPr>
        <w:rFonts w:hint="default"/>
        <w:lang w:val="en-US" w:eastAsia="en-US" w:bidi="en-US"/>
      </w:rPr>
    </w:lvl>
    <w:lvl w:ilvl="5" w:tplc="DBE0D814">
      <w:numFmt w:val="bullet"/>
      <w:lvlText w:val="•"/>
      <w:lvlJc w:val="left"/>
      <w:pPr>
        <w:ind w:left="5373" w:hanging="360"/>
      </w:pPr>
      <w:rPr>
        <w:rFonts w:hint="default"/>
        <w:lang w:val="en-US" w:eastAsia="en-US" w:bidi="en-US"/>
      </w:rPr>
    </w:lvl>
    <w:lvl w:ilvl="6" w:tplc="0186B5DE">
      <w:numFmt w:val="bullet"/>
      <w:lvlText w:val="•"/>
      <w:lvlJc w:val="left"/>
      <w:pPr>
        <w:ind w:left="6326" w:hanging="360"/>
      </w:pPr>
      <w:rPr>
        <w:rFonts w:hint="default"/>
        <w:lang w:val="en-US" w:eastAsia="en-US" w:bidi="en-US"/>
      </w:rPr>
    </w:lvl>
    <w:lvl w:ilvl="7" w:tplc="A5345380">
      <w:numFmt w:val="bullet"/>
      <w:lvlText w:val="•"/>
      <w:lvlJc w:val="left"/>
      <w:pPr>
        <w:ind w:left="7280" w:hanging="360"/>
      </w:pPr>
      <w:rPr>
        <w:rFonts w:hint="default"/>
        <w:lang w:val="en-US" w:eastAsia="en-US" w:bidi="en-US"/>
      </w:rPr>
    </w:lvl>
    <w:lvl w:ilvl="8" w:tplc="B9F698D0">
      <w:numFmt w:val="bullet"/>
      <w:lvlText w:val="•"/>
      <w:lvlJc w:val="left"/>
      <w:pPr>
        <w:ind w:left="8233" w:hanging="360"/>
      </w:pPr>
      <w:rPr>
        <w:rFonts w:hint="default"/>
        <w:lang w:val="en-US" w:eastAsia="en-US" w:bidi="en-US"/>
      </w:rPr>
    </w:lvl>
  </w:abstractNum>
  <w:abstractNum w:abstractNumId="7" w15:restartNumberingAfterBreak="0">
    <w:nsid w:val="5FDC3A77"/>
    <w:multiLevelType w:val="hybridMultilevel"/>
    <w:tmpl w:val="6D304482"/>
    <w:lvl w:ilvl="0" w:tplc="962231CC">
      <w:start w:val="1"/>
      <w:numFmt w:val="decimal"/>
      <w:lvlText w:val="%1."/>
      <w:lvlJc w:val="left"/>
      <w:pPr>
        <w:ind w:left="1025" w:hanging="360"/>
      </w:pPr>
      <w:rPr>
        <w:rFonts w:ascii="Arial" w:eastAsia="Arial" w:hAnsi="Arial" w:cs="Arial" w:hint="default"/>
        <w:spacing w:val="-1"/>
        <w:w w:val="100"/>
        <w:sz w:val="22"/>
        <w:szCs w:val="22"/>
        <w:lang w:val="en-US" w:eastAsia="en-US" w:bidi="en-US"/>
      </w:rPr>
    </w:lvl>
    <w:lvl w:ilvl="1" w:tplc="04090019" w:tentative="1">
      <w:start w:val="1"/>
      <w:numFmt w:val="lowerLetter"/>
      <w:lvlText w:val="%2."/>
      <w:lvlJc w:val="left"/>
      <w:pPr>
        <w:ind w:left="1565" w:hanging="360"/>
      </w:pPr>
    </w:lvl>
    <w:lvl w:ilvl="2" w:tplc="0409001B" w:tentative="1">
      <w:start w:val="1"/>
      <w:numFmt w:val="lowerRoman"/>
      <w:lvlText w:val="%3."/>
      <w:lvlJc w:val="right"/>
      <w:pPr>
        <w:ind w:left="2285" w:hanging="180"/>
      </w:pPr>
    </w:lvl>
    <w:lvl w:ilvl="3" w:tplc="0409000F" w:tentative="1">
      <w:start w:val="1"/>
      <w:numFmt w:val="decimal"/>
      <w:lvlText w:val="%4."/>
      <w:lvlJc w:val="left"/>
      <w:pPr>
        <w:ind w:left="3005" w:hanging="360"/>
      </w:pPr>
    </w:lvl>
    <w:lvl w:ilvl="4" w:tplc="04090019" w:tentative="1">
      <w:start w:val="1"/>
      <w:numFmt w:val="lowerLetter"/>
      <w:lvlText w:val="%5."/>
      <w:lvlJc w:val="left"/>
      <w:pPr>
        <w:ind w:left="3725" w:hanging="360"/>
      </w:pPr>
    </w:lvl>
    <w:lvl w:ilvl="5" w:tplc="0409001B" w:tentative="1">
      <w:start w:val="1"/>
      <w:numFmt w:val="lowerRoman"/>
      <w:lvlText w:val="%6."/>
      <w:lvlJc w:val="right"/>
      <w:pPr>
        <w:ind w:left="4445" w:hanging="180"/>
      </w:pPr>
    </w:lvl>
    <w:lvl w:ilvl="6" w:tplc="0409000F" w:tentative="1">
      <w:start w:val="1"/>
      <w:numFmt w:val="decimal"/>
      <w:lvlText w:val="%7."/>
      <w:lvlJc w:val="left"/>
      <w:pPr>
        <w:ind w:left="5165" w:hanging="360"/>
      </w:pPr>
    </w:lvl>
    <w:lvl w:ilvl="7" w:tplc="04090019" w:tentative="1">
      <w:start w:val="1"/>
      <w:numFmt w:val="lowerLetter"/>
      <w:lvlText w:val="%8."/>
      <w:lvlJc w:val="left"/>
      <w:pPr>
        <w:ind w:left="5885" w:hanging="360"/>
      </w:pPr>
    </w:lvl>
    <w:lvl w:ilvl="8" w:tplc="0409001B" w:tentative="1">
      <w:start w:val="1"/>
      <w:numFmt w:val="lowerRoman"/>
      <w:lvlText w:val="%9."/>
      <w:lvlJc w:val="right"/>
      <w:pPr>
        <w:ind w:left="6605" w:hanging="180"/>
      </w:pPr>
    </w:lvl>
  </w:abstractNum>
  <w:abstractNum w:abstractNumId="8" w15:restartNumberingAfterBreak="0">
    <w:nsid w:val="68FE2D12"/>
    <w:multiLevelType w:val="hybridMultilevel"/>
    <w:tmpl w:val="94A036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96119B"/>
    <w:multiLevelType w:val="hybridMultilevel"/>
    <w:tmpl w:val="27E4A094"/>
    <w:lvl w:ilvl="0" w:tplc="49F007F2">
      <w:start w:val="1"/>
      <w:numFmt w:val="lowerLetter"/>
      <w:lvlText w:val="%1."/>
      <w:lvlJc w:val="left"/>
      <w:pPr>
        <w:ind w:left="1567" w:hanging="360"/>
      </w:pPr>
      <w:rPr>
        <w:rFonts w:ascii="Arial" w:eastAsia="Arial" w:hAnsi="Arial" w:cs="Arial" w:hint="default"/>
        <w:spacing w:val="-1"/>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B3447BD"/>
    <w:multiLevelType w:val="hybridMultilevel"/>
    <w:tmpl w:val="9EFEE006"/>
    <w:lvl w:ilvl="0" w:tplc="962231CC">
      <w:start w:val="1"/>
      <w:numFmt w:val="decimal"/>
      <w:lvlText w:val="%1."/>
      <w:lvlJc w:val="left"/>
      <w:pPr>
        <w:ind w:left="900" w:hanging="360"/>
      </w:pPr>
      <w:rPr>
        <w:rFonts w:ascii="Arial" w:eastAsia="Arial" w:hAnsi="Arial" w:cs="Arial" w:hint="default"/>
        <w:spacing w:val="-1"/>
        <w:w w:val="100"/>
        <w:sz w:val="22"/>
        <w:szCs w:val="22"/>
        <w:lang w:val="en-US" w:eastAsia="en-US" w:bidi="en-US"/>
      </w:rPr>
    </w:lvl>
    <w:lvl w:ilvl="1" w:tplc="E9DC5726">
      <w:start w:val="1"/>
      <w:numFmt w:val="lowerLetter"/>
      <w:lvlText w:val="%2."/>
      <w:lvlJc w:val="left"/>
      <w:pPr>
        <w:ind w:left="1260" w:hanging="360"/>
      </w:pPr>
      <w:rPr>
        <w:rFonts w:ascii="Arial" w:eastAsia="Arial" w:hAnsi="Arial" w:cs="Arial" w:hint="default"/>
        <w:spacing w:val="-1"/>
        <w:w w:val="100"/>
        <w:sz w:val="22"/>
        <w:szCs w:val="22"/>
        <w:lang w:val="en-US" w:eastAsia="en-US" w:bidi="en-US"/>
      </w:rPr>
    </w:lvl>
    <w:lvl w:ilvl="2" w:tplc="E15C48EE">
      <w:numFmt w:val="bullet"/>
      <w:lvlText w:val="•"/>
      <w:lvlJc w:val="left"/>
      <w:pPr>
        <w:ind w:left="2287" w:hanging="360"/>
      </w:pPr>
      <w:rPr>
        <w:rFonts w:hint="default"/>
        <w:lang w:val="en-US" w:eastAsia="en-US" w:bidi="en-US"/>
      </w:rPr>
    </w:lvl>
    <w:lvl w:ilvl="3" w:tplc="3C08812A">
      <w:numFmt w:val="bullet"/>
      <w:lvlText w:val="•"/>
      <w:lvlJc w:val="left"/>
      <w:pPr>
        <w:ind w:left="3320" w:hanging="360"/>
      </w:pPr>
      <w:rPr>
        <w:rFonts w:hint="default"/>
        <w:lang w:val="en-US" w:eastAsia="en-US" w:bidi="en-US"/>
      </w:rPr>
    </w:lvl>
    <w:lvl w:ilvl="4" w:tplc="AE5470D2">
      <w:numFmt w:val="bullet"/>
      <w:lvlText w:val="•"/>
      <w:lvlJc w:val="left"/>
      <w:pPr>
        <w:ind w:left="4354" w:hanging="360"/>
      </w:pPr>
      <w:rPr>
        <w:rFonts w:hint="default"/>
        <w:lang w:val="en-US" w:eastAsia="en-US" w:bidi="en-US"/>
      </w:rPr>
    </w:lvl>
    <w:lvl w:ilvl="5" w:tplc="8C16B02C">
      <w:numFmt w:val="bullet"/>
      <w:lvlText w:val="•"/>
      <w:lvlJc w:val="left"/>
      <w:pPr>
        <w:ind w:left="5387" w:hanging="360"/>
      </w:pPr>
      <w:rPr>
        <w:rFonts w:hint="default"/>
        <w:lang w:val="en-US" w:eastAsia="en-US" w:bidi="en-US"/>
      </w:rPr>
    </w:lvl>
    <w:lvl w:ilvl="6" w:tplc="04A6CB20">
      <w:numFmt w:val="bullet"/>
      <w:lvlText w:val="•"/>
      <w:lvlJc w:val="left"/>
      <w:pPr>
        <w:ind w:left="6420" w:hanging="360"/>
      </w:pPr>
      <w:rPr>
        <w:rFonts w:hint="default"/>
        <w:lang w:val="en-US" w:eastAsia="en-US" w:bidi="en-US"/>
      </w:rPr>
    </w:lvl>
    <w:lvl w:ilvl="7" w:tplc="1E1C60D6">
      <w:numFmt w:val="bullet"/>
      <w:lvlText w:val="•"/>
      <w:lvlJc w:val="left"/>
      <w:pPr>
        <w:ind w:left="7454" w:hanging="360"/>
      </w:pPr>
      <w:rPr>
        <w:rFonts w:hint="default"/>
        <w:lang w:val="en-US" w:eastAsia="en-US" w:bidi="en-US"/>
      </w:rPr>
    </w:lvl>
    <w:lvl w:ilvl="8" w:tplc="4B5EDF8A">
      <w:numFmt w:val="bullet"/>
      <w:lvlText w:val="•"/>
      <w:lvlJc w:val="left"/>
      <w:pPr>
        <w:ind w:left="8487" w:hanging="360"/>
      </w:pPr>
      <w:rPr>
        <w:rFonts w:hint="default"/>
        <w:lang w:val="en-US" w:eastAsia="en-US" w:bidi="en-US"/>
      </w:rPr>
    </w:lvl>
  </w:abstractNum>
  <w:num w:numId="1" w16cid:durableId="68962541">
    <w:abstractNumId w:val="0"/>
  </w:num>
  <w:num w:numId="2" w16cid:durableId="1711568706">
    <w:abstractNumId w:val="10"/>
  </w:num>
  <w:num w:numId="3" w16cid:durableId="1020082310">
    <w:abstractNumId w:val="1"/>
  </w:num>
  <w:num w:numId="4" w16cid:durableId="1454976441">
    <w:abstractNumId w:val="2"/>
  </w:num>
  <w:num w:numId="5" w16cid:durableId="1747415490">
    <w:abstractNumId w:val="6"/>
  </w:num>
  <w:num w:numId="6" w16cid:durableId="372924199">
    <w:abstractNumId w:val="8"/>
  </w:num>
  <w:num w:numId="7" w16cid:durableId="900628332">
    <w:abstractNumId w:val="9"/>
  </w:num>
  <w:num w:numId="8" w16cid:durableId="395711216">
    <w:abstractNumId w:val="3"/>
  </w:num>
  <w:num w:numId="9" w16cid:durableId="1580169462">
    <w:abstractNumId w:val="4"/>
  </w:num>
  <w:num w:numId="10" w16cid:durableId="232467280">
    <w:abstractNumId w:val="7"/>
  </w:num>
  <w:num w:numId="11" w16cid:durableId="16829305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CCE"/>
    <w:rsid w:val="00054764"/>
    <w:rsid w:val="00071DDB"/>
    <w:rsid w:val="000B3864"/>
    <w:rsid w:val="000E1D5A"/>
    <w:rsid w:val="002020CE"/>
    <w:rsid w:val="002422D3"/>
    <w:rsid w:val="002512F6"/>
    <w:rsid w:val="002915EF"/>
    <w:rsid w:val="002A42E0"/>
    <w:rsid w:val="002B12CE"/>
    <w:rsid w:val="00326513"/>
    <w:rsid w:val="004217CB"/>
    <w:rsid w:val="00431ECC"/>
    <w:rsid w:val="0045068E"/>
    <w:rsid w:val="004733A0"/>
    <w:rsid w:val="004B7243"/>
    <w:rsid w:val="004E4E2C"/>
    <w:rsid w:val="00547684"/>
    <w:rsid w:val="005567D7"/>
    <w:rsid w:val="00575CCE"/>
    <w:rsid w:val="00581E75"/>
    <w:rsid w:val="005B153C"/>
    <w:rsid w:val="005B51E9"/>
    <w:rsid w:val="005E7484"/>
    <w:rsid w:val="00614968"/>
    <w:rsid w:val="0062730E"/>
    <w:rsid w:val="0064522D"/>
    <w:rsid w:val="00645C4C"/>
    <w:rsid w:val="006D2537"/>
    <w:rsid w:val="006E4309"/>
    <w:rsid w:val="00771A78"/>
    <w:rsid w:val="0077743A"/>
    <w:rsid w:val="007920DE"/>
    <w:rsid w:val="00794C47"/>
    <w:rsid w:val="007960C7"/>
    <w:rsid w:val="007B03C0"/>
    <w:rsid w:val="00804817"/>
    <w:rsid w:val="00833B27"/>
    <w:rsid w:val="0085350F"/>
    <w:rsid w:val="00877803"/>
    <w:rsid w:val="008927FF"/>
    <w:rsid w:val="008B4EE5"/>
    <w:rsid w:val="008C6111"/>
    <w:rsid w:val="008F4D3F"/>
    <w:rsid w:val="00944B29"/>
    <w:rsid w:val="00987157"/>
    <w:rsid w:val="009A2007"/>
    <w:rsid w:val="009D2BD2"/>
    <w:rsid w:val="00A11887"/>
    <w:rsid w:val="00A30A92"/>
    <w:rsid w:val="00A34AE0"/>
    <w:rsid w:val="00A63E18"/>
    <w:rsid w:val="00AA13FD"/>
    <w:rsid w:val="00AE713A"/>
    <w:rsid w:val="00AF4F3F"/>
    <w:rsid w:val="00B26915"/>
    <w:rsid w:val="00B359EC"/>
    <w:rsid w:val="00B35AEE"/>
    <w:rsid w:val="00B4599C"/>
    <w:rsid w:val="00BC7AA2"/>
    <w:rsid w:val="00BF113D"/>
    <w:rsid w:val="00BF79D5"/>
    <w:rsid w:val="00C06C3E"/>
    <w:rsid w:val="00C106F1"/>
    <w:rsid w:val="00C167B0"/>
    <w:rsid w:val="00C408DB"/>
    <w:rsid w:val="00C47134"/>
    <w:rsid w:val="00C7267A"/>
    <w:rsid w:val="00C92431"/>
    <w:rsid w:val="00C97D26"/>
    <w:rsid w:val="00CB19E2"/>
    <w:rsid w:val="00CE68DF"/>
    <w:rsid w:val="00D06AEC"/>
    <w:rsid w:val="00D644F0"/>
    <w:rsid w:val="00E432F6"/>
    <w:rsid w:val="00ED3C17"/>
    <w:rsid w:val="00F005DE"/>
    <w:rsid w:val="00F46045"/>
    <w:rsid w:val="00F50436"/>
    <w:rsid w:val="00FA3C13"/>
    <w:rsid w:val="00FD276A"/>
    <w:rsid w:val="00FF3A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9C5F6"/>
  <w15:docId w15:val="{2B3BF306-5D91-44F1-8311-0FE48C6E0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ind w:left="126"/>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486" w:hanging="36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8048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4817"/>
    <w:rPr>
      <w:rFonts w:ascii="Segoe UI" w:eastAsia="Arial" w:hAnsi="Segoe UI" w:cs="Segoe UI"/>
      <w:sz w:val="18"/>
      <w:szCs w:val="18"/>
      <w:lang w:bidi="en-US"/>
    </w:rPr>
  </w:style>
  <w:style w:type="character" w:styleId="CommentReference">
    <w:name w:val="annotation reference"/>
    <w:basedOn w:val="DefaultParagraphFont"/>
    <w:uiPriority w:val="99"/>
    <w:semiHidden/>
    <w:unhideWhenUsed/>
    <w:rsid w:val="008927FF"/>
    <w:rPr>
      <w:sz w:val="16"/>
      <w:szCs w:val="16"/>
    </w:rPr>
  </w:style>
  <w:style w:type="paragraph" w:styleId="CommentText">
    <w:name w:val="annotation text"/>
    <w:basedOn w:val="Normal"/>
    <w:link w:val="CommentTextChar"/>
    <w:uiPriority w:val="99"/>
    <w:unhideWhenUsed/>
    <w:rsid w:val="008927FF"/>
    <w:rPr>
      <w:sz w:val="20"/>
      <w:szCs w:val="20"/>
    </w:rPr>
  </w:style>
  <w:style w:type="character" w:customStyle="1" w:styleId="CommentTextChar">
    <w:name w:val="Comment Text Char"/>
    <w:basedOn w:val="DefaultParagraphFont"/>
    <w:link w:val="CommentText"/>
    <w:uiPriority w:val="99"/>
    <w:rsid w:val="008927FF"/>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8927FF"/>
    <w:rPr>
      <w:b/>
      <w:bCs/>
    </w:rPr>
  </w:style>
  <w:style w:type="character" w:customStyle="1" w:styleId="CommentSubjectChar">
    <w:name w:val="Comment Subject Char"/>
    <w:basedOn w:val="CommentTextChar"/>
    <w:link w:val="CommentSubject"/>
    <w:uiPriority w:val="99"/>
    <w:semiHidden/>
    <w:rsid w:val="008927FF"/>
    <w:rPr>
      <w:rFonts w:ascii="Arial" w:eastAsia="Arial" w:hAnsi="Arial" w:cs="Arial"/>
      <w:b/>
      <w:bCs/>
      <w:sz w:val="20"/>
      <w:szCs w:val="20"/>
      <w:lang w:bidi="en-US"/>
    </w:rPr>
  </w:style>
  <w:style w:type="paragraph" w:styleId="Header">
    <w:name w:val="header"/>
    <w:basedOn w:val="Normal"/>
    <w:link w:val="HeaderChar"/>
    <w:uiPriority w:val="99"/>
    <w:unhideWhenUsed/>
    <w:rsid w:val="00326513"/>
    <w:pPr>
      <w:tabs>
        <w:tab w:val="center" w:pos="4680"/>
        <w:tab w:val="right" w:pos="9360"/>
      </w:tabs>
    </w:pPr>
  </w:style>
  <w:style w:type="character" w:customStyle="1" w:styleId="HeaderChar">
    <w:name w:val="Header Char"/>
    <w:basedOn w:val="DefaultParagraphFont"/>
    <w:link w:val="Header"/>
    <w:uiPriority w:val="99"/>
    <w:rsid w:val="00326513"/>
    <w:rPr>
      <w:rFonts w:ascii="Arial" w:eastAsia="Arial" w:hAnsi="Arial" w:cs="Arial"/>
      <w:lang w:bidi="en-US"/>
    </w:rPr>
  </w:style>
  <w:style w:type="paragraph" w:styleId="Footer">
    <w:name w:val="footer"/>
    <w:basedOn w:val="Normal"/>
    <w:link w:val="FooterChar"/>
    <w:uiPriority w:val="99"/>
    <w:unhideWhenUsed/>
    <w:rsid w:val="00326513"/>
    <w:pPr>
      <w:tabs>
        <w:tab w:val="center" w:pos="4680"/>
        <w:tab w:val="right" w:pos="9360"/>
      </w:tabs>
    </w:pPr>
  </w:style>
  <w:style w:type="character" w:customStyle="1" w:styleId="FooterChar">
    <w:name w:val="Footer Char"/>
    <w:basedOn w:val="DefaultParagraphFont"/>
    <w:link w:val="Footer"/>
    <w:uiPriority w:val="99"/>
    <w:rsid w:val="00326513"/>
    <w:rPr>
      <w:rFonts w:ascii="Arial" w:eastAsia="Arial" w:hAnsi="Arial" w:cs="Arial"/>
      <w:lang w:bidi="en-US"/>
    </w:rPr>
  </w:style>
  <w:style w:type="paragraph" w:styleId="Revision">
    <w:name w:val="Revision"/>
    <w:hidden/>
    <w:uiPriority w:val="99"/>
    <w:semiHidden/>
    <w:rsid w:val="00326513"/>
    <w:pPr>
      <w:widowControl/>
      <w:autoSpaceDE/>
      <w:autoSpaceDN/>
    </w:pPr>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dhcs.ca.gov/Documents/BHIN-22-019-Documentation-Requirements-for-all-SMHS-DMC-and-DMC-ODS-Services.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QMInformation@saccounty.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c13dd1c7-22d1-431c-a46c-2d140b414506}" enabled="1" method="Standard" siteId="{2b077431-a3b0-4b1c-bb77-f66a1132daa2}" contentBits="0" removed="0"/>
</clbl:labelList>
</file>

<file path=docProps/app.xml><?xml version="1.0" encoding="utf-8"?>
<Properties xmlns="http://schemas.openxmlformats.org/officeDocument/2006/extended-properties" xmlns:vt="http://schemas.openxmlformats.org/officeDocument/2006/docPropsVTypes">
  <Template>Normal</Template>
  <TotalTime>7</TotalTime>
  <Pages>6</Pages>
  <Words>2257</Words>
  <Characters>12865</Characters>
  <Application>Microsoft Office Word</Application>
  <DocSecurity>8</DocSecurity>
  <Lines>107</Lines>
  <Paragraphs>30</Paragraphs>
  <ScaleCrop>false</ScaleCrop>
  <HeadingPairs>
    <vt:vector size="2" baseType="variant">
      <vt:variant>
        <vt:lpstr>Title</vt:lpstr>
      </vt:variant>
      <vt:variant>
        <vt:i4>1</vt:i4>
      </vt:variant>
    </vt:vector>
  </HeadingPairs>
  <TitlesOfParts>
    <vt:vector size="1" baseType="lpstr">
      <vt:lpstr>DHHS P&amp;P Template</vt:lpstr>
    </vt:vector>
  </TitlesOfParts>
  <Company>County of Sacramento</Company>
  <LinksUpToDate>false</LinksUpToDate>
  <CharactersWithSpaces>15092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QM-10-27-Problem List and Care Planning - MHP and DMC-ODS</dc:title>
  <dc:creator>Rechs. Alex</dc:creator>
  <cp:keywords>ADA Version 2026</cp:keywords>
  <cp:lastModifiedBy>Baranski. Nicholas</cp:lastModifiedBy>
  <cp:revision>6</cp:revision>
  <dcterms:created xsi:type="dcterms:W3CDTF">2024-11-26T22:18:00Z</dcterms:created>
  <dcterms:modified xsi:type="dcterms:W3CDTF">2026-07-09T18:48:00Z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2022-10-13T00:00:00Z</vt:filetime>
  </property>
  <property fmtid="{D5CDD505-2E9C-101B-9397-08002B2CF9AE}" pid="3" name="Creator">
    <vt:lpwstr>Acrobat PDFMaker 17 for Word</vt:lpwstr>
  </property>
  <property fmtid="{D5CDD505-2E9C-101B-9397-08002B2CF9AE}" pid="4" name="LastSaved">
    <vt:filetime>2022-11-02T00:00:00Z</vt:filetime>
  </property>
</Properties>
</file>