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7" w:type="dxa"/>
        <w:tblInd w:w="-162" w:type="dxa"/>
        <w:tblLook w:val="04A0" w:firstRow="1" w:lastRow="0" w:firstColumn="1" w:lastColumn="0" w:noHBand="0" w:noVBand="1"/>
      </w:tblPr>
      <w:tblGrid>
        <w:gridCol w:w="5312"/>
        <w:gridCol w:w="1015"/>
        <w:gridCol w:w="2326"/>
        <w:gridCol w:w="1954"/>
      </w:tblGrid>
      <w:tr w:rsidR="00754382" w14:paraId="1186E550" w14:textId="77777777" w:rsidTr="00AA241D">
        <w:trPr>
          <w:trHeight w:val="339"/>
        </w:trPr>
        <w:tc>
          <w:tcPr>
            <w:tcW w:w="6327" w:type="dxa"/>
            <w:gridSpan w:val="2"/>
            <w:vMerge w:val="restart"/>
            <w:vAlign w:val="center"/>
          </w:tcPr>
          <w:p w14:paraId="431EDA80" w14:textId="77777777" w:rsidR="00754382" w:rsidRDefault="00754382"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77777777" w:rsidR="00754382" w:rsidRPr="00781DCE" w:rsidRDefault="00754382" w:rsidP="00E56709">
            <w:pPr>
              <w:jc w:val="center"/>
              <w:rPr>
                <w:rFonts w:ascii="Arial" w:hAnsi="Arial" w:cs="Arial"/>
                <w:b/>
                <w:sz w:val="20"/>
                <w:szCs w:val="20"/>
              </w:rPr>
            </w:pPr>
            <w:r w:rsidRPr="00781DCE">
              <w:rPr>
                <w:rFonts w:ascii="Arial" w:hAnsi="Arial" w:cs="Arial"/>
                <w:b/>
                <w:sz w:val="20"/>
                <w:szCs w:val="20"/>
              </w:rPr>
              <w:t>County of Sacramento</w:t>
            </w:r>
          </w:p>
          <w:p w14:paraId="6E04F2EF" w14:textId="043A3B17" w:rsidR="00754382" w:rsidRPr="00781DCE" w:rsidRDefault="00754382" w:rsidP="00E56709">
            <w:pPr>
              <w:jc w:val="center"/>
              <w:rPr>
                <w:rFonts w:ascii="Arial" w:hAnsi="Arial" w:cs="Arial"/>
                <w:b/>
                <w:sz w:val="20"/>
                <w:szCs w:val="20"/>
              </w:rPr>
            </w:pPr>
            <w:r w:rsidRPr="00781DCE">
              <w:rPr>
                <w:rFonts w:ascii="Arial" w:hAnsi="Arial" w:cs="Arial"/>
                <w:b/>
                <w:sz w:val="20"/>
                <w:szCs w:val="20"/>
              </w:rPr>
              <w:t>Department of Health Services</w:t>
            </w:r>
          </w:p>
          <w:p w14:paraId="4CBFFDDB" w14:textId="273DC287" w:rsidR="00754382" w:rsidRPr="00781DCE" w:rsidRDefault="00754382" w:rsidP="00E56709">
            <w:pPr>
              <w:jc w:val="center"/>
              <w:rPr>
                <w:rFonts w:ascii="Arial" w:hAnsi="Arial" w:cs="Arial"/>
                <w:b/>
                <w:sz w:val="20"/>
                <w:szCs w:val="20"/>
              </w:rPr>
            </w:pPr>
            <w:r w:rsidRPr="00781DCE">
              <w:rPr>
                <w:rFonts w:ascii="Arial" w:hAnsi="Arial" w:cs="Arial"/>
                <w:b/>
                <w:sz w:val="20"/>
                <w:szCs w:val="20"/>
              </w:rPr>
              <w:t xml:space="preserve">Division of </w:t>
            </w:r>
            <w:r>
              <w:rPr>
                <w:rFonts w:ascii="Arial" w:hAnsi="Arial" w:cs="Arial"/>
                <w:b/>
                <w:sz w:val="20"/>
                <w:szCs w:val="20"/>
              </w:rPr>
              <w:t xml:space="preserve">Behavioral Health Services </w:t>
            </w:r>
          </w:p>
          <w:p w14:paraId="54423FFC" w14:textId="04908AC2" w:rsidR="00754382" w:rsidRPr="00ED6752" w:rsidRDefault="00754382" w:rsidP="00E56709">
            <w:pPr>
              <w:jc w:val="center"/>
              <w:rPr>
                <w:rFonts w:ascii="Arial" w:hAnsi="Arial" w:cs="Arial"/>
                <w:sz w:val="18"/>
                <w:szCs w:val="18"/>
              </w:rPr>
            </w:pPr>
            <w:r w:rsidRPr="00781DCE">
              <w:rPr>
                <w:rFonts w:ascii="Arial" w:hAnsi="Arial" w:cs="Arial"/>
                <w:b/>
                <w:sz w:val="20"/>
                <w:szCs w:val="20"/>
              </w:rPr>
              <w:t>Policy and Procedure</w:t>
            </w:r>
          </w:p>
        </w:tc>
        <w:tc>
          <w:tcPr>
            <w:tcW w:w="2326" w:type="dxa"/>
          </w:tcPr>
          <w:p w14:paraId="1853ED38" w14:textId="72418A0C" w:rsidR="00754382" w:rsidRPr="00ED6752" w:rsidRDefault="00754382"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1954" w:type="dxa"/>
            <w:vAlign w:val="bottom"/>
          </w:tcPr>
          <w:p w14:paraId="0C9D81BD" w14:textId="26129CF0" w:rsidR="00754382" w:rsidRPr="00DA7B20" w:rsidRDefault="00754382" w:rsidP="00DA7B20">
            <w:pPr>
              <w:rPr>
                <w:rFonts w:ascii="Arial" w:hAnsi="Arial" w:cs="Arial"/>
                <w:b/>
              </w:rPr>
            </w:pPr>
            <w:r w:rsidRPr="00DA7B20">
              <w:rPr>
                <w:rFonts w:ascii="Arial" w:hAnsi="Arial" w:cs="Arial"/>
                <w:b/>
              </w:rPr>
              <w:t>QM</w:t>
            </w:r>
          </w:p>
        </w:tc>
      </w:tr>
      <w:tr w:rsidR="00754382" w14:paraId="2BF2A03D" w14:textId="77777777" w:rsidTr="00AA241D">
        <w:trPr>
          <w:trHeight w:val="336"/>
        </w:trPr>
        <w:tc>
          <w:tcPr>
            <w:tcW w:w="6327" w:type="dxa"/>
            <w:gridSpan w:val="2"/>
            <w:vMerge/>
          </w:tcPr>
          <w:p w14:paraId="5C10C6AF" w14:textId="75B90BBD" w:rsidR="00754382" w:rsidRPr="00ED6752" w:rsidRDefault="00754382" w:rsidP="00453EB9">
            <w:pPr>
              <w:rPr>
                <w:rFonts w:ascii="Arial" w:hAnsi="Arial" w:cs="Arial"/>
                <w:sz w:val="18"/>
                <w:szCs w:val="18"/>
              </w:rPr>
            </w:pPr>
          </w:p>
        </w:tc>
        <w:tc>
          <w:tcPr>
            <w:tcW w:w="2326" w:type="dxa"/>
          </w:tcPr>
          <w:p w14:paraId="4DE7DA65" w14:textId="7303E49D" w:rsidR="00754382" w:rsidRPr="00ED6752" w:rsidRDefault="00754382" w:rsidP="00453EB9">
            <w:pPr>
              <w:rPr>
                <w:rFonts w:ascii="Arial" w:hAnsi="Arial" w:cs="Arial"/>
              </w:rPr>
            </w:pPr>
            <w:r w:rsidRPr="00ED6752">
              <w:rPr>
                <w:rFonts w:ascii="Arial" w:hAnsi="Arial" w:cs="Arial"/>
              </w:rPr>
              <w:t>Policy Number</w:t>
            </w:r>
          </w:p>
        </w:tc>
        <w:tc>
          <w:tcPr>
            <w:tcW w:w="1954" w:type="dxa"/>
            <w:vAlign w:val="bottom"/>
          </w:tcPr>
          <w:p w14:paraId="0AA30B3C" w14:textId="331B7802" w:rsidR="00754382" w:rsidRPr="00DA7B20" w:rsidRDefault="00754382" w:rsidP="00DA7B20">
            <w:pPr>
              <w:rPr>
                <w:rFonts w:ascii="Arial" w:hAnsi="Arial" w:cs="Arial"/>
                <w:b/>
              </w:rPr>
            </w:pPr>
            <w:r>
              <w:rPr>
                <w:rFonts w:ascii="Arial" w:hAnsi="Arial" w:cs="Arial"/>
                <w:b/>
              </w:rPr>
              <w:t>QM-10-31</w:t>
            </w:r>
          </w:p>
        </w:tc>
      </w:tr>
      <w:tr w:rsidR="00754382" w14:paraId="1B885194" w14:textId="77777777" w:rsidTr="00AA241D">
        <w:trPr>
          <w:trHeight w:val="336"/>
        </w:trPr>
        <w:tc>
          <w:tcPr>
            <w:tcW w:w="6327" w:type="dxa"/>
            <w:gridSpan w:val="2"/>
            <w:vMerge/>
          </w:tcPr>
          <w:p w14:paraId="15FA1AC8" w14:textId="64C22693" w:rsidR="00754382" w:rsidRPr="00ED6752" w:rsidRDefault="00754382" w:rsidP="00453EB9">
            <w:pPr>
              <w:rPr>
                <w:rFonts w:ascii="Arial" w:hAnsi="Arial" w:cs="Arial"/>
                <w:sz w:val="18"/>
                <w:szCs w:val="18"/>
              </w:rPr>
            </w:pPr>
          </w:p>
        </w:tc>
        <w:tc>
          <w:tcPr>
            <w:tcW w:w="2326" w:type="dxa"/>
          </w:tcPr>
          <w:p w14:paraId="06ED37AD" w14:textId="77665996" w:rsidR="00754382" w:rsidRPr="00ED6752" w:rsidRDefault="00754382" w:rsidP="00453EB9">
            <w:pPr>
              <w:rPr>
                <w:rFonts w:ascii="Arial" w:hAnsi="Arial" w:cs="Arial"/>
              </w:rPr>
            </w:pPr>
            <w:r w:rsidRPr="00ED6752">
              <w:rPr>
                <w:rFonts w:ascii="Arial" w:hAnsi="Arial" w:cs="Arial"/>
              </w:rPr>
              <w:t>Effective Date</w:t>
            </w:r>
          </w:p>
        </w:tc>
        <w:tc>
          <w:tcPr>
            <w:tcW w:w="1954" w:type="dxa"/>
            <w:vAlign w:val="bottom"/>
          </w:tcPr>
          <w:p w14:paraId="36E21D3C" w14:textId="3FD7AFE1" w:rsidR="00754382" w:rsidRPr="00DA7B20" w:rsidRDefault="00754382" w:rsidP="00DA7B20">
            <w:pPr>
              <w:rPr>
                <w:rFonts w:ascii="Arial" w:hAnsi="Arial" w:cs="Arial"/>
                <w:b/>
              </w:rPr>
            </w:pPr>
            <w:r>
              <w:rPr>
                <w:rFonts w:ascii="Arial" w:hAnsi="Arial" w:cs="Arial"/>
                <w:b/>
              </w:rPr>
              <w:t>04-19-2016</w:t>
            </w:r>
          </w:p>
        </w:tc>
      </w:tr>
      <w:tr w:rsidR="00754382" w14:paraId="1EC47E08" w14:textId="77777777" w:rsidTr="00AA241D">
        <w:trPr>
          <w:trHeight w:val="326"/>
        </w:trPr>
        <w:tc>
          <w:tcPr>
            <w:tcW w:w="6327" w:type="dxa"/>
            <w:gridSpan w:val="2"/>
            <w:vMerge/>
          </w:tcPr>
          <w:p w14:paraId="57AE58E1" w14:textId="2D3914F5" w:rsidR="00754382" w:rsidRPr="00ED6752" w:rsidRDefault="00754382" w:rsidP="00453EB9">
            <w:pPr>
              <w:rPr>
                <w:rFonts w:ascii="Arial" w:hAnsi="Arial" w:cs="Arial"/>
                <w:sz w:val="18"/>
                <w:szCs w:val="18"/>
              </w:rPr>
            </w:pPr>
          </w:p>
        </w:tc>
        <w:tc>
          <w:tcPr>
            <w:tcW w:w="2326" w:type="dxa"/>
          </w:tcPr>
          <w:p w14:paraId="16548CD6" w14:textId="2C87C7C1" w:rsidR="00754382" w:rsidRPr="00ED6752" w:rsidRDefault="00754382" w:rsidP="00453EB9">
            <w:pPr>
              <w:rPr>
                <w:rFonts w:ascii="Arial" w:hAnsi="Arial" w:cs="Arial"/>
              </w:rPr>
            </w:pPr>
            <w:r w:rsidRPr="00ED6752">
              <w:rPr>
                <w:rFonts w:ascii="Arial" w:hAnsi="Arial" w:cs="Arial"/>
              </w:rPr>
              <w:t>Revision Date</w:t>
            </w:r>
          </w:p>
        </w:tc>
        <w:tc>
          <w:tcPr>
            <w:tcW w:w="1954" w:type="dxa"/>
            <w:vAlign w:val="bottom"/>
          </w:tcPr>
          <w:p w14:paraId="56949FD4" w14:textId="53B39C06" w:rsidR="00754382" w:rsidRPr="00F75E55" w:rsidRDefault="00754382" w:rsidP="00053642">
            <w:pPr>
              <w:rPr>
                <w:rFonts w:ascii="Arial" w:hAnsi="Arial" w:cs="Arial"/>
                <w:b/>
              </w:rPr>
            </w:pPr>
            <w:r>
              <w:rPr>
                <w:rFonts w:ascii="Arial" w:hAnsi="Arial" w:cs="Arial"/>
                <w:b/>
              </w:rPr>
              <w:t>07-01-2020</w:t>
            </w:r>
          </w:p>
        </w:tc>
      </w:tr>
      <w:tr w:rsidR="00453EB9" w14:paraId="7AF65879" w14:textId="77777777" w:rsidTr="00754382">
        <w:trPr>
          <w:trHeight w:val="771"/>
        </w:trPr>
        <w:tc>
          <w:tcPr>
            <w:tcW w:w="5312" w:type="dxa"/>
          </w:tcPr>
          <w:p w14:paraId="69288F46" w14:textId="77777777" w:rsidR="00DA7B20" w:rsidRDefault="00453EB9" w:rsidP="00E56709">
            <w:pPr>
              <w:rPr>
                <w:rFonts w:ascii="Arial" w:hAnsi="Arial" w:cs="Arial"/>
              </w:rPr>
            </w:pPr>
            <w:r w:rsidRPr="00ED6752">
              <w:rPr>
                <w:rFonts w:ascii="Arial" w:hAnsi="Arial" w:cs="Arial"/>
              </w:rPr>
              <w:t>Title:</w:t>
            </w:r>
          </w:p>
          <w:p w14:paraId="54F717BE" w14:textId="540D72CE" w:rsidR="00453EB9" w:rsidRPr="00754382" w:rsidRDefault="00855F24" w:rsidP="00754382">
            <w:pPr>
              <w:pStyle w:val="Title"/>
            </w:pPr>
            <w:r w:rsidRPr="00EA5E84">
              <w:t xml:space="preserve"> </w:t>
            </w:r>
            <w:r w:rsidRPr="00754382">
              <w:t>Children and Adolescent Needs and Strengths (CANS) Assessment Standards</w:t>
            </w:r>
          </w:p>
        </w:tc>
        <w:tc>
          <w:tcPr>
            <w:tcW w:w="5295" w:type="dxa"/>
            <w:gridSpan w:val="3"/>
          </w:tcPr>
          <w:p w14:paraId="50832BB2" w14:textId="77777777" w:rsidR="00453EB9" w:rsidRDefault="00453EB9" w:rsidP="00E56709">
            <w:pPr>
              <w:rPr>
                <w:rFonts w:ascii="Arial" w:hAnsi="Arial" w:cs="Arial"/>
              </w:rPr>
            </w:pPr>
            <w:r w:rsidRPr="00ED6752">
              <w:rPr>
                <w:rFonts w:ascii="Arial" w:hAnsi="Arial" w:cs="Arial"/>
              </w:rPr>
              <w:t>Functional Area:</w:t>
            </w:r>
            <w:r w:rsidR="00897EA0">
              <w:rPr>
                <w:rFonts w:ascii="Arial" w:hAnsi="Arial" w:cs="Arial"/>
              </w:rPr>
              <w:t xml:space="preserve"> Clinical Care</w:t>
            </w:r>
          </w:p>
          <w:p w14:paraId="32F4F8B7" w14:textId="5AEE1652" w:rsidR="00DA7B20" w:rsidRPr="00DA7B20" w:rsidRDefault="00DA7B20" w:rsidP="00E56709">
            <w:pPr>
              <w:rPr>
                <w:rFonts w:ascii="Arial" w:hAnsi="Arial" w:cs="Arial"/>
                <w:b/>
              </w:rPr>
            </w:pPr>
            <w:r>
              <w:rPr>
                <w:rFonts w:ascii="Arial" w:hAnsi="Arial" w:cs="Arial"/>
                <w:b/>
              </w:rPr>
              <w:t>Chart Review – Non-</w:t>
            </w:r>
            <w:r w:rsidR="00AF7E46">
              <w:rPr>
                <w:rFonts w:ascii="Arial" w:hAnsi="Arial" w:cs="Arial"/>
                <w:b/>
              </w:rPr>
              <w:t>Hospital</w:t>
            </w:r>
            <w:r>
              <w:rPr>
                <w:rFonts w:ascii="Arial" w:hAnsi="Arial" w:cs="Arial"/>
                <w:b/>
              </w:rPr>
              <w:t xml:space="preserve"> Services</w:t>
            </w:r>
          </w:p>
        </w:tc>
      </w:tr>
      <w:tr w:rsidR="00453EB9" w14:paraId="7F491C36" w14:textId="77777777" w:rsidTr="00754382">
        <w:trPr>
          <w:trHeight w:val="520"/>
        </w:trPr>
        <w:tc>
          <w:tcPr>
            <w:tcW w:w="10607" w:type="dxa"/>
            <w:gridSpan w:val="4"/>
          </w:tcPr>
          <w:p w14:paraId="22379344" w14:textId="3CF04EB9" w:rsidR="00453EB9" w:rsidRPr="00F75E55" w:rsidRDefault="00453EB9" w:rsidP="00E56709">
            <w:pPr>
              <w:rPr>
                <w:rFonts w:ascii="Arial" w:hAnsi="Arial" w:cs="Arial"/>
                <w:b/>
              </w:rPr>
            </w:pPr>
            <w:r w:rsidRPr="00F75E55">
              <w:rPr>
                <w:rFonts w:ascii="Arial" w:hAnsi="Arial" w:cs="Arial"/>
              </w:rPr>
              <w:t>Approved By:</w:t>
            </w:r>
            <w:r w:rsidR="00BF0A4B" w:rsidRPr="00F75E55">
              <w:rPr>
                <w:rFonts w:ascii="Arial" w:hAnsi="Arial" w:cs="Arial"/>
              </w:rPr>
              <w:t xml:space="preserve"> (Signature on File) </w:t>
            </w:r>
            <w:r w:rsidR="00BF0A4B" w:rsidRPr="00F75E55">
              <w:rPr>
                <w:rFonts w:ascii="Arial" w:hAnsi="Arial" w:cs="Arial"/>
                <w:b/>
              </w:rPr>
              <w:t>Signed version available upon request</w:t>
            </w:r>
          </w:p>
          <w:p w14:paraId="713C9964" w14:textId="77777777" w:rsidR="00AF6E63" w:rsidRPr="00F75E55" w:rsidRDefault="00AF6E63" w:rsidP="00E56709">
            <w:pPr>
              <w:rPr>
                <w:rFonts w:ascii="Arial" w:hAnsi="Arial" w:cs="Arial"/>
                <w:b/>
              </w:rPr>
            </w:pPr>
          </w:p>
          <w:p w14:paraId="1560E989" w14:textId="77777777" w:rsidR="00BF0A4B" w:rsidRPr="00F75E55" w:rsidRDefault="00BF0A4B" w:rsidP="00E56709">
            <w:pPr>
              <w:rPr>
                <w:rFonts w:ascii="Arial" w:hAnsi="Arial" w:cs="Arial"/>
              </w:rPr>
            </w:pPr>
          </w:p>
          <w:p w14:paraId="49195572" w14:textId="647A257D" w:rsidR="00DA7B20" w:rsidRPr="00F75E55" w:rsidRDefault="00DA7B20" w:rsidP="00E56709">
            <w:pPr>
              <w:rPr>
                <w:rFonts w:ascii="Arial" w:hAnsi="Arial" w:cs="Arial"/>
                <w:b/>
              </w:rPr>
            </w:pPr>
            <w:r w:rsidRPr="00F75E55">
              <w:rPr>
                <w:rFonts w:ascii="Arial" w:hAnsi="Arial" w:cs="Arial"/>
                <w:b/>
              </w:rPr>
              <w:t>Alex</w:t>
            </w:r>
            <w:r w:rsidR="00923748" w:rsidRPr="00F75E55">
              <w:rPr>
                <w:rFonts w:ascii="Arial" w:hAnsi="Arial" w:cs="Arial"/>
                <w:b/>
              </w:rPr>
              <w:t>andra</w:t>
            </w:r>
            <w:r w:rsidRPr="00F75E55">
              <w:rPr>
                <w:rFonts w:ascii="Arial" w:hAnsi="Arial" w:cs="Arial"/>
                <w:b/>
              </w:rPr>
              <w:t xml:space="preserve"> Rechs, LMFT</w:t>
            </w:r>
          </w:p>
          <w:p w14:paraId="41A8AEDD" w14:textId="23E6257E" w:rsidR="00DA7B20" w:rsidRPr="00F75E55" w:rsidRDefault="00DA7B20" w:rsidP="00E56709">
            <w:pPr>
              <w:rPr>
                <w:rFonts w:ascii="Arial" w:hAnsi="Arial" w:cs="Arial"/>
              </w:rPr>
            </w:pPr>
            <w:r w:rsidRPr="00F75E55">
              <w:rPr>
                <w:rFonts w:ascii="Arial" w:hAnsi="Arial" w:cs="Arial"/>
              </w:rPr>
              <w:t>Program Manager, Quality Management</w:t>
            </w:r>
          </w:p>
        </w:tc>
      </w:tr>
    </w:tbl>
    <w:p w14:paraId="4BA1DE98" w14:textId="77777777" w:rsidR="00D82784" w:rsidRPr="00C26FB2" w:rsidRDefault="00D82784" w:rsidP="007D1D0B">
      <w:pPr>
        <w:ind w:left="90"/>
        <w:rPr>
          <w:rFonts w:ascii="Arial" w:hAnsi="Arial" w:cs="Arial"/>
        </w:rPr>
      </w:pPr>
    </w:p>
    <w:p w14:paraId="13B45DDB" w14:textId="77777777" w:rsidR="001E687A" w:rsidRPr="00EA5E84" w:rsidRDefault="001E687A" w:rsidP="00EA5E84">
      <w:pPr>
        <w:pStyle w:val="Heading1"/>
      </w:pPr>
      <w:r w:rsidRPr="00EA5E84">
        <w:t>Background/Context:</w:t>
      </w:r>
    </w:p>
    <w:p w14:paraId="2CF95748" w14:textId="42D85468" w:rsidR="00D4408E" w:rsidRDefault="00D4408E" w:rsidP="007D1D0B">
      <w:pPr>
        <w:ind w:left="180" w:right="540"/>
        <w:rPr>
          <w:rFonts w:ascii="Arial" w:eastAsia="Times New Roman" w:hAnsi="Arial" w:cs="Arial"/>
          <w:bCs/>
          <w:color w:val="000000"/>
          <w:sz w:val="24"/>
          <w:szCs w:val="24"/>
          <w:lang w:eastAsia="en-US"/>
        </w:rPr>
      </w:pPr>
      <w:proofErr w:type="gramStart"/>
      <w:r w:rsidRPr="00D4408E">
        <w:rPr>
          <w:rFonts w:ascii="Arial" w:eastAsia="Times New Roman" w:hAnsi="Arial" w:cs="Arial"/>
          <w:bCs/>
          <w:color w:val="000000"/>
          <w:lang w:eastAsia="en-US"/>
        </w:rPr>
        <w:t>The Child</w:t>
      </w:r>
      <w:proofErr w:type="gramEnd"/>
      <w:r w:rsidRPr="00D4408E">
        <w:rPr>
          <w:rFonts w:ascii="Arial" w:eastAsia="Times New Roman" w:hAnsi="Arial" w:cs="Arial"/>
          <w:bCs/>
          <w:color w:val="000000"/>
          <w:lang w:eastAsia="en-US"/>
        </w:rPr>
        <w:t xml:space="preserve"> and Adolescent Needs and Strengths (CANS) is an assessment tool that incorporates the principles of </w:t>
      </w:r>
      <w:proofErr w:type="gramStart"/>
      <w:r w:rsidRPr="00D4408E">
        <w:rPr>
          <w:rFonts w:ascii="Arial" w:eastAsia="Times New Roman" w:hAnsi="Arial" w:cs="Arial"/>
          <w:bCs/>
          <w:color w:val="000000"/>
          <w:lang w:eastAsia="en-US"/>
        </w:rPr>
        <w:t>strength based</w:t>
      </w:r>
      <w:proofErr w:type="gramEnd"/>
      <w:r w:rsidRPr="00D4408E">
        <w:rPr>
          <w:rFonts w:ascii="Arial" w:eastAsia="Times New Roman" w:hAnsi="Arial" w:cs="Arial"/>
          <w:bCs/>
          <w:color w:val="000000"/>
          <w:lang w:eastAsia="en-US"/>
        </w:rPr>
        <w:t xml:space="preserve"> treatment planning, client and family driven services, recovery and resiliency. These principles </w:t>
      </w:r>
      <w:r w:rsidR="00DC55B8">
        <w:rPr>
          <w:rFonts w:ascii="Arial" w:eastAsia="Times New Roman" w:hAnsi="Arial" w:cs="Arial"/>
          <w:bCs/>
          <w:color w:val="000000"/>
          <w:lang w:eastAsia="en-US"/>
        </w:rPr>
        <w:t>align</w:t>
      </w:r>
      <w:r w:rsidRPr="00D4408E">
        <w:rPr>
          <w:rFonts w:ascii="Arial" w:eastAsia="Times New Roman" w:hAnsi="Arial" w:cs="Arial"/>
          <w:bCs/>
          <w:color w:val="000000"/>
          <w:lang w:eastAsia="en-US"/>
        </w:rPr>
        <w:t xml:space="preserve"> with the Division of Behavioral Health (BHS) principles and Mental Health Services Act (MHSA) essential eleme</w:t>
      </w:r>
      <w:r>
        <w:rPr>
          <w:rFonts w:ascii="Arial" w:eastAsia="Times New Roman" w:hAnsi="Arial" w:cs="Arial"/>
          <w:bCs/>
          <w:color w:val="000000"/>
          <w:lang w:eastAsia="en-US"/>
        </w:rPr>
        <w:t>nts. The Mental Health Plan</w:t>
      </w:r>
      <w:r w:rsidR="001225FC">
        <w:rPr>
          <w:rFonts w:ascii="Arial" w:eastAsia="Times New Roman" w:hAnsi="Arial" w:cs="Arial"/>
          <w:bCs/>
          <w:color w:val="000000"/>
          <w:lang w:eastAsia="en-US"/>
        </w:rPr>
        <w:t xml:space="preserve"> (MHP)</w:t>
      </w:r>
      <w:r>
        <w:rPr>
          <w:rFonts w:ascii="Arial" w:eastAsia="Times New Roman" w:hAnsi="Arial" w:cs="Arial"/>
          <w:bCs/>
          <w:color w:val="000000"/>
          <w:lang w:eastAsia="en-US"/>
        </w:rPr>
        <w:t xml:space="preserve"> chose</w:t>
      </w:r>
      <w:r w:rsidRPr="00D4408E">
        <w:rPr>
          <w:rFonts w:ascii="Arial" w:eastAsia="Times New Roman" w:hAnsi="Arial" w:cs="Arial"/>
          <w:bCs/>
          <w:color w:val="000000"/>
          <w:lang w:eastAsia="en-US"/>
        </w:rPr>
        <w:t xml:space="preserve"> the CANS to be used to assess children</w:t>
      </w:r>
      <w:r w:rsidR="004C6504">
        <w:rPr>
          <w:rFonts w:ascii="Arial" w:eastAsia="Times New Roman" w:hAnsi="Arial" w:cs="Arial"/>
          <w:bCs/>
          <w:color w:val="000000"/>
          <w:lang w:eastAsia="en-US"/>
        </w:rPr>
        <w:t>/</w:t>
      </w:r>
      <w:r w:rsidRPr="00D4408E">
        <w:rPr>
          <w:rFonts w:ascii="Arial" w:eastAsia="Times New Roman" w:hAnsi="Arial" w:cs="Arial"/>
          <w:bCs/>
          <w:color w:val="000000"/>
          <w:lang w:eastAsia="en-US"/>
        </w:rPr>
        <w:t>youth in the Flexible Integrated Treatment (FIT) and WRAP programs</w:t>
      </w:r>
      <w:r>
        <w:rPr>
          <w:rFonts w:ascii="Arial" w:eastAsia="Times New Roman" w:hAnsi="Arial" w:cs="Arial"/>
          <w:bCs/>
          <w:color w:val="000000"/>
          <w:lang w:eastAsia="en-US"/>
        </w:rPr>
        <w:t xml:space="preserve"> as part of a pilot in 2010. The CANS was</w:t>
      </w:r>
      <w:r w:rsidRPr="00D4408E">
        <w:rPr>
          <w:rFonts w:ascii="Arial" w:eastAsia="Times New Roman" w:hAnsi="Arial" w:cs="Arial"/>
          <w:bCs/>
          <w:color w:val="000000"/>
          <w:lang w:eastAsia="en-US"/>
        </w:rPr>
        <w:t xml:space="preserve"> piloted at five sites to aid in assessment and treatment planning, and in the evaluation of client, agency and system level outcomes, with the goal of system wide implementation over the next two years</w:t>
      </w:r>
      <w:r w:rsidRPr="00D4408E">
        <w:rPr>
          <w:rFonts w:ascii="Arial" w:eastAsia="Times New Roman" w:hAnsi="Arial" w:cs="Arial"/>
          <w:bCs/>
          <w:color w:val="000000"/>
          <w:sz w:val="24"/>
          <w:szCs w:val="24"/>
          <w:lang w:eastAsia="en-US"/>
        </w:rPr>
        <w:t>.</w:t>
      </w:r>
      <w:r w:rsidR="00E51920" w:rsidRPr="00E51920">
        <w:rPr>
          <w:rFonts w:ascii="Arial" w:hAnsi="Arial" w:cs="Arial"/>
        </w:rPr>
        <w:t xml:space="preserve"> </w:t>
      </w:r>
    </w:p>
    <w:p w14:paraId="7E7EA364" w14:textId="0F749AAB" w:rsidR="00B30317" w:rsidRDefault="00E51920" w:rsidP="00421C6B">
      <w:pPr>
        <w:ind w:left="180" w:right="540"/>
        <w:rPr>
          <w:rFonts w:ascii="Arial" w:eastAsia="Times New Roman" w:hAnsi="Arial" w:cs="Arial"/>
          <w:bCs/>
          <w:color w:val="000000"/>
          <w:lang w:eastAsia="en-US"/>
        </w:rPr>
      </w:pPr>
      <w:r>
        <w:rPr>
          <w:rFonts w:ascii="Arial" w:eastAsia="Times New Roman" w:hAnsi="Arial" w:cs="Arial"/>
          <w:bCs/>
          <w:color w:val="000000"/>
          <w:lang w:eastAsia="en-US"/>
        </w:rPr>
        <w:t xml:space="preserve">Starting in 2013, it </w:t>
      </w:r>
      <w:r w:rsidR="008F27AC">
        <w:rPr>
          <w:rFonts w:ascii="Arial" w:eastAsia="Times New Roman" w:hAnsi="Arial" w:cs="Arial"/>
          <w:bCs/>
          <w:color w:val="000000"/>
          <w:lang w:eastAsia="en-US"/>
        </w:rPr>
        <w:t>wa</w:t>
      </w:r>
      <w:r>
        <w:rPr>
          <w:rFonts w:ascii="Arial" w:eastAsia="Times New Roman" w:hAnsi="Arial" w:cs="Arial"/>
          <w:bCs/>
          <w:color w:val="000000"/>
          <w:lang w:eastAsia="en-US"/>
        </w:rPr>
        <w:t>s</w:t>
      </w:r>
      <w:r w:rsidR="00BF0AD1">
        <w:rPr>
          <w:rFonts w:ascii="Arial" w:eastAsia="Times New Roman" w:hAnsi="Arial" w:cs="Arial"/>
          <w:bCs/>
          <w:color w:val="000000"/>
          <w:lang w:eastAsia="en-US"/>
        </w:rPr>
        <w:t xml:space="preserve"> the expectation that in </w:t>
      </w:r>
      <w:r w:rsidR="00AF7E46">
        <w:rPr>
          <w:rFonts w:ascii="Arial" w:eastAsia="Times New Roman" w:hAnsi="Arial" w:cs="Arial"/>
          <w:bCs/>
          <w:color w:val="000000"/>
          <w:lang w:eastAsia="en-US"/>
        </w:rPr>
        <w:t>conjunction</w:t>
      </w:r>
      <w:r w:rsidR="00BF0AD1">
        <w:rPr>
          <w:rFonts w:ascii="Arial" w:eastAsia="Times New Roman" w:hAnsi="Arial" w:cs="Arial"/>
          <w:bCs/>
          <w:color w:val="000000"/>
          <w:lang w:eastAsia="en-US"/>
        </w:rPr>
        <w:t xml:space="preserve"> with the implementation of the Electronic Health Record (EHR) AVATAR</w:t>
      </w:r>
      <w:r w:rsidR="006450C9">
        <w:rPr>
          <w:rFonts w:ascii="Arial" w:eastAsia="Times New Roman" w:hAnsi="Arial" w:cs="Arial"/>
          <w:bCs/>
          <w:color w:val="000000"/>
          <w:lang w:eastAsia="en-US"/>
        </w:rPr>
        <w:t>,</w:t>
      </w:r>
      <w:r w:rsidR="00BF0AD1">
        <w:rPr>
          <w:rFonts w:ascii="Arial" w:eastAsia="Times New Roman" w:hAnsi="Arial" w:cs="Arial"/>
          <w:bCs/>
          <w:color w:val="000000"/>
          <w:lang w:eastAsia="en-US"/>
        </w:rPr>
        <w:t xml:space="preserve"> a</w:t>
      </w:r>
      <w:r>
        <w:rPr>
          <w:rFonts w:ascii="Arial" w:eastAsia="Times New Roman" w:hAnsi="Arial" w:cs="Arial"/>
          <w:bCs/>
          <w:color w:val="000000"/>
          <w:lang w:eastAsia="en-US"/>
        </w:rPr>
        <w:t xml:space="preserve">ll </w:t>
      </w:r>
      <w:r w:rsidR="006450C9">
        <w:rPr>
          <w:rFonts w:ascii="Arial" w:eastAsia="Times New Roman" w:hAnsi="Arial" w:cs="Arial"/>
          <w:bCs/>
          <w:color w:val="000000"/>
          <w:lang w:eastAsia="en-US"/>
        </w:rPr>
        <w:t xml:space="preserve">Child and Adolescent </w:t>
      </w:r>
      <w:r>
        <w:rPr>
          <w:rFonts w:ascii="Arial" w:eastAsia="Times New Roman" w:hAnsi="Arial" w:cs="Arial"/>
          <w:bCs/>
          <w:color w:val="000000"/>
          <w:lang w:eastAsia="en-US"/>
        </w:rPr>
        <w:t>Mental Health Providers will</w:t>
      </w:r>
      <w:r w:rsidR="00BF0AD1">
        <w:rPr>
          <w:rFonts w:ascii="Arial" w:eastAsia="Times New Roman" w:hAnsi="Arial" w:cs="Arial"/>
          <w:bCs/>
          <w:color w:val="000000"/>
          <w:lang w:eastAsia="en-US"/>
        </w:rPr>
        <w:t xml:space="preserve"> require CANS training and certification for all</w:t>
      </w:r>
      <w:r>
        <w:rPr>
          <w:rFonts w:ascii="Arial" w:eastAsia="Times New Roman" w:hAnsi="Arial" w:cs="Arial"/>
          <w:bCs/>
          <w:color w:val="000000"/>
          <w:lang w:eastAsia="en-US"/>
        </w:rPr>
        <w:t xml:space="preserve"> direct service staff that will</w:t>
      </w:r>
      <w:r w:rsidR="00BF0AD1">
        <w:rPr>
          <w:rFonts w:ascii="Arial" w:eastAsia="Times New Roman" w:hAnsi="Arial" w:cs="Arial"/>
          <w:bCs/>
          <w:color w:val="000000"/>
          <w:lang w:eastAsia="en-US"/>
        </w:rPr>
        <w:t xml:space="preserve"> be completing </w:t>
      </w:r>
      <w:r w:rsidR="001225FC">
        <w:rPr>
          <w:rFonts w:ascii="Arial" w:eastAsia="Times New Roman" w:hAnsi="Arial" w:cs="Arial"/>
          <w:bCs/>
          <w:color w:val="000000"/>
          <w:lang w:eastAsia="en-US"/>
        </w:rPr>
        <w:t xml:space="preserve">or contributing to </w:t>
      </w:r>
      <w:r w:rsidR="00BF0AD1">
        <w:rPr>
          <w:rFonts w:ascii="Arial" w:eastAsia="Times New Roman" w:hAnsi="Arial" w:cs="Arial"/>
          <w:bCs/>
          <w:color w:val="000000"/>
          <w:lang w:eastAsia="en-US"/>
        </w:rPr>
        <w:t xml:space="preserve">Core Assessments with children, youth and </w:t>
      </w:r>
      <w:r w:rsidR="00AF7E46">
        <w:rPr>
          <w:rFonts w:ascii="Arial" w:eastAsia="Times New Roman" w:hAnsi="Arial" w:cs="Arial"/>
          <w:bCs/>
          <w:color w:val="000000"/>
          <w:lang w:eastAsia="en-US"/>
        </w:rPr>
        <w:t>families</w:t>
      </w:r>
      <w:r w:rsidR="00BF0AD1">
        <w:rPr>
          <w:rFonts w:ascii="Arial" w:eastAsia="Times New Roman" w:hAnsi="Arial" w:cs="Arial"/>
          <w:bCs/>
          <w:color w:val="000000"/>
          <w:lang w:eastAsia="en-US"/>
        </w:rPr>
        <w:t>.</w:t>
      </w:r>
      <w:r>
        <w:rPr>
          <w:rFonts w:ascii="Arial" w:eastAsia="Times New Roman" w:hAnsi="Arial" w:cs="Arial"/>
          <w:bCs/>
          <w:color w:val="000000"/>
          <w:lang w:eastAsia="en-US"/>
        </w:rPr>
        <w:t xml:space="preserve"> Once staff </w:t>
      </w:r>
      <w:r w:rsidR="00AF7E46">
        <w:rPr>
          <w:rFonts w:ascii="Arial" w:eastAsia="Times New Roman" w:hAnsi="Arial" w:cs="Arial"/>
          <w:bCs/>
          <w:color w:val="000000"/>
          <w:lang w:eastAsia="en-US"/>
        </w:rPr>
        <w:t xml:space="preserve">became </w:t>
      </w:r>
      <w:r>
        <w:rPr>
          <w:rFonts w:ascii="Arial" w:eastAsia="Times New Roman" w:hAnsi="Arial" w:cs="Arial"/>
          <w:bCs/>
          <w:color w:val="000000"/>
          <w:lang w:eastAsia="en-US"/>
        </w:rPr>
        <w:t>certifi</w:t>
      </w:r>
      <w:r w:rsidR="00AF7E46">
        <w:rPr>
          <w:rFonts w:ascii="Arial" w:eastAsia="Times New Roman" w:hAnsi="Arial" w:cs="Arial"/>
          <w:bCs/>
          <w:color w:val="000000"/>
          <w:lang w:eastAsia="en-US"/>
        </w:rPr>
        <w:t>ed,</w:t>
      </w:r>
      <w:r>
        <w:rPr>
          <w:rFonts w:ascii="Arial" w:eastAsia="Times New Roman" w:hAnsi="Arial" w:cs="Arial"/>
          <w:bCs/>
          <w:color w:val="000000"/>
          <w:lang w:eastAsia="en-US"/>
        </w:rPr>
        <w:t xml:space="preserve"> the CANS </w:t>
      </w:r>
      <w:r w:rsidR="008F27AC">
        <w:rPr>
          <w:rFonts w:ascii="Arial" w:eastAsia="Times New Roman" w:hAnsi="Arial" w:cs="Arial"/>
          <w:bCs/>
          <w:color w:val="000000"/>
          <w:lang w:eastAsia="en-US"/>
        </w:rPr>
        <w:t>wa</w:t>
      </w:r>
      <w:r>
        <w:rPr>
          <w:rFonts w:ascii="Arial" w:eastAsia="Times New Roman" w:hAnsi="Arial" w:cs="Arial"/>
          <w:bCs/>
          <w:color w:val="000000"/>
          <w:lang w:eastAsia="en-US"/>
        </w:rPr>
        <w:t xml:space="preserve">s to be used during assessment, </w:t>
      </w:r>
      <w:r w:rsidR="006450C9">
        <w:rPr>
          <w:rFonts w:ascii="Arial" w:eastAsia="Times New Roman" w:hAnsi="Arial" w:cs="Arial"/>
          <w:bCs/>
          <w:color w:val="000000"/>
          <w:lang w:eastAsia="en-US"/>
        </w:rPr>
        <w:t>C</w:t>
      </w:r>
      <w:r>
        <w:rPr>
          <w:rFonts w:ascii="Arial" w:eastAsia="Times New Roman" w:hAnsi="Arial" w:cs="Arial"/>
          <w:bCs/>
          <w:color w:val="000000"/>
          <w:lang w:eastAsia="en-US"/>
        </w:rPr>
        <w:t xml:space="preserve">lient </w:t>
      </w:r>
      <w:r w:rsidR="006450C9">
        <w:rPr>
          <w:rFonts w:ascii="Arial" w:eastAsia="Times New Roman" w:hAnsi="Arial" w:cs="Arial"/>
          <w:bCs/>
          <w:color w:val="000000"/>
          <w:lang w:eastAsia="en-US"/>
        </w:rPr>
        <w:t>P</w:t>
      </w:r>
      <w:r>
        <w:rPr>
          <w:rFonts w:ascii="Arial" w:eastAsia="Times New Roman" w:hAnsi="Arial" w:cs="Arial"/>
          <w:bCs/>
          <w:color w:val="000000"/>
          <w:lang w:eastAsia="en-US"/>
        </w:rPr>
        <w:t xml:space="preserve">lan </w:t>
      </w:r>
      <w:proofErr w:type="gramStart"/>
      <w:r>
        <w:rPr>
          <w:rFonts w:ascii="Arial" w:eastAsia="Times New Roman" w:hAnsi="Arial" w:cs="Arial"/>
          <w:bCs/>
          <w:color w:val="000000"/>
          <w:lang w:eastAsia="en-US"/>
        </w:rPr>
        <w:t>creation</w:t>
      </w:r>
      <w:r w:rsidR="006450C9">
        <w:rPr>
          <w:rFonts w:ascii="Arial" w:eastAsia="Times New Roman" w:hAnsi="Arial" w:cs="Arial"/>
          <w:bCs/>
          <w:color w:val="000000"/>
          <w:lang w:eastAsia="en-US"/>
        </w:rPr>
        <w:t>,</w:t>
      </w:r>
      <w:r>
        <w:rPr>
          <w:rFonts w:ascii="Arial" w:eastAsia="Times New Roman" w:hAnsi="Arial" w:cs="Arial"/>
          <w:bCs/>
          <w:color w:val="000000"/>
          <w:lang w:eastAsia="en-US"/>
        </w:rPr>
        <w:t xml:space="preserve"> </w:t>
      </w:r>
      <w:r w:rsidR="006450C9">
        <w:rPr>
          <w:rFonts w:ascii="Arial" w:eastAsia="Times New Roman" w:hAnsi="Arial" w:cs="Arial"/>
          <w:bCs/>
          <w:color w:val="000000"/>
          <w:lang w:eastAsia="en-US"/>
        </w:rPr>
        <w:t xml:space="preserve"> </w:t>
      </w:r>
      <w:r>
        <w:rPr>
          <w:rFonts w:ascii="Arial" w:eastAsia="Times New Roman" w:hAnsi="Arial" w:cs="Arial"/>
          <w:bCs/>
          <w:color w:val="000000"/>
          <w:lang w:eastAsia="en-US"/>
        </w:rPr>
        <w:t>treatment</w:t>
      </w:r>
      <w:proofErr w:type="gramEnd"/>
      <w:r>
        <w:rPr>
          <w:rFonts w:ascii="Arial" w:eastAsia="Times New Roman" w:hAnsi="Arial" w:cs="Arial"/>
          <w:bCs/>
          <w:color w:val="000000"/>
          <w:lang w:eastAsia="en-US"/>
        </w:rPr>
        <w:t xml:space="preserve"> evaluation</w:t>
      </w:r>
      <w:r w:rsidR="006450C9" w:rsidRPr="006450C9">
        <w:rPr>
          <w:rFonts w:ascii="Arial" w:eastAsia="Times New Roman" w:hAnsi="Arial" w:cs="Arial"/>
          <w:bCs/>
          <w:color w:val="000000"/>
          <w:lang w:eastAsia="en-US"/>
        </w:rPr>
        <w:t>, care coordination and transitions</w:t>
      </w:r>
      <w:r>
        <w:rPr>
          <w:rFonts w:ascii="Arial" w:eastAsia="Times New Roman" w:hAnsi="Arial" w:cs="Arial"/>
          <w:bCs/>
          <w:color w:val="000000"/>
          <w:lang w:eastAsia="en-US"/>
        </w:rPr>
        <w:t xml:space="preserve">. </w:t>
      </w:r>
    </w:p>
    <w:p w14:paraId="2504C619" w14:textId="6B2A0D40" w:rsidR="00274A1B" w:rsidRPr="00421C6B" w:rsidRDefault="002261BA" w:rsidP="0021496E">
      <w:pPr>
        <w:ind w:left="180" w:right="540"/>
        <w:rPr>
          <w:rFonts w:ascii="Arial" w:eastAsia="Times New Roman" w:hAnsi="Arial" w:cs="Arial"/>
          <w:bCs/>
          <w:color w:val="000000"/>
          <w:lang w:eastAsia="en-US"/>
        </w:rPr>
      </w:pPr>
      <w:r w:rsidRPr="00421C6B">
        <w:rPr>
          <w:rFonts w:ascii="Arial" w:eastAsia="Times New Roman" w:hAnsi="Arial" w:cs="Arial"/>
          <w:bCs/>
          <w:color w:val="000000"/>
          <w:lang w:eastAsia="en-US"/>
        </w:rPr>
        <w:t>In 2017, t</w:t>
      </w:r>
      <w:r w:rsidR="000741CE" w:rsidRPr="00421C6B">
        <w:rPr>
          <w:rFonts w:ascii="Arial" w:eastAsia="Times New Roman" w:hAnsi="Arial" w:cs="Arial"/>
          <w:bCs/>
          <w:color w:val="000000"/>
          <w:lang w:eastAsia="en-US"/>
        </w:rPr>
        <w:t xml:space="preserve">he Department of Health Care Services (DHCS) selected the Child and Adolescent Needs and Strengths (CANS) tool, </w:t>
      </w:r>
      <w:r w:rsidR="001525A9" w:rsidRPr="001525A9">
        <w:rPr>
          <w:rFonts w:ascii="Arial" w:eastAsia="Times New Roman" w:hAnsi="Arial" w:cs="Arial"/>
          <w:bCs/>
          <w:color w:val="000000"/>
          <w:lang w:eastAsia="en-US"/>
        </w:rPr>
        <w:t xml:space="preserve">along with the Pediatric Symptoms Checklist (PSC-35), </w:t>
      </w:r>
      <w:r w:rsidR="000741CE" w:rsidRPr="00421C6B">
        <w:rPr>
          <w:rFonts w:ascii="Arial" w:eastAsia="Times New Roman" w:hAnsi="Arial" w:cs="Arial"/>
          <w:bCs/>
          <w:color w:val="000000"/>
          <w:lang w:eastAsia="en-US"/>
        </w:rPr>
        <w:t>to measure child, youth and transition age youth (TAY) functioning</w:t>
      </w:r>
      <w:r w:rsidRPr="00421C6B">
        <w:rPr>
          <w:rFonts w:ascii="Arial" w:eastAsia="Times New Roman" w:hAnsi="Arial" w:cs="Arial"/>
          <w:bCs/>
          <w:color w:val="000000"/>
          <w:lang w:eastAsia="en-US"/>
        </w:rPr>
        <w:t xml:space="preserve"> with a plan for </w:t>
      </w:r>
      <w:r w:rsidR="0037224D" w:rsidRPr="00421C6B">
        <w:rPr>
          <w:rFonts w:ascii="Arial" w:eastAsia="Times New Roman" w:hAnsi="Arial" w:cs="Arial"/>
          <w:bCs/>
          <w:color w:val="000000"/>
          <w:lang w:eastAsia="en-US"/>
        </w:rPr>
        <w:t xml:space="preserve">statewide </w:t>
      </w:r>
      <w:r w:rsidRPr="00421C6B">
        <w:rPr>
          <w:rFonts w:ascii="Arial" w:eastAsia="Times New Roman" w:hAnsi="Arial" w:cs="Arial"/>
          <w:bCs/>
          <w:color w:val="000000"/>
          <w:lang w:eastAsia="en-US"/>
        </w:rPr>
        <w:t>implementation in 2018</w:t>
      </w:r>
      <w:r w:rsidR="000741CE" w:rsidRPr="00421C6B">
        <w:rPr>
          <w:rFonts w:ascii="Arial" w:eastAsia="Times New Roman" w:hAnsi="Arial" w:cs="Arial"/>
          <w:bCs/>
          <w:color w:val="000000"/>
          <w:lang w:eastAsia="en-US"/>
        </w:rPr>
        <w:t>. On October 1, 2018</w:t>
      </w:r>
      <w:r w:rsidR="004B275B">
        <w:rPr>
          <w:rFonts w:ascii="Arial" w:eastAsia="Times New Roman" w:hAnsi="Arial" w:cs="Arial"/>
          <w:bCs/>
          <w:color w:val="000000"/>
          <w:lang w:eastAsia="en-US"/>
        </w:rPr>
        <w:t>,</w:t>
      </w:r>
      <w:r w:rsidR="000741CE" w:rsidRPr="00421C6B">
        <w:rPr>
          <w:rFonts w:ascii="Arial" w:eastAsia="Times New Roman" w:hAnsi="Arial" w:cs="Arial"/>
          <w:bCs/>
          <w:color w:val="000000"/>
          <w:lang w:eastAsia="en-US"/>
        </w:rPr>
        <w:t xml:space="preserve"> Sacramento County implemented the California-specific version called the CA-CANS 50 along with </w:t>
      </w:r>
      <w:r w:rsidR="0037224D" w:rsidRPr="00421C6B">
        <w:rPr>
          <w:rFonts w:ascii="Arial" w:eastAsia="Times New Roman" w:hAnsi="Arial" w:cs="Arial"/>
          <w:bCs/>
          <w:color w:val="000000"/>
          <w:lang w:eastAsia="en-US"/>
        </w:rPr>
        <w:t xml:space="preserve">maintaining </w:t>
      </w:r>
      <w:r w:rsidR="000741CE" w:rsidRPr="00421C6B">
        <w:rPr>
          <w:rFonts w:ascii="Arial" w:eastAsia="Times New Roman" w:hAnsi="Arial" w:cs="Arial"/>
          <w:bCs/>
          <w:color w:val="000000"/>
          <w:lang w:eastAsia="en-US"/>
        </w:rPr>
        <w:t xml:space="preserve">some county specific items </w:t>
      </w:r>
      <w:r w:rsidRPr="00421C6B">
        <w:rPr>
          <w:rFonts w:ascii="Arial" w:eastAsia="Times New Roman" w:hAnsi="Arial" w:cs="Arial"/>
          <w:bCs/>
          <w:color w:val="000000"/>
          <w:lang w:eastAsia="en-US"/>
        </w:rPr>
        <w:t>as well as</w:t>
      </w:r>
      <w:r w:rsidR="000741CE" w:rsidRPr="00421C6B">
        <w:rPr>
          <w:rFonts w:ascii="Arial" w:eastAsia="Times New Roman" w:hAnsi="Arial" w:cs="Arial"/>
          <w:bCs/>
          <w:color w:val="000000"/>
          <w:lang w:eastAsia="en-US"/>
        </w:rPr>
        <w:t xml:space="preserve"> two county specific domains (i.e., Transition Aged Youth Domain and the Individualized Assessment Module: Traumatic Stress Symptoms</w:t>
      </w:r>
      <w:r w:rsidRPr="00421C6B">
        <w:rPr>
          <w:rFonts w:ascii="Arial" w:eastAsia="Times New Roman" w:hAnsi="Arial" w:cs="Arial"/>
          <w:bCs/>
          <w:color w:val="000000"/>
          <w:lang w:eastAsia="en-US"/>
        </w:rPr>
        <w:t>)</w:t>
      </w:r>
      <w:r w:rsidR="000741CE" w:rsidRPr="00421C6B">
        <w:rPr>
          <w:rFonts w:ascii="Arial" w:eastAsia="Times New Roman" w:hAnsi="Arial" w:cs="Arial"/>
          <w:bCs/>
          <w:color w:val="000000"/>
          <w:lang w:eastAsia="en-US"/>
        </w:rPr>
        <w:t>.</w:t>
      </w:r>
      <w:r w:rsidR="001D3BFB" w:rsidRPr="00421C6B">
        <w:rPr>
          <w:rFonts w:ascii="Arial" w:eastAsia="Times New Roman" w:hAnsi="Arial" w:cs="Arial"/>
          <w:bCs/>
          <w:color w:val="000000"/>
          <w:lang w:eastAsia="en-US"/>
        </w:rPr>
        <w:t xml:space="preserve"> </w:t>
      </w:r>
      <w:r w:rsidR="0092380B" w:rsidRPr="00421C6B">
        <w:rPr>
          <w:rFonts w:ascii="Arial" w:eastAsia="Times New Roman" w:hAnsi="Arial" w:cs="Arial"/>
          <w:bCs/>
          <w:color w:val="000000"/>
          <w:lang w:eastAsia="en-US"/>
        </w:rPr>
        <w:t xml:space="preserve">Sacramento </w:t>
      </w:r>
      <w:r w:rsidR="00CF647D">
        <w:rPr>
          <w:rFonts w:ascii="Arial" w:eastAsia="Times New Roman" w:hAnsi="Arial" w:cs="Arial"/>
          <w:bCs/>
          <w:color w:val="000000"/>
          <w:lang w:eastAsia="en-US"/>
        </w:rPr>
        <w:t xml:space="preserve">BHS </w:t>
      </w:r>
      <w:r w:rsidR="0092380B" w:rsidRPr="00421C6B">
        <w:rPr>
          <w:rFonts w:ascii="Arial" w:eastAsia="Times New Roman" w:hAnsi="Arial" w:cs="Arial"/>
          <w:bCs/>
          <w:color w:val="000000"/>
          <w:lang w:eastAsia="en-US"/>
        </w:rPr>
        <w:t>has partnered with the Praed Foundation Transformational Collaborative Outcomes Management (TCOM) Training for certification and re-certification online.</w:t>
      </w:r>
      <w:r w:rsidR="0037224D" w:rsidRPr="00421C6B">
        <w:rPr>
          <w:rFonts w:ascii="Arial" w:hAnsi="Arial" w:cs="Arial"/>
        </w:rPr>
        <w:t xml:space="preserve"> </w:t>
      </w:r>
      <w:r w:rsidR="00B604B1" w:rsidRPr="00421C6B">
        <w:rPr>
          <w:rFonts w:ascii="Arial" w:hAnsi="Arial" w:cs="Arial"/>
        </w:rPr>
        <w:t>In addition to utilizing the update</w:t>
      </w:r>
      <w:r w:rsidR="008F27AC">
        <w:rPr>
          <w:rFonts w:ascii="Arial" w:hAnsi="Arial" w:cs="Arial"/>
        </w:rPr>
        <w:t>d</w:t>
      </w:r>
      <w:r w:rsidR="00B604B1" w:rsidRPr="00421C6B">
        <w:rPr>
          <w:rFonts w:ascii="Arial" w:hAnsi="Arial" w:cs="Arial"/>
        </w:rPr>
        <w:t xml:space="preserve"> CANS, Providers must also </w:t>
      </w:r>
      <w:r w:rsidR="00B604B1" w:rsidRPr="00421C6B">
        <w:rPr>
          <w:rFonts w:ascii="Arial" w:eastAsia="Calibri" w:hAnsi="Arial" w:cs="Arial"/>
          <w:lang w:eastAsia="en-US"/>
        </w:rPr>
        <w:t>discuss</w:t>
      </w:r>
      <w:r w:rsidR="008F27AC">
        <w:rPr>
          <w:rFonts w:ascii="Arial" w:eastAsia="Calibri" w:hAnsi="Arial" w:cs="Arial"/>
          <w:lang w:eastAsia="en-US"/>
        </w:rPr>
        <w:t xml:space="preserve"> and share </w:t>
      </w:r>
      <w:r w:rsidR="00B604B1" w:rsidRPr="00421C6B">
        <w:rPr>
          <w:rFonts w:ascii="Arial" w:hAnsi="Arial" w:cs="Arial"/>
        </w:rPr>
        <w:t xml:space="preserve">the </w:t>
      </w:r>
      <w:r w:rsidR="00B604B1" w:rsidRPr="00421C6B">
        <w:rPr>
          <w:rFonts w:ascii="Arial" w:eastAsia="Calibri" w:hAnsi="Arial" w:cs="Arial"/>
          <w:lang w:eastAsia="en-US"/>
        </w:rPr>
        <w:t xml:space="preserve">CANS assessment results </w:t>
      </w:r>
      <w:r w:rsidR="0037224D" w:rsidRPr="00421C6B">
        <w:rPr>
          <w:rFonts w:ascii="Arial" w:eastAsia="Calibri" w:hAnsi="Arial" w:cs="Arial"/>
          <w:lang w:eastAsia="en-US"/>
        </w:rPr>
        <w:t>within the</w:t>
      </w:r>
      <w:r w:rsidR="001E23ED">
        <w:rPr>
          <w:rFonts w:ascii="Arial" w:eastAsia="Calibri" w:hAnsi="Arial" w:cs="Arial"/>
          <w:lang w:eastAsia="en-US"/>
        </w:rPr>
        <w:t xml:space="preserve">ir existing </w:t>
      </w:r>
      <w:r w:rsidR="0037224D" w:rsidRPr="00421C6B">
        <w:rPr>
          <w:rFonts w:ascii="Arial" w:eastAsia="Calibri" w:hAnsi="Arial" w:cs="Arial"/>
          <w:lang w:eastAsia="en-US"/>
        </w:rPr>
        <w:t>Child and Family Team (CFT) process</w:t>
      </w:r>
      <w:r w:rsidR="0037224D" w:rsidRPr="00421C6B">
        <w:rPr>
          <w:rFonts w:ascii="Arial" w:hAnsi="Arial" w:cs="Arial"/>
        </w:rPr>
        <w:t>.</w:t>
      </w:r>
      <w:r w:rsidR="004C6504" w:rsidRPr="004C6504">
        <w:rPr>
          <w:rFonts w:ascii="Arial" w:eastAsia="Calibri" w:hAnsi="Arial" w:cs="Arial"/>
          <w:lang w:eastAsia="en-US"/>
        </w:rPr>
        <w:t xml:space="preserve"> </w:t>
      </w:r>
      <w:r w:rsidR="001525A9">
        <w:rPr>
          <w:rFonts w:ascii="Arial" w:eastAsia="Calibri" w:hAnsi="Arial" w:cs="Arial"/>
          <w:lang w:eastAsia="en-US"/>
        </w:rPr>
        <w:t xml:space="preserve">Both Mental Health and Child Welfare complete the CANS 50 along with some unique additions. </w:t>
      </w:r>
      <w:r w:rsidR="00CF647D">
        <w:rPr>
          <w:rFonts w:ascii="Arial" w:eastAsia="Calibri" w:hAnsi="Arial" w:cs="Arial"/>
          <w:lang w:eastAsia="en-US"/>
        </w:rPr>
        <w:t>Child Welfare P</w:t>
      </w:r>
      <w:r w:rsidR="00CF647D" w:rsidRPr="00CF647D">
        <w:rPr>
          <w:rFonts w:ascii="Arial" w:eastAsia="Calibri" w:hAnsi="Arial" w:cs="Arial"/>
          <w:lang w:eastAsia="en-US"/>
        </w:rPr>
        <w:t>roviders</w:t>
      </w:r>
      <w:r w:rsidR="00CF647D">
        <w:rPr>
          <w:rFonts w:ascii="Arial" w:eastAsia="Calibri" w:hAnsi="Arial" w:cs="Arial"/>
          <w:lang w:eastAsia="en-US"/>
        </w:rPr>
        <w:t xml:space="preserve"> </w:t>
      </w:r>
      <w:r w:rsidR="00274D7A">
        <w:rPr>
          <w:rFonts w:ascii="Arial" w:eastAsia="Calibri" w:hAnsi="Arial" w:cs="Arial"/>
          <w:lang w:eastAsia="en-US"/>
        </w:rPr>
        <w:t>also complete</w:t>
      </w:r>
      <w:r w:rsidR="00CF647D">
        <w:rPr>
          <w:rFonts w:ascii="Arial" w:eastAsia="Calibri" w:hAnsi="Arial" w:cs="Arial"/>
          <w:lang w:eastAsia="en-US"/>
        </w:rPr>
        <w:t xml:space="preserve"> the </w:t>
      </w:r>
      <w:r w:rsidR="00CF647D" w:rsidRPr="00CF647D">
        <w:rPr>
          <w:rFonts w:ascii="Arial" w:eastAsia="Calibri" w:hAnsi="Arial" w:cs="Arial"/>
          <w:lang w:eastAsia="en-US"/>
        </w:rPr>
        <w:t xml:space="preserve">CANS 50 plus 12 additional trauma items for client ages birth-21.  Child welfare also administers an Early Childhood CANS for the 0-5 age </w:t>
      </w:r>
      <w:proofErr w:type="spellStart"/>
      <w:r w:rsidR="00CF647D" w:rsidRPr="00CF647D">
        <w:rPr>
          <w:rFonts w:ascii="Arial" w:eastAsia="Calibri" w:hAnsi="Arial" w:cs="Arial"/>
          <w:lang w:eastAsia="en-US"/>
        </w:rPr>
        <w:t>group.</w:t>
      </w:r>
      <w:r w:rsidR="004C6504" w:rsidRPr="002E068B">
        <w:rPr>
          <w:rFonts w:ascii="Arial" w:eastAsia="Calibri" w:hAnsi="Arial" w:cs="Arial"/>
          <w:lang w:eastAsia="en-US"/>
        </w:rPr>
        <w:t>The</w:t>
      </w:r>
      <w:proofErr w:type="spellEnd"/>
      <w:r w:rsidR="004C6504" w:rsidRPr="002E068B">
        <w:rPr>
          <w:rFonts w:ascii="Arial" w:eastAsia="Calibri" w:hAnsi="Arial" w:cs="Arial"/>
          <w:lang w:eastAsia="en-US"/>
        </w:rPr>
        <w:t xml:space="preserve"> </w:t>
      </w:r>
      <w:r w:rsidR="004C6504">
        <w:rPr>
          <w:rFonts w:ascii="Arial" w:eastAsia="Calibri" w:hAnsi="Arial" w:cs="Arial"/>
          <w:lang w:eastAsia="en-US"/>
        </w:rPr>
        <w:t>goal of integrating the CANS in the CFT is to have a</w:t>
      </w:r>
      <w:r w:rsidR="004C6504" w:rsidRPr="002E068B">
        <w:rPr>
          <w:rFonts w:ascii="Arial" w:eastAsia="Calibri" w:hAnsi="Arial" w:cs="Arial"/>
          <w:lang w:eastAsia="en-US"/>
        </w:rPr>
        <w:t xml:space="preserve"> collaborative, family-centered assessment process with the family and CFT. </w:t>
      </w:r>
      <w:r w:rsidR="002E74E2">
        <w:rPr>
          <w:rFonts w:ascii="Arial" w:eastAsia="Calibri" w:hAnsi="Arial" w:cs="Arial"/>
          <w:lang w:eastAsia="en-US"/>
        </w:rPr>
        <w:t xml:space="preserve">The CANS is intended to inform </w:t>
      </w:r>
      <w:r w:rsidR="002E74E2">
        <w:rPr>
          <w:rFonts w:ascii="Arial" w:eastAsia="Calibri" w:hAnsi="Arial" w:cs="Arial"/>
          <w:lang w:eastAsia="en-US"/>
        </w:rPr>
        <w:lastRenderedPageBreak/>
        <w:t xml:space="preserve">the CFT in several key areas, including but not limited to: Determining if child, youth, or non-minor dependent (NMD) has unmet mental health or substance use disorder needs; Making placement decisions; Informing the level of care protocol; Determining educational needs; Identifying any immediate support needs of the family or care provider, such as coaching or respite care; and/or Developing a comprehensive plan to support safety, permanency and well-being. </w:t>
      </w:r>
      <w:r w:rsidR="0037224D" w:rsidRPr="00421C6B">
        <w:rPr>
          <w:rFonts w:ascii="Arial" w:hAnsi="Arial" w:cs="Arial"/>
        </w:rPr>
        <w:t>The CANS will help CFT members to assess well-being of child</w:t>
      </w:r>
      <w:r w:rsidR="004C6504">
        <w:rPr>
          <w:rFonts w:ascii="Arial" w:hAnsi="Arial" w:cs="Arial"/>
        </w:rPr>
        <w:t>ren/</w:t>
      </w:r>
      <w:r w:rsidR="0037224D" w:rsidRPr="00421C6B">
        <w:rPr>
          <w:rFonts w:ascii="Arial" w:hAnsi="Arial" w:cs="Arial"/>
        </w:rPr>
        <w:t xml:space="preserve">youth, identify and </w:t>
      </w:r>
      <w:r w:rsidR="0037224D" w:rsidRPr="00421C6B">
        <w:rPr>
          <w:rFonts w:ascii="Arial" w:eastAsia="Calibri" w:hAnsi="Arial" w:cs="Arial"/>
          <w:lang w:eastAsia="en-US"/>
        </w:rPr>
        <w:t>prioritize actions regarding needs and strengths</w:t>
      </w:r>
      <w:r w:rsidR="008F27AC">
        <w:rPr>
          <w:rFonts w:ascii="Arial" w:eastAsia="Calibri" w:hAnsi="Arial" w:cs="Arial"/>
          <w:lang w:eastAsia="en-US"/>
        </w:rPr>
        <w:t>,</w:t>
      </w:r>
      <w:r w:rsidR="0037224D" w:rsidRPr="00421C6B">
        <w:rPr>
          <w:rFonts w:ascii="Arial" w:eastAsia="Calibri" w:hAnsi="Arial" w:cs="Arial"/>
          <w:lang w:eastAsia="en-US"/>
        </w:rPr>
        <w:t xml:space="preserve"> us</w:t>
      </w:r>
      <w:r w:rsidR="008F27AC">
        <w:rPr>
          <w:rFonts w:ascii="Arial" w:eastAsia="Calibri" w:hAnsi="Arial" w:cs="Arial"/>
          <w:lang w:eastAsia="en-US"/>
        </w:rPr>
        <w:t>e</w:t>
      </w:r>
      <w:r w:rsidR="0037224D" w:rsidRPr="00421C6B">
        <w:rPr>
          <w:rFonts w:ascii="Arial" w:eastAsia="Calibri" w:hAnsi="Arial" w:cs="Arial"/>
          <w:lang w:eastAsia="en-US"/>
        </w:rPr>
        <w:t xml:space="preserve"> team-based decision-making,</w:t>
      </w:r>
      <w:r w:rsidR="0037224D" w:rsidRPr="00421C6B">
        <w:rPr>
          <w:rFonts w:ascii="Arial" w:hAnsi="Arial" w:cs="Arial"/>
        </w:rPr>
        <w:t xml:space="preserve"> </w:t>
      </w:r>
      <w:r w:rsidR="004C6504">
        <w:rPr>
          <w:rFonts w:ascii="Arial" w:hAnsi="Arial" w:cs="Arial"/>
        </w:rPr>
        <w:t xml:space="preserve">help to </w:t>
      </w:r>
      <w:r w:rsidR="0037224D" w:rsidRPr="00421C6B">
        <w:rPr>
          <w:rFonts w:ascii="Arial" w:hAnsi="Arial" w:cs="Arial"/>
        </w:rPr>
        <w:t>inform treatment planning</w:t>
      </w:r>
      <w:r w:rsidR="00B604B1" w:rsidRPr="00421C6B">
        <w:rPr>
          <w:rFonts w:ascii="Arial" w:hAnsi="Arial" w:cs="Arial"/>
        </w:rPr>
        <w:t xml:space="preserve"> and </w:t>
      </w:r>
      <w:r w:rsidR="0037224D" w:rsidRPr="00421C6B">
        <w:rPr>
          <w:rFonts w:ascii="Arial" w:hAnsi="Arial" w:cs="Arial"/>
        </w:rPr>
        <w:t xml:space="preserve">support care coordination. </w:t>
      </w:r>
      <w:r w:rsidR="0037224D" w:rsidRPr="00421C6B">
        <w:rPr>
          <w:rFonts w:ascii="Arial" w:eastAsia="Calibri" w:hAnsi="Arial" w:cs="Arial"/>
          <w:lang w:eastAsia="en-US"/>
        </w:rPr>
        <w:t>This is done through the use of open communication, engagement and consensus building</w:t>
      </w:r>
      <w:r w:rsidR="00B604B1" w:rsidRPr="00421C6B">
        <w:rPr>
          <w:rFonts w:ascii="Arial" w:eastAsia="Calibri" w:hAnsi="Arial" w:cs="Arial"/>
          <w:lang w:eastAsia="en-US"/>
        </w:rPr>
        <w:t xml:space="preserve">. </w:t>
      </w:r>
      <w:r w:rsidR="0037224D" w:rsidRPr="00421C6B">
        <w:rPr>
          <w:rFonts w:ascii="Arial" w:eastAsia="Calibri" w:hAnsi="Arial" w:cs="Arial"/>
          <w:lang w:eastAsia="en-US"/>
        </w:rPr>
        <w:t xml:space="preserve">The CFT members should prioritize the agreed-upon actionable items of the CANS to ensure the services are effectively impacting the family’s individual needs and whether the items need to be reassessed in order to revise </w:t>
      </w:r>
      <w:r w:rsidR="009A210A">
        <w:rPr>
          <w:rFonts w:ascii="Arial" w:eastAsia="Calibri" w:hAnsi="Arial" w:cs="Arial"/>
          <w:lang w:eastAsia="en-US"/>
        </w:rPr>
        <w:t>Client Plan</w:t>
      </w:r>
      <w:r w:rsidR="0037224D" w:rsidRPr="00421C6B">
        <w:rPr>
          <w:rFonts w:ascii="Arial" w:eastAsia="Calibri" w:hAnsi="Arial" w:cs="Arial"/>
          <w:lang w:eastAsia="en-US"/>
        </w:rPr>
        <w:t xml:space="preserve"> goals and service needs.</w:t>
      </w:r>
      <w:r w:rsidR="009A210A">
        <w:rPr>
          <w:rFonts w:ascii="Arial" w:eastAsia="Calibri" w:hAnsi="Arial" w:cs="Arial"/>
          <w:lang w:eastAsia="en-US"/>
        </w:rPr>
        <w:t xml:space="preserve"> This also helps with the goal of having one CANS per child/youth so that all those invested in the child/youth are addressing the same needs and utilizing strengths to help the child/family reach their goals. </w:t>
      </w:r>
      <w:r w:rsidR="00CF647D">
        <w:rPr>
          <w:rFonts w:ascii="Arial" w:eastAsia="Calibri" w:hAnsi="Arial" w:cs="Arial"/>
          <w:lang w:eastAsia="en-US"/>
        </w:rPr>
        <w:t xml:space="preserve">Both Child Welfare and Mental Health </w:t>
      </w:r>
      <w:r w:rsidR="00CF647D" w:rsidRPr="00CF647D">
        <w:rPr>
          <w:rFonts w:ascii="Arial" w:eastAsia="Calibri" w:hAnsi="Arial" w:cs="Arial"/>
          <w:lang w:eastAsia="en-US"/>
        </w:rPr>
        <w:t xml:space="preserve">must share with each other completed CANS assessments and their resulting identified outcomes for children assessed and/or served by both agencies to avoid unnecessary duplication.  </w:t>
      </w:r>
      <w:r w:rsidR="00CF647D">
        <w:rPr>
          <w:rFonts w:ascii="Arial" w:eastAsia="Calibri" w:hAnsi="Arial" w:cs="Arial"/>
          <w:lang w:eastAsia="en-US"/>
        </w:rPr>
        <w:t>If a youth was already assessed by Child Welfare and is admitting the MHP, then u</w:t>
      </w:r>
      <w:r w:rsidR="00CF647D" w:rsidRPr="00CF647D">
        <w:rPr>
          <w:rFonts w:ascii="Arial" w:eastAsia="Calibri" w:hAnsi="Arial" w:cs="Arial"/>
          <w:lang w:eastAsia="en-US"/>
        </w:rPr>
        <w:t>pon receiving</w:t>
      </w:r>
      <w:r w:rsidR="00CF647D">
        <w:rPr>
          <w:rFonts w:ascii="Arial" w:eastAsia="Calibri" w:hAnsi="Arial" w:cs="Arial"/>
          <w:lang w:eastAsia="en-US"/>
        </w:rPr>
        <w:t xml:space="preserve"> the</w:t>
      </w:r>
      <w:r w:rsidR="00CF647D" w:rsidRPr="00CF647D">
        <w:rPr>
          <w:rFonts w:ascii="Arial" w:eastAsia="Calibri" w:hAnsi="Arial" w:cs="Arial"/>
          <w:lang w:eastAsia="en-US"/>
        </w:rPr>
        <w:t xml:space="preserve"> CANS results from child welfare, mental health providers should consider whether any updates to the CANS ratings are appropriate.  Items specific to the mental health CANS should also be completed.  The initial CANS should be entered into the EHR.  The mental health providers will select the ‘’Initial’’ box when entering initial CANS data into the CANS Assessment in the EHR.  </w:t>
      </w:r>
    </w:p>
    <w:p w14:paraId="436740BD" w14:textId="05EDAD3A" w:rsidR="001E687A" w:rsidRPr="00EA5E84" w:rsidRDefault="001E687A" w:rsidP="00EA5E84">
      <w:pPr>
        <w:pStyle w:val="Heading2"/>
      </w:pPr>
      <w:r w:rsidRPr="00EA5E84">
        <w:t>Definitions</w:t>
      </w:r>
      <w:r w:rsidR="00AD15A0" w:rsidRPr="00EA5E84">
        <w:t>:</w:t>
      </w:r>
    </w:p>
    <w:p w14:paraId="46CE0286" w14:textId="474B42AA" w:rsidR="00893392" w:rsidRDefault="00893392" w:rsidP="007D1D0B">
      <w:pPr>
        <w:ind w:left="180" w:right="540"/>
        <w:rPr>
          <w:rFonts w:ascii="Arial" w:hAnsi="Arial" w:cs="Arial"/>
        </w:rPr>
      </w:pPr>
      <w:r>
        <w:rPr>
          <w:rFonts w:ascii="Arial" w:hAnsi="Arial" w:cs="Arial"/>
        </w:rPr>
        <w:t xml:space="preserve">As used in this </w:t>
      </w:r>
      <w:r w:rsidR="001525A9">
        <w:rPr>
          <w:rFonts w:ascii="Arial" w:hAnsi="Arial" w:cs="Arial"/>
        </w:rPr>
        <w:t>p</w:t>
      </w:r>
      <w:r>
        <w:rPr>
          <w:rFonts w:ascii="Arial" w:hAnsi="Arial" w:cs="Arial"/>
        </w:rPr>
        <w:t>olicy</w:t>
      </w:r>
      <w:r w:rsidR="001525A9">
        <w:rPr>
          <w:rFonts w:ascii="Arial" w:hAnsi="Arial" w:cs="Arial"/>
        </w:rPr>
        <w:t>,</w:t>
      </w:r>
      <w:r>
        <w:rPr>
          <w:rFonts w:ascii="Arial" w:hAnsi="Arial" w:cs="Arial"/>
        </w:rPr>
        <w:t xml:space="preserve"> the following capitalized terms shall have the following meanings:</w:t>
      </w:r>
    </w:p>
    <w:p w14:paraId="222B5E94" w14:textId="2D495BAF" w:rsidR="0008202E" w:rsidRDefault="0008202E" w:rsidP="007D1D0B">
      <w:pPr>
        <w:ind w:left="180" w:right="540"/>
        <w:rPr>
          <w:rFonts w:ascii="Arial" w:hAnsi="Arial" w:cs="Arial"/>
        </w:rPr>
      </w:pPr>
      <w:r w:rsidRPr="00421C6B">
        <w:rPr>
          <w:rFonts w:ascii="Arial" w:hAnsi="Arial" w:cs="Arial"/>
          <w:b/>
        </w:rPr>
        <w:t>Client/</w:t>
      </w:r>
      <w:r w:rsidR="00AF7E46" w:rsidRPr="00AF7E46">
        <w:rPr>
          <w:rFonts w:ascii="Arial" w:hAnsi="Arial" w:cs="Arial"/>
          <w:b/>
        </w:rPr>
        <w:t xml:space="preserve">Family: </w:t>
      </w:r>
      <w:r w:rsidR="00AF7E46" w:rsidRPr="00421C6B">
        <w:rPr>
          <w:rFonts w:ascii="Arial" w:hAnsi="Arial" w:cs="Arial"/>
        </w:rPr>
        <w:t>The</w:t>
      </w:r>
      <w:r w:rsidR="006648AB">
        <w:rPr>
          <w:rFonts w:ascii="Arial" w:hAnsi="Arial" w:cs="Arial"/>
        </w:rPr>
        <w:t xml:space="preserve"> child/youth who receives or could receive behavioral health services and who the child/youth defines as family. If the child is too young to provide input into the definition it is recommended that a definition of family includes biological relatives and current caregivers that are actively involved with the child’s treatment and day-to-day care.</w:t>
      </w:r>
    </w:p>
    <w:p w14:paraId="3FD54231" w14:textId="4D2640D9" w:rsidR="0037224D" w:rsidRDefault="0037224D" w:rsidP="007D1D0B">
      <w:pPr>
        <w:ind w:left="180" w:right="540"/>
        <w:rPr>
          <w:rFonts w:ascii="Arial" w:hAnsi="Arial" w:cs="Arial"/>
        </w:rPr>
      </w:pPr>
      <w:r>
        <w:rPr>
          <w:rFonts w:ascii="Arial" w:hAnsi="Arial" w:cs="Arial"/>
          <w:b/>
        </w:rPr>
        <w:t>Child and Family Team:</w:t>
      </w:r>
      <w:r>
        <w:rPr>
          <w:rFonts w:ascii="Arial" w:hAnsi="Arial" w:cs="Arial"/>
        </w:rPr>
        <w:t xml:space="preserve"> </w:t>
      </w:r>
      <w:r w:rsidRPr="0037224D">
        <w:rPr>
          <w:rFonts w:ascii="Arial" w:hAnsi="Arial" w:cs="Arial"/>
        </w:rPr>
        <w:t xml:space="preserve">A team of people involved in a shared vision with the family and </w:t>
      </w:r>
      <w:r w:rsidR="00A26764">
        <w:rPr>
          <w:rFonts w:ascii="Arial" w:hAnsi="Arial" w:cs="Arial"/>
        </w:rPr>
        <w:t>facilitated</w:t>
      </w:r>
      <w:r w:rsidRPr="0037224D">
        <w:rPr>
          <w:rFonts w:ascii="Arial" w:hAnsi="Arial" w:cs="Arial"/>
        </w:rPr>
        <w:t xml:space="preserve"> by the </w:t>
      </w:r>
      <w:r>
        <w:rPr>
          <w:rFonts w:ascii="Arial" w:hAnsi="Arial" w:cs="Arial"/>
        </w:rPr>
        <w:t>Intensi</w:t>
      </w:r>
      <w:r w:rsidR="00B96B39">
        <w:rPr>
          <w:rFonts w:ascii="Arial" w:hAnsi="Arial" w:cs="Arial"/>
        </w:rPr>
        <w:t>v</w:t>
      </w:r>
      <w:r>
        <w:rPr>
          <w:rFonts w:ascii="Arial" w:hAnsi="Arial" w:cs="Arial"/>
        </w:rPr>
        <w:t>e Care Coordinator</w:t>
      </w:r>
      <w:r w:rsidRPr="0037224D">
        <w:rPr>
          <w:rFonts w:ascii="Arial" w:hAnsi="Arial" w:cs="Arial"/>
        </w:rPr>
        <w:t>. The team’s purpose is to ensure that childre</w:t>
      </w:r>
      <w:r w:rsidR="004C6504">
        <w:rPr>
          <w:rFonts w:ascii="Arial" w:hAnsi="Arial" w:cs="Arial"/>
        </w:rPr>
        <w:t>n/y</w:t>
      </w:r>
      <w:r w:rsidRPr="0037224D">
        <w:rPr>
          <w:rFonts w:ascii="Arial" w:hAnsi="Arial" w:cs="Arial"/>
        </w:rPr>
        <w:t>outh and families successfully transition out of the child welfare system</w:t>
      </w:r>
      <w:r w:rsidR="00A26764">
        <w:rPr>
          <w:rFonts w:ascii="Arial" w:hAnsi="Arial" w:cs="Arial"/>
        </w:rPr>
        <w:t>, achieve permanency</w:t>
      </w:r>
      <w:r w:rsidRPr="0037224D">
        <w:rPr>
          <w:rFonts w:ascii="Arial" w:hAnsi="Arial" w:cs="Arial"/>
        </w:rPr>
        <w:t xml:space="preserve"> and </w:t>
      </w:r>
      <w:r w:rsidR="00A26764">
        <w:rPr>
          <w:rFonts w:ascii="Arial" w:hAnsi="Arial" w:cs="Arial"/>
        </w:rPr>
        <w:t>other</w:t>
      </w:r>
      <w:r w:rsidRPr="0037224D">
        <w:rPr>
          <w:rFonts w:ascii="Arial" w:hAnsi="Arial" w:cs="Arial"/>
        </w:rPr>
        <w:t xml:space="preserve"> positive outcomes.</w:t>
      </w:r>
      <w:r w:rsidR="00B31C11">
        <w:rPr>
          <w:rFonts w:ascii="Arial" w:hAnsi="Arial" w:cs="Arial"/>
        </w:rPr>
        <w:t xml:space="preserve"> Child and Family Teams are required within 60 days of determining eligibility for Intensive Care Coordination Services and then every 90 days thereafter. </w:t>
      </w:r>
      <w:r w:rsidR="00A26764">
        <w:rPr>
          <w:rFonts w:ascii="Arial" w:hAnsi="Arial" w:cs="Arial"/>
        </w:rPr>
        <w:t>A child or family does not have to be involved with Child Welfare to have a Child and Family Team.</w:t>
      </w:r>
    </w:p>
    <w:p w14:paraId="77169940" w14:textId="238996DF" w:rsidR="0008202E" w:rsidRPr="00893392" w:rsidRDefault="0008202E" w:rsidP="007D1D0B">
      <w:pPr>
        <w:ind w:left="180" w:right="540"/>
        <w:rPr>
          <w:rFonts w:ascii="Arial" w:hAnsi="Arial" w:cs="Arial"/>
        </w:rPr>
      </w:pPr>
      <w:r w:rsidRPr="00421C6B">
        <w:rPr>
          <w:rFonts w:ascii="Arial" w:hAnsi="Arial" w:cs="Arial"/>
          <w:b/>
        </w:rPr>
        <w:t>County</w:t>
      </w:r>
      <w:r w:rsidR="00594D00" w:rsidRPr="00421C6B">
        <w:rPr>
          <w:rFonts w:ascii="Arial" w:hAnsi="Arial" w:cs="Arial"/>
          <w:b/>
        </w:rPr>
        <w:t>:</w:t>
      </w:r>
      <w:r w:rsidR="00594D00">
        <w:rPr>
          <w:rFonts w:ascii="Arial" w:hAnsi="Arial" w:cs="Arial"/>
        </w:rPr>
        <w:t xml:space="preserve"> </w:t>
      </w:r>
      <w:r w:rsidR="006648AB">
        <w:rPr>
          <w:rFonts w:ascii="Arial" w:hAnsi="Arial" w:cs="Arial"/>
        </w:rPr>
        <w:t>Sacramento County Division of Behavioral Health Services, Mental Health Plan</w:t>
      </w:r>
      <w:r w:rsidR="001E23ED">
        <w:rPr>
          <w:rFonts w:ascii="Arial" w:hAnsi="Arial" w:cs="Arial"/>
        </w:rPr>
        <w:t>.</w:t>
      </w:r>
    </w:p>
    <w:p w14:paraId="716194E5" w14:textId="03C79D0D" w:rsidR="00DA7B20" w:rsidRDefault="00893392" w:rsidP="00722244">
      <w:pPr>
        <w:ind w:left="180" w:right="540"/>
        <w:rPr>
          <w:rFonts w:ascii="Arial" w:hAnsi="Arial" w:cs="Arial"/>
        </w:rPr>
      </w:pPr>
      <w:r w:rsidRPr="00421C6B">
        <w:rPr>
          <w:rFonts w:ascii="Arial" w:hAnsi="Arial" w:cs="Arial"/>
          <w:b/>
        </w:rPr>
        <w:t xml:space="preserve">Mental Health </w:t>
      </w:r>
      <w:r w:rsidR="0008202E" w:rsidRPr="00421C6B">
        <w:rPr>
          <w:rFonts w:ascii="Arial" w:hAnsi="Arial" w:cs="Arial"/>
          <w:b/>
        </w:rPr>
        <w:t>Provider</w:t>
      </w:r>
      <w:r w:rsidR="00E70617">
        <w:rPr>
          <w:rFonts w:ascii="Arial" w:hAnsi="Arial" w:cs="Arial"/>
          <w:b/>
        </w:rPr>
        <w:t>(s)</w:t>
      </w:r>
      <w:r w:rsidR="00594D00" w:rsidRPr="00421C6B">
        <w:rPr>
          <w:rFonts w:ascii="Arial" w:hAnsi="Arial" w:cs="Arial"/>
          <w:b/>
        </w:rPr>
        <w:t>:</w:t>
      </w:r>
      <w:r w:rsidR="00790C2E">
        <w:rPr>
          <w:rFonts w:ascii="Arial" w:hAnsi="Arial" w:cs="Arial"/>
        </w:rPr>
        <w:t xml:space="preserve"> </w:t>
      </w:r>
      <w:r w:rsidR="00E70617">
        <w:rPr>
          <w:rFonts w:ascii="Arial" w:hAnsi="Arial" w:cs="Arial"/>
        </w:rPr>
        <w:t xml:space="preserve">Individual or organizational provider </w:t>
      </w:r>
      <w:r w:rsidR="00790C2E">
        <w:rPr>
          <w:rFonts w:ascii="Arial" w:hAnsi="Arial" w:cs="Arial"/>
        </w:rPr>
        <w:t>contracted with Sacramento County Division of Behavioral Health, Mental Health Plan to provide mental health services. Mental health services are defined as</w:t>
      </w:r>
      <w:r w:rsidR="003B5B84">
        <w:rPr>
          <w:rFonts w:ascii="Arial" w:hAnsi="Arial" w:cs="Arial"/>
        </w:rPr>
        <w:t>,</w:t>
      </w:r>
      <w:r w:rsidR="00790C2E">
        <w:rPr>
          <w:rFonts w:ascii="Arial" w:hAnsi="Arial" w:cs="Arial"/>
        </w:rPr>
        <w:t xml:space="preserve"> “assessment, diagnosis, treatment or counseling </w:t>
      </w:r>
      <w:r w:rsidR="00722244">
        <w:rPr>
          <w:rFonts w:ascii="Arial" w:hAnsi="Arial" w:cs="Arial"/>
        </w:rPr>
        <w:t>i</w:t>
      </w:r>
      <w:r w:rsidR="00790C2E">
        <w:rPr>
          <w:rFonts w:ascii="Arial" w:hAnsi="Arial" w:cs="Arial"/>
        </w:rPr>
        <w:t xml:space="preserve">n a professional relationship to assist an individual, family or group in </w:t>
      </w:r>
      <w:r w:rsidR="00AF7E46">
        <w:rPr>
          <w:rFonts w:ascii="Arial" w:hAnsi="Arial" w:cs="Arial"/>
        </w:rPr>
        <w:t>alleviating</w:t>
      </w:r>
      <w:r w:rsidR="00790C2E">
        <w:rPr>
          <w:rFonts w:ascii="Arial" w:hAnsi="Arial" w:cs="Arial"/>
        </w:rPr>
        <w:t xml:space="preserve"> mental or emotional illness, symptoms, conditions or disorders th</w:t>
      </w:r>
      <w:r w:rsidR="000D79D0">
        <w:rPr>
          <w:rFonts w:ascii="Arial" w:hAnsi="Arial" w:cs="Arial"/>
        </w:rPr>
        <w:t>at interfere with</w:t>
      </w:r>
      <w:r w:rsidR="00790C2E">
        <w:rPr>
          <w:rFonts w:ascii="Arial" w:hAnsi="Arial" w:cs="Arial"/>
        </w:rPr>
        <w:t xml:space="preserve"> day</w:t>
      </w:r>
      <w:r w:rsidR="000D79D0">
        <w:rPr>
          <w:rFonts w:ascii="Arial" w:hAnsi="Arial" w:cs="Arial"/>
        </w:rPr>
        <w:t>-to-day functioning.”</w:t>
      </w:r>
      <w:r w:rsidR="00E70617">
        <w:rPr>
          <w:rFonts w:ascii="Arial" w:hAnsi="Arial" w:cs="Arial"/>
        </w:rPr>
        <w:t xml:space="preserve">  This also includes County operated mental health program staff.</w:t>
      </w:r>
    </w:p>
    <w:p w14:paraId="0C903A2A" w14:textId="2F6D4400" w:rsidR="00AD15A0" w:rsidRDefault="00684498" w:rsidP="00AD15A0">
      <w:pPr>
        <w:ind w:left="180" w:right="540"/>
        <w:rPr>
          <w:rFonts w:ascii="Arial" w:hAnsi="Arial" w:cs="Arial"/>
        </w:rPr>
      </w:pPr>
      <w:r w:rsidRPr="00421C6B">
        <w:rPr>
          <w:rFonts w:ascii="Arial" w:hAnsi="Arial" w:cs="Arial"/>
          <w:b/>
        </w:rPr>
        <w:lastRenderedPageBreak/>
        <w:t>PSC-35:</w:t>
      </w:r>
      <w:r>
        <w:rPr>
          <w:rFonts w:ascii="Arial" w:hAnsi="Arial" w:cs="Arial"/>
        </w:rPr>
        <w:t xml:space="preserve"> A</w:t>
      </w:r>
      <w:r w:rsidRPr="00684498">
        <w:rPr>
          <w:rFonts w:ascii="Arial" w:hAnsi="Arial" w:cs="Arial"/>
        </w:rPr>
        <w:t xml:space="preserve"> psychosocial screening tool designed to facilitate the recognition of cognitive, emotional, and behavioral problems so appropriate interventions can be initiated as early as possible.</w:t>
      </w:r>
      <w:r w:rsidR="004D6A53">
        <w:rPr>
          <w:rFonts w:ascii="Arial" w:hAnsi="Arial" w:cs="Arial"/>
        </w:rPr>
        <w:t xml:space="preserve"> </w:t>
      </w:r>
      <w:r w:rsidRPr="00684498">
        <w:rPr>
          <w:rFonts w:ascii="Arial" w:hAnsi="Arial" w:cs="Arial"/>
        </w:rPr>
        <w:t>Parents/caregivers will complete PSC-35 (parent/caregiver versio</w:t>
      </w:r>
      <w:r>
        <w:rPr>
          <w:rFonts w:ascii="Arial" w:hAnsi="Arial" w:cs="Arial"/>
        </w:rPr>
        <w:t>n) for children and youth ages 3</w:t>
      </w:r>
      <w:r w:rsidRPr="00684498">
        <w:rPr>
          <w:rFonts w:ascii="Arial" w:hAnsi="Arial" w:cs="Arial"/>
        </w:rPr>
        <w:t xml:space="preserve"> up to age 18.</w:t>
      </w:r>
      <w:r w:rsidR="00DD51F9">
        <w:rPr>
          <w:rFonts w:ascii="Arial" w:hAnsi="Arial" w:cs="Arial"/>
        </w:rPr>
        <w:t xml:space="preserve"> The PSC-35 follows the same timeline requirements as the CANS</w:t>
      </w:r>
      <w:r w:rsidR="004D6A53">
        <w:rPr>
          <w:rFonts w:ascii="Arial" w:hAnsi="Arial" w:cs="Arial"/>
        </w:rPr>
        <w:t>.</w:t>
      </w:r>
      <w:r w:rsidR="00317C3D">
        <w:rPr>
          <w:rFonts w:ascii="Arial" w:hAnsi="Arial" w:cs="Arial"/>
        </w:rPr>
        <w:t xml:space="preserve"> </w:t>
      </w:r>
      <w:r w:rsidR="005B7F22">
        <w:rPr>
          <w:rFonts w:ascii="Arial" w:hAnsi="Arial" w:cs="Arial"/>
        </w:rPr>
        <w:t>Translated versions of the form can be located at:</w:t>
      </w:r>
      <w:r w:rsidR="005B7F22" w:rsidRPr="005B7F22">
        <w:t xml:space="preserve"> </w:t>
      </w:r>
      <w:hyperlink r:id="rId13" w:tooltip="view translated CANS documents" w:history="1">
        <w:r w:rsidR="00BD6CE3" w:rsidRPr="007836A9">
          <w:rPr>
            <w:rStyle w:val="Hyperlink"/>
            <w:rFonts w:ascii="Arial" w:hAnsi="Arial" w:cs="Arial"/>
          </w:rPr>
          <w:t>https://www.massgeneral.org/psychiatry/treatments-and-services/pediatric-symptom-checklist/</w:t>
        </w:r>
      </w:hyperlink>
    </w:p>
    <w:p w14:paraId="795C1DFF" w14:textId="479A14A5" w:rsidR="001E687A" w:rsidRPr="00EA5E84" w:rsidRDefault="001E687A" w:rsidP="00EA5E84">
      <w:pPr>
        <w:pStyle w:val="Heading1"/>
      </w:pPr>
      <w:r w:rsidRPr="00EA5E84">
        <w:t>Purpose:</w:t>
      </w:r>
    </w:p>
    <w:p w14:paraId="75EEC833" w14:textId="112CAA2A" w:rsidR="00CD7DEB" w:rsidRPr="00CD7DEB" w:rsidRDefault="005C1663" w:rsidP="0037549E">
      <w:pPr>
        <w:ind w:right="540"/>
        <w:rPr>
          <w:rFonts w:ascii="Arial" w:hAnsi="Arial" w:cs="Arial"/>
        </w:rPr>
      </w:pPr>
      <w:r>
        <w:rPr>
          <w:rFonts w:ascii="Arial" w:hAnsi="Arial" w:cs="Arial"/>
        </w:rPr>
        <w:t xml:space="preserve">The purpose of this policy is to provide direction </w:t>
      </w:r>
      <w:r w:rsidR="00880737">
        <w:rPr>
          <w:rFonts w:ascii="Arial" w:hAnsi="Arial" w:cs="Arial"/>
        </w:rPr>
        <w:t>for the training, administration and clinical use of t</w:t>
      </w:r>
      <w:r w:rsidR="00855F24">
        <w:rPr>
          <w:rFonts w:ascii="Arial" w:hAnsi="Arial" w:cs="Arial"/>
        </w:rPr>
        <w:t xml:space="preserve">he Child and Adolescent Needs and </w:t>
      </w:r>
      <w:r w:rsidR="00AF7E46">
        <w:rPr>
          <w:rFonts w:ascii="Arial" w:hAnsi="Arial" w:cs="Arial"/>
        </w:rPr>
        <w:t>Strengths</w:t>
      </w:r>
      <w:r w:rsidR="00855F24">
        <w:rPr>
          <w:rFonts w:ascii="Arial" w:hAnsi="Arial" w:cs="Arial"/>
        </w:rPr>
        <w:t xml:space="preserve"> (CANS)</w:t>
      </w:r>
      <w:r w:rsidR="00880737">
        <w:rPr>
          <w:rFonts w:ascii="Arial" w:hAnsi="Arial" w:cs="Arial"/>
        </w:rPr>
        <w:t xml:space="preserve"> assessment tool</w:t>
      </w:r>
      <w:r w:rsidR="00E51920">
        <w:rPr>
          <w:rFonts w:ascii="Arial" w:hAnsi="Arial" w:cs="Arial"/>
        </w:rPr>
        <w:t xml:space="preserve"> for </w:t>
      </w:r>
      <w:r w:rsidR="00E70617">
        <w:rPr>
          <w:rFonts w:ascii="Arial" w:hAnsi="Arial" w:cs="Arial"/>
        </w:rPr>
        <w:t xml:space="preserve">Mental Health </w:t>
      </w:r>
      <w:r w:rsidR="00E51920">
        <w:rPr>
          <w:rFonts w:ascii="Arial" w:hAnsi="Arial" w:cs="Arial"/>
        </w:rPr>
        <w:t xml:space="preserve">Providers </w:t>
      </w:r>
      <w:r w:rsidR="00E7533B">
        <w:rPr>
          <w:rFonts w:ascii="Arial" w:hAnsi="Arial" w:cs="Arial"/>
        </w:rPr>
        <w:t xml:space="preserve">that serve children, </w:t>
      </w:r>
      <w:r w:rsidR="00E51920">
        <w:rPr>
          <w:rFonts w:ascii="Arial" w:hAnsi="Arial" w:cs="Arial"/>
        </w:rPr>
        <w:t xml:space="preserve">adolescents </w:t>
      </w:r>
      <w:r w:rsidR="00E7533B">
        <w:rPr>
          <w:rFonts w:ascii="Arial" w:hAnsi="Arial" w:cs="Arial"/>
        </w:rPr>
        <w:t xml:space="preserve">and transition-age youth </w:t>
      </w:r>
      <w:r w:rsidR="00E51920">
        <w:rPr>
          <w:rFonts w:ascii="Arial" w:hAnsi="Arial" w:cs="Arial"/>
        </w:rPr>
        <w:t xml:space="preserve">ages </w:t>
      </w:r>
      <w:r w:rsidR="00F764A5">
        <w:rPr>
          <w:rFonts w:ascii="Arial" w:hAnsi="Arial" w:cs="Arial"/>
        </w:rPr>
        <w:t>6</w:t>
      </w:r>
      <w:r w:rsidR="00E51920">
        <w:rPr>
          <w:rFonts w:ascii="Arial" w:hAnsi="Arial" w:cs="Arial"/>
        </w:rPr>
        <w:t xml:space="preserve"> </w:t>
      </w:r>
      <w:r w:rsidR="005D46F4">
        <w:rPr>
          <w:rFonts w:ascii="Arial" w:hAnsi="Arial" w:cs="Arial"/>
        </w:rPr>
        <w:t xml:space="preserve">up to the age of </w:t>
      </w:r>
      <w:r w:rsidR="00E51920">
        <w:rPr>
          <w:rFonts w:ascii="Arial" w:hAnsi="Arial" w:cs="Arial"/>
        </w:rPr>
        <w:t xml:space="preserve">21. </w:t>
      </w:r>
      <w:r w:rsidR="00EC469F" w:rsidRPr="00EC469F">
        <w:rPr>
          <w:rFonts w:ascii="Arial" w:hAnsi="Arial" w:cs="Arial"/>
        </w:rPr>
        <w:t>This policy also provides guidance regarding the requirement of incorporating the CANS into the CFT process</w:t>
      </w:r>
      <w:r w:rsidR="00446DD5">
        <w:rPr>
          <w:rFonts w:ascii="Arial" w:hAnsi="Arial" w:cs="Arial"/>
        </w:rPr>
        <w:t xml:space="preserve"> when there is an existing CFT</w:t>
      </w:r>
      <w:r w:rsidR="00EC469F" w:rsidRPr="00EC469F">
        <w:rPr>
          <w:rFonts w:ascii="Arial" w:hAnsi="Arial" w:cs="Arial"/>
        </w:rPr>
        <w:t>.</w:t>
      </w:r>
    </w:p>
    <w:p w14:paraId="0500276D" w14:textId="77777777" w:rsidR="001E687A" w:rsidRPr="00EA5E84" w:rsidRDefault="001E687A" w:rsidP="00EA5E84">
      <w:pPr>
        <w:pStyle w:val="Heading2"/>
      </w:pPr>
      <w:r w:rsidRPr="00EA5E84">
        <w:t>Details:</w:t>
      </w:r>
    </w:p>
    <w:p w14:paraId="2719816B" w14:textId="62D0FE7E" w:rsidR="00AD15A0" w:rsidRDefault="00BF0AD1" w:rsidP="0037549E">
      <w:pPr>
        <w:ind w:right="540"/>
        <w:rPr>
          <w:rFonts w:ascii="Arial" w:hAnsi="Arial" w:cs="Arial"/>
        </w:rPr>
      </w:pPr>
      <w:r>
        <w:rPr>
          <w:rFonts w:ascii="Arial" w:hAnsi="Arial" w:cs="Arial"/>
        </w:rPr>
        <w:t xml:space="preserve">All staff </w:t>
      </w:r>
      <w:r w:rsidR="0092380B">
        <w:rPr>
          <w:rFonts w:ascii="Arial" w:hAnsi="Arial" w:cs="Arial"/>
        </w:rPr>
        <w:t xml:space="preserve">must </w:t>
      </w:r>
      <w:r>
        <w:rPr>
          <w:rFonts w:ascii="Arial" w:hAnsi="Arial" w:cs="Arial"/>
        </w:rPr>
        <w:t xml:space="preserve">receive training and achieve user certification status prior to administering </w:t>
      </w:r>
      <w:r w:rsidR="004F5471">
        <w:rPr>
          <w:rFonts w:ascii="Arial" w:hAnsi="Arial" w:cs="Arial"/>
        </w:rPr>
        <w:t>the CANS</w:t>
      </w:r>
      <w:r>
        <w:rPr>
          <w:rFonts w:ascii="Arial" w:hAnsi="Arial" w:cs="Arial"/>
        </w:rPr>
        <w:t xml:space="preserve"> to </w:t>
      </w:r>
      <w:r w:rsidR="003B5B84">
        <w:rPr>
          <w:rFonts w:ascii="Arial" w:hAnsi="Arial" w:cs="Arial"/>
        </w:rPr>
        <w:t>C</w:t>
      </w:r>
      <w:r>
        <w:rPr>
          <w:rFonts w:ascii="Arial" w:hAnsi="Arial" w:cs="Arial"/>
        </w:rPr>
        <w:t xml:space="preserve">lients and/or </w:t>
      </w:r>
      <w:r w:rsidR="003B5B84">
        <w:rPr>
          <w:rFonts w:ascii="Arial" w:hAnsi="Arial" w:cs="Arial"/>
        </w:rPr>
        <w:t>C</w:t>
      </w:r>
      <w:r>
        <w:rPr>
          <w:rFonts w:ascii="Arial" w:hAnsi="Arial" w:cs="Arial"/>
        </w:rPr>
        <w:t xml:space="preserve">aregivers. Staff that have the </w:t>
      </w:r>
      <w:r w:rsidR="00021BB1">
        <w:rPr>
          <w:rFonts w:ascii="Arial" w:hAnsi="Arial" w:cs="Arial"/>
        </w:rPr>
        <w:t>qualifications</w:t>
      </w:r>
      <w:r>
        <w:rPr>
          <w:rFonts w:ascii="Arial" w:hAnsi="Arial" w:cs="Arial"/>
        </w:rPr>
        <w:t xml:space="preserve"> </w:t>
      </w:r>
      <w:r w:rsidR="00021BB1">
        <w:rPr>
          <w:rFonts w:ascii="Arial" w:hAnsi="Arial" w:cs="Arial"/>
        </w:rPr>
        <w:t xml:space="preserve">to meet the requirements for Licensed Practitioner of the Healing Arts (LPHA), </w:t>
      </w:r>
      <w:r w:rsidR="004F5471">
        <w:rPr>
          <w:rFonts w:ascii="Arial" w:hAnsi="Arial" w:cs="Arial"/>
        </w:rPr>
        <w:t xml:space="preserve">LPHA </w:t>
      </w:r>
      <w:r w:rsidR="00021BB1">
        <w:rPr>
          <w:rFonts w:ascii="Arial" w:hAnsi="Arial" w:cs="Arial"/>
        </w:rPr>
        <w:t>Waived, Student</w:t>
      </w:r>
      <w:r w:rsidR="004F5471">
        <w:rPr>
          <w:rFonts w:ascii="Arial" w:hAnsi="Arial" w:cs="Arial"/>
        </w:rPr>
        <w:t xml:space="preserve"> Interns</w:t>
      </w:r>
      <w:r w:rsidR="00021BB1">
        <w:rPr>
          <w:rFonts w:ascii="Arial" w:hAnsi="Arial" w:cs="Arial"/>
        </w:rPr>
        <w:t xml:space="preserve">, or Mental Health </w:t>
      </w:r>
      <w:r w:rsidR="00AF7E46">
        <w:rPr>
          <w:rFonts w:ascii="Arial" w:hAnsi="Arial" w:cs="Arial"/>
        </w:rPr>
        <w:t>Rehabilitation</w:t>
      </w:r>
      <w:r w:rsidR="00021BB1">
        <w:rPr>
          <w:rFonts w:ascii="Arial" w:hAnsi="Arial" w:cs="Arial"/>
        </w:rPr>
        <w:t xml:space="preserve"> Specialist (MHRS) </w:t>
      </w:r>
      <w:r w:rsidR="00446DD5" w:rsidRPr="00446DD5">
        <w:rPr>
          <w:rFonts w:ascii="Arial" w:hAnsi="Arial" w:cs="Arial"/>
        </w:rPr>
        <w:t xml:space="preserve">and Adult Provider Mental Health Assistant (MHA) III </w:t>
      </w:r>
      <w:r w:rsidR="00021BB1">
        <w:rPr>
          <w:rFonts w:ascii="Arial" w:hAnsi="Arial" w:cs="Arial"/>
        </w:rPr>
        <w:t xml:space="preserve">classifications will be able to complete this form with </w:t>
      </w:r>
      <w:r w:rsidR="003B5B84">
        <w:rPr>
          <w:rFonts w:ascii="Arial" w:hAnsi="Arial" w:cs="Arial"/>
        </w:rPr>
        <w:t>C</w:t>
      </w:r>
      <w:r w:rsidR="00021BB1">
        <w:rPr>
          <w:rFonts w:ascii="Arial" w:hAnsi="Arial" w:cs="Arial"/>
        </w:rPr>
        <w:t>lients under their scope of practice privileges.</w:t>
      </w:r>
      <w:r w:rsidR="00AD15A0">
        <w:rPr>
          <w:rFonts w:ascii="Arial" w:hAnsi="Arial" w:cs="Arial"/>
        </w:rPr>
        <w:t xml:space="preserve"> </w:t>
      </w:r>
    </w:p>
    <w:p w14:paraId="31847879" w14:textId="41A5492C" w:rsidR="00021BB1" w:rsidRPr="00EA5E84" w:rsidRDefault="00021BB1" w:rsidP="00EA5E84">
      <w:pPr>
        <w:pStyle w:val="Heading3"/>
      </w:pPr>
      <w:r w:rsidRPr="00EA5E84">
        <w:t>Training</w:t>
      </w:r>
    </w:p>
    <w:p w14:paraId="7CF4FFBD" w14:textId="42865AEF" w:rsidR="00021BB1" w:rsidRDefault="00021BB1" w:rsidP="007D1D0B">
      <w:pPr>
        <w:pStyle w:val="ListParagraph"/>
        <w:numPr>
          <w:ilvl w:val="0"/>
          <w:numId w:val="5"/>
        </w:numPr>
        <w:ind w:right="540"/>
        <w:rPr>
          <w:rFonts w:ascii="Arial" w:hAnsi="Arial" w:cs="Arial"/>
        </w:rPr>
      </w:pPr>
      <w:r>
        <w:rPr>
          <w:rFonts w:ascii="Arial" w:hAnsi="Arial" w:cs="Arial"/>
        </w:rPr>
        <w:t>The user must achieve an inter-rater reliability score of 70</w:t>
      </w:r>
      <w:r w:rsidR="009F329F">
        <w:rPr>
          <w:rFonts w:ascii="Arial" w:hAnsi="Arial" w:cs="Arial"/>
        </w:rPr>
        <w:t>%</w:t>
      </w:r>
      <w:r>
        <w:rPr>
          <w:rFonts w:ascii="Arial" w:hAnsi="Arial" w:cs="Arial"/>
        </w:rPr>
        <w:t xml:space="preserve"> or greater to be a certified user.</w:t>
      </w:r>
    </w:p>
    <w:p w14:paraId="06AFAEA5" w14:textId="3AFCD9CB" w:rsidR="00B30317" w:rsidRDefault="0092380B" w:rsidP="009A4C34">
      <w:pPr>
        <w:pStyle w:val="ListParagraph"/>
        <w:numPr>
          <w:ilvl w:val="0"/>
          <w:numId w:val="5"/>
        </w:numPr>
        <w:ind w:right="540"/>
        <w:rPr>
          <w:rFonts w:ascii="Arial" w:hAnsi="Arial" w:cs="Arial"/>
        </w:rPr>
      </w:pPr>
      <w:r>
        <w:rPr>
          <w:rFonts w:ascii="Arial" w:hAnsi="Arial" w:cs="Arial"/>
        </w:rPr>
        <w:t>Providers will re</w:t>
      </w:r>
      <w:r w:rsidR="009A4C34">
        <w:rPr>
          <w:rFonts w:ascii="Arial" w:hAnsi="Arial" w:cs="Arial"/>
        </w:rPr>
        <w:t xml:space="preserve">gister for </w:t>
      </w:r>
      <w:r>
        <w:rPr>
          <w:rFonts w:ascii="Arial" w:hAnsi="Arial" w:cs="Arial"/>
        </w:rPr>
        <w:t xml:space="preserve">CANS Certification Training through the </w:t>
      </w:r>
      <w:r w:rsidRPr="0092380B">
        <w:rPr>
          <w:rFonts w:ascii="Arial" w:hAnsi="Arial" w:cs="Arial"/>
        </w:rPr>
        <w:t>Praed Foundation Transformational Collaborative Outcomes</w:t>
      </w:r>
      <w:r>
        <w:rPr>
          <w:rFonts w:ascii="Arial" w:hAnsi="Arial" w:cs="Arial"/>
        </w:rPr>
        <w:t xml:space="preserve"> </w:t>
      </w:r>
      <w:r w:rsidRPr="00421C6B">
        <w:rPr>
          <w:rFonts w:ascii="Arial" w:hAnsi="Arial" w:cs="Arial"/>
        </w:rPr>
        <w:t>Management (TCOM) Training for certification and re-certification online</w:t>
      </w:r>
      <w:r w:rsidR="009A4C34">
        <w:rPr>
          <w:rFonts w:ascii="Arial" w:hAnsi="Arial" w:cs="Arial"/>
        </w:rPr>
        <w:t xml:space="preserve"> at </w:t>
      </w:r>
      <w:hyperlink r:id="rId14" w:tooltip="view certification training webpage" w:history="1">
        <w:r w:rsidR="009A4C34" w:rsidRPr="005D46F4">
          <w:rPr>
            <w:rStyle w:val="Hyperlink"/>
            <w:rFonts w:ascii="Arial" w:hAnsi="Arial" w:cs="Arial"/>
          </w:rPr>
          <w:t>www.TCOMTraining.com</w:t>
        </w:r>
      </w:hyperlink>
      <w:r w:rsidR="009A4C34">
        <w:rPr>
          <w:rFonts w:ascii="Arial" w:hAnsi="Arial" w:cs="Arial"/>
        </w:rPr>
        <w:t xml:space="preserve"> </w:t>
      </w:r>
    </w:p>
    <w:p w14:paraId="60D3550F" w14:textId="62EE3F58" w:rsidR="00B30317" w:rsidRDefault="00B30317" w:rsidP="00421C6B">
      <w:pPr>
        <w:pStyle w:val="ListParagraph"/>
        <w:numPr>
          <w:ilvl w:val="1"/>
          <w:numId w:val="5"/>
        </w:numPr>
        <w:ind w:right="540"/>
        <w:rPr>
          <w:rFonts w:ascii="Arial" w:hAnsi="Arial" w:cs="Arial"/>
        </w:rPr>
      </w:pPr>
      <w:r>
        <w:rPr>
          <w:rFonts w:ascii="Arial" w:hAnsi="Arial" w:cs="Arial"/>
        </w:rPr>
        <w:t>S</w:t>
      </w:r>
      <w:r w:rsidR="009A4C34">
        <w:rPr>
          <w:rFonts w:ascii="Arial" w:hAnsi="Arial" w:cs="Arial"/>
        </w:rPr>
        <w:t>elect the</w:t>
      </w:r>
      <w:r w:rsidR="001E37BC">
        <w:rPr>
          <w:rFonts w:ascii="Arial" w:hAnsi="Arial" w:cs="Arial"/>
        </w:rPr>
        <w:t>,</w:t>
      </w:r>
      <w:r w:rsidR="009A4C34">
        <w:rPr>
          <w:rFonts w:ascii="Arial" w:hAnsi="Arial" w:cs="Arial"/>
        </w:rPr>
        <w:t xml:space="preserve"> “</w:t>
      </w:r>
      <w:r w:rsidR="009A4C34" w:rsidRPr="009A4C34">
        <w:rPr>
          <w:rFonts w:ascii="Arial" w:hAnsi="Arial" w:cs="Arial"/>
        </w:rPr>
        <w:t>California, Behavioral Health- Sacramento County Bundle</w:t>
      </w:r>
      <w:r w:rsidR="0092380B" w:rsidRPr="00421C6B">
        <w:rPr>
          <w:rFonts w:ascii="Arial" w:hAnsi="Arial" w:cs="Arial"/>
        </w:rPr>
        <w:t>.</w:t>
      </w:r>
      <w:r w:rsidR="009A4C34">
        <w:rPr>
          <w:rFonts w:ascii="Arial" w:hAnsi="Arial" w:cs="Arial"/>
        </w:rPr>
        <w:t xml:space="preserve">” </w:t>
      </w:r>
    </w:p>
    <w:p w14:paraId="4D4C467A" w14:textId="12782C7E" w:rsidR="001E37BC" w:rsidRPr="00421C6B" w:rsidRDefault="001E37BC" w:rsidP="00421C6B">
      <w:pPr>
        <w:pStyle w:val="ListParagraph"/>
        <w:numPr>
          <w:ilvl w:val="1"/>
          <w:numId w:val="5"/>
        </w:numPr>
        <w:rPr>
          <w:rFonts w:ascii="Arial" w:hAnsi="Arial" w:cs="Arial"/>
        </w:rPr>
      </w:pPr>
      <w:r w:rsidRPr="001E37BC">
        <w:rPr>
          <w:rFonts w:ascii="Arial" w:hAnsi="Arial" w:cs="Arial"/>
        </w:rPr>
        <w:t xml:space="preserve">Select the, “Sacramento </w:t>
      </w:r>
      <w:r>
        <w:rPr>
          <w:rFonts w:ascii="Arial" w:hAnsi="Arial" w:cs="Arial"/>
        </w:rPr>
        <w:t>CANS</w:t>
      </w:r>
      <w:r w:rsidRPr="001E37BC">
        <w:rPr>
          <w:rFonts w:ascii="Arial" w:hAnsi="Arial" w:cs="Arial"/>
        </w:rPr>
        <w:t xml:space="preserve"> 2.0.”</w:t>
      </w:r>
    </w:p>
    <w:p w14:paraId="207A1483" w14:textId="5A2B367B" w:rsidR="00021BB1" w:rsidRPr="00421C6B" w:rsidRDefault="009A4C34" w:rsidP="00421C6B">
      <w:pPr>
        <w:pStyle w:val="ListParagraph"/>
        <w:numPr>
          <w:ilvl w:val="1"/>
          <w:numId w:val="5"/>
        </w:numPr>
        <w:ind w:right="540"/>
        <w:rPr>
          <w:rFonts w:ascii="Arial" w:hAnsi="Arial" w:cs="Arial"/>
        </w:rPr>
      </w:pPr>
      <w:r>
        <w:rPr>
          <w:rFonts w:ascii="Arial" w:hAnsi="Arial" w:cs="Arial"/>
        </w:rPr>
        <w:t>Providers will review the Domains, Exams and the Practice Exam and the</w:t>
      </w:r>
      <w:r w:rsidR="007C776C">
        <w:rPr>
          <w:rFonts w:ascii="Arial" w:hAnsi="Arial" w:cs="Arial"/>
        </w:rPr>
        <w:t>n</w:t>
      </w:r>
      <w:r>
        <w:rPr>
          <w:rFonts w:ascii="Arial" w:hAnsi="Arial" w:cs="Arial"/>
        </w:rPr>
        <w:t xml:space="preserve"> take the Certification Exam. </w:t>
      </w:r>
      <w:r w:rsidR="007C776C">
        <w:rPr>
          <w:rFonts w:ascii="Arial" w:hAnsi="Arial" w:cs="Arial"/>
        </w:rPr>
        <w:t>Certification Exam t</w:t>
      </w:r>
      <w:r>
        <w:rPr>
          <w:rFonts w:ascii="Arial" w:hAnsi="Arial" w:cs="Arial"/>
        </w:rPr>
        <w:t xml:space="preserve">est result will be available electronically upon submitting </w:t>
      </w:r>
      <w:r w:rsidR="007C776C">
        <w:rPr>
          <w:rFonts w:ascii="Arial" w:hAnsi="Arial" w:cs="Arial"/>
        </w:rPr>
        <w:t>ratings based on the vignette</w:t>
      </w:r>
      <w:r>
        <w:rPr>
          <w:rFonts w:ascii="Arial" w:hAnsi="Arial" w:cs="Arial"/>
        </w:rPr>
        <w:t>.</w:t>
      </w:r>
    </w:p>
    <w:p w14:paraId="75917F43" w14:textId="3E1BBED5" w:rsidR="008F4A63" w:rsidRDefault="009A4C34" w:rsidP="00CA162C">
      <w:pPr>
        <w:pStyle w:val="ListParagraph"/>
        <w:numPr>
          <w:ilvl w:val="0"/>
          <w:numId w:val="5"/>
        </w:numPr>
        <w:ind w:right="540"/>
        <w:rPr>
          <w:rFonts w:ascii="Arial" w:hAnsi="Arial" w:cs="Arial"/>
        </w:rPr>
      </w:pPr>
      <w:r>
        <w:rPr>
          <w:rFonts w:ascii="Arial" w:hAnsi="Arial" w:cs="Arial"/>
        </w:rPr>
        <w:t>Providers will p</w:t>
      </w:r>
      <w:r w:rsidRPr="009A4C34">
        <w:rPr>
          <w:rFonts w:ascii="Arial" w:hAnsi="Arial" w:cs="Arial"/>
        </w:rPr>
        <w:t>rint Certification or Re</w:t>
      </w:r>
      <w:r>
        <w:rPr>
          <w:rFonts w:ascii="Arial" w:hAnsi="Arial" w:cs="Arial"/>
        </w:rPr>
        <w:t xml:space="preserve">-certification and provide it </w:t>
      </w:r>
      <w:r w:rsidR="002154DD">
        <w:rPr>
          <w:rFonts w:ascii="Arial" w:hAnsi="Arial" w:cs="Arial"/>
        </w:rPr>
        <w:t xml:space="preserve">to </w:t>
      </w:r>
      <w:r>
        <w:rPr>
          <w:rFonts w:ascii="Arial" w:hAnsi="Arial" w:cs="Arial"/>
        </w:rPr>
        <w:t xml:space="preserve">their </w:t>
      </w:r>
      <w:r w:rsidRPr="009A4C34">
        <w:rPr>
          <w:rFonts w:ascii="Arial" w:hAnsi="Arial" w:cs="Arial"/>
        </w:rPr>
        <w:t>Agency Designee</w:t>
      </w:r>
      <w:r>
        <w:rPr>
          <w:rFonts w:ascii="Arial" w:hAnsi="Arial" w:cs="Arial"/>
        </w:rPr>
        <w:t>.</w:t>
      </w:r>
    </w:p>
    <w:p w14:paraId="243237F8" w14:textId="0EA42BF0" w:rsidR="00B30317" w:rsidRDefault="009A4C34" w:rsidP="00421C6B">
      <w:pPr>
        <w:pStyle w:val="ListParagraph"/>
        <w:numPr>
          <w:ilvl w:val="1"/>
          <w:numId w:val="5"/>
        </w:numPr>
        <w:ind w:right="540"/>
        <w:rPr>
          <w:rFonts w:ascii="Arial" w:hAnsi="Arial" w:cs="Arial"/>
        </w:rPr>
      </w:pPr>
      <w:r>
        <w:rPr>
          <w:rFonts w:ascii="Arial" w:hAnsi="Arial" w:cs="Arial"/>
        </w:rPr>
        <w:t xml:space="preserve">Agency Designee will </w:t>
      </w:r>
      <w:r w:rsidR="00CA162C" w:rsidRPr="00CA162C">
        <w:rPr>
          <w:rFonts w:ascii="Arial" w:hAnsi="Arial" w:cs="Arial"/>
        </w:rPr>
        <w:t xml:space="preserve">send all certifications and re-certifications to </w:t>
      </w:r>
      <w:hyperlink r:id="rId15" w:tooltip="send email to quality management training" w:history="1">
        <w:r w:rsidR="00CA162C" w:rsidRPr="00D47B99">
          <w:rPr>
            <w:rStyle w:val="Hyperlink"/>
            <w:rFonts w:ascii="Arial" w:hAnsi="Arial" w:cs="Arial"/>
          </w:rPr>
          <w:t>QMTraining@saccounty.net</w:t>
        </w:r>
      </w:hyperlink>
      <w:r w:rsidR="00B30317">
        <w:rPr>
          <w:rFonts w:ascii="Arial" w:hAnsi="Arial" w:cs="Arial"/>
        </w:rPr>
        <w:t>.</w:t>
      </w:r>
    </w:p>
    <w:p w14:paraId="471B77FB" w14:textId="53B085BD" w:rsidR="00B30317" w:rsidRDefault="00B30317" w:rsidP="00421C6B">
      <w:pPr>
        <w:pStyle w:val="ListParagraph"/>
        <w:numPr>
          <w:ilvl w:val="1"/>
          <w:numId w:val="5"/>
        </w:numPr>
        <w:ind w:right="540"/>
        <w:rPr>
          <w:rFonts w:ascii="Arial" w:hAnsi="Arial" w:cs="Arial"/>
        </w:rPr>
      </w:pPr>
      <w:r>
        <w:rPr>
          <w:rFonts w:ascii="Arial" w:hAnsi="Arial" w:cs="Arial"/>
        </w:rPr>
        <w:t>Use</w:t>
      </w:r>
      <w:r w:rsidR="00CA162C">
        <w:rPr>
          <w:rFonts w:ascii="Arial" w:hAnsi="Arial" w:cs="Arial"/>
        </w:rPr>
        <w:t xml:space="preserve"> the following naming convention</w:t>
      </w:r>
      <w:r w:rsidR="00CA162C" w:rsidRPr="00CA162C">
        <w:rPr>
          <w:rFonts w:ascii="Arial" w:hAnsi="Arial" w:cs="Arial"/>
        </w:rPr>
        <w:t xml:space="preserve"> on </w:t>
      </w:r>
      <w:r w:rsidR="00CA162C">
        <w:rPr>
          <w:rFonts w:ascii="Arial" w:hAnsi="Arial" w:cs="Arial"/>
        </w:rPr>
        <w:t xml:space="preserve">the </w:t>
      </w:r>
      <w:r w:rsidR="00CA162C" w:rsidRPr="00CA162C">
        <w:rPr>
          <w:rFonts w:ascii="Arial" w:hAnsi="Arial" w:cs="Arial"/>
        </w:rPr>
        <w:t xml:space="preserve">certificate: </w:t>
      </w:r>
    </w:p>
    <w:p w14:paraId="188B4A9A" w14:textId="36077E06" w:rsidR="00B30317" w:rsidRDefault="00CA162C" w:rsidP="00421C6B">
      <w:pPr>
        <w:pStyle w:val="ListParagraph"/>
        <w:ind w:left="1260" w:right="540"/>
        <w:rPr>
          <w:rFonts w:ascii="Arial" w:hAnsi="Arial" w:cs="Arial"/>
        </w:rPr>
      </w:pPr>
      <w:r w:rsidRPr="00CA162C">
        <w:rPr>
          <w:rFonts w:ascii="Arial" w:hAnsi="Arial" w:cs="Arial"/>
        </w:rPr>
        <w:t>Provider, Last Name, First Name, Date of Certification</w:t>
      </w:r>
      <w:r w:rsidRPr="00CA162C" w:rsidDel="009A4C34">
        <w:rPr>
          <w:rFonts w:ascii="Arial" w:hAnsi="Arial" w:cs="Arial"/>
        </w:rPr>
        <w:t xml:space="preserve"> </w:t>
      </w:r>
    </w:p>
    <w:p w14:paraId="6BFA270E" w14:textId="5E5627DB" w:rsidR="009E1548" w:rsidRPr="009E1548" w:rsidRDefault="009A4C34" w:rsidP="00CA162C">
      <w:pPr>
        <w:pStyle w:val="ListParagraph"/>
        <w:numPr>
          <w:ilvl w:val="0"/>
          <w:numId w:val="5"/>
        </w:numPr>
        <w:ind w:right="540"/>
        <w:rPr>
          <w:rFonts w:ascii="Arial" w:hAnsi="Arial" w:cs="Arial"/>
        </w:rPr>
      </w:pPr>
      <w:r>
        <w:rPr>
          <w:rFonts w:ascii="Arial" w:hAnsi="Arial" w:cs="Arial"/>
        </w:rPr>
        <w:t>A</w:t>
      </w:r>
      <w:r w:rsidR="007113AF">
        <w:rPr>
          <w:rFonts w:ascii="Arial" w:hAnsi="Arial" w:cs="Arial"/>
        </w:rPr>
        <w:t xml:space="preserve"> list of approved CANS user</w:t>
      </w:r>
      <w:r w:rsidR="005C1663">
        <w:rPr>
          <w:rFonts w:ascii="Arial" w:hAnsi="Arial" w:cs="Arial"/>
        </w:rPr>
        <w:t>s</w:t>
      </w:r>
      <w:r w:rsidR="007113AF">
        <w:rPr>
          <w:rFonts w:ascii="Arial" w:hAnsi="Arial" w:cs="Arial"/>
        </w:rPr>
        <w:t xml:space="preserve"> will be maintained by the County. A </w:t>
      </w:r>
      <w:r w:rsidR="00F36DFA">
        <w:rPr>
          <w:rFonts w:ascii="Arial" w:hAnsi="Arial" w:cs="Arial"/>
        </w:rPr>
        <w:t xml:space="preserve">staff </w:t>
      </w:r>
      <w:r w:rsidR="007113AF" w:rsidRPr="007113AF">
        <w:rPr>
          <w:rFonts w:ascii="Arial" w:hAnsi="Arial" w:cs="Arial"/>
          <w:b/>
          <w:u w:val="single"/>
        </w:rPr>
        <w:t>may not</w:t>
      </w:r>
      <w:r w:rsidR="007113AF">
        <w:rPr>
          <w:rFonts w:ascii="Arial" w:hAnsi="Arial" w:cs="Arial"/>
        </w:rPr>
        <w:t xml:space="preserve"> administer the CANS without proof of certification. </w:t>
      </w:r>
    </w:p>
    <w:p w14:paraId="176028A4" w14:textId="14848BC3" w:rsidR="007D1D0B" w:rsidRDefault="0008202E" w:rsidP="007D1D0B">
      <w:pPr>
        <w:pStyle w:val="ListParagraph"/>
        <w:numPr>
          <w:ilvl w:val="0"/>
          <w:numId w:val="5"/>
        </w:numPr>
        <w:ind w:right="540"/>
        <w:rPr>
          <w:rFonts w:ascii="Arial" w:hAnsi="Arial" w:cs="Arial"/>
        </w:rPr>
      </w:pPr>
      <w:r>
        <w:rPr>
          <w:rFonts w:ascii="Arial" w:hAnsi="Arial" w:cs="Arial"/>
        </w:rPr>
        <w:t>Each P</w:t>
      </w:r>
      <w:r w:rsidR="00FB3049">
        <w:rPr>
          <w:rFonts w:ascii="Arial" w:hAnsi="Arial" w:cs="Arial"/>
        </w:rPr>
        <w:t>rovider will ensure that supervisors/managers are trained in the CANS and that directors/executives receive an overview of the CANS training.</w:t>
      </w:r>
    </w:p>
    <w:p w14:paraId="3BF27CED" w14:textId="60AF55B4" w:rsidR="00BD6CE3" w:rsidRDefault="00BD6CE3" w:rsidP="00BD6CE3">
      <w:pPr>
        <w:pStyle w:val="ListParagraph"/>
        <w:ind w:left="540" w:right="540"/>
        <w:rPr>
          <w:rFonts w:ascii="Arial" w:hAnsi="Arial" w:cs="Arial"/>
        </w:rPr>
      </w:pPr>
    </w:p>
    <w:p w14:paraId="4177D0C7" w14:textId="2C913BD5" w:rsidR="00BD6CE3" w:rsidRDefault="00BD6CE3" w:rsidP="00BD6CE3">
      <w:pPr>
        <w:pStyle w:val="ListParagraph"/>
        <w:ind w:left="540" w:right="540"/>
        <w:rPr>
          <w:rFonts w:ascii="Arial" w:hAnsi="Arial" w:cs="Arial"/>
        </w:rPr>
      </w:pPr>
    </w:p>
    <w:p w14:paraId="5AB1368A" w14:textId="77777777" w:rsidR="00BD6CE3" w:rsidRDefault="00BD6CE3" w:rsidP="00BD6CE3">
      <w:pPr>
        <w:pStyle w:val="ListParagraph"/>
        <w:ind w:left="540" w:right="540"/>
        <w:rPr>
          <w:rFonts w:ascii="Arial" w:hAnsi="Arial" w:cs="Arial"/>
        </w:rPr>
      </w:pPr>
    </w:p>
    <w:p w14:paraId="7261D41B" w14:textId="27E4FB67" w:rsidR="007113AF" w:rsidRPr="00EA5E84" w:rsidRDefault="007113AF" w:rsidP="00EA5E84">
      <w:pPr>
        <w:pStyle w:val="Heading1"/>
      </w:pPr>
      <w:r w:rsidRPr="00EA5E84">
        <w:lastRenderedPageBreak/>
        <w:t>Administration</w:t>
      </w:r>
    </w:p>
    <w:p w14:paraId="5B156BFF" w14:textId="0D4FD1E2" w:rsidR="00FB3049" w:rsidRPr="00936830" w:rsidRDefault="005C1663" w:rsidP="007D1D0B">
      <w:pPr>
        <w:pStyle w:val="ListParagraph"/>
        <w:numPr>
          <w:ilvl w:val="0"/>
          <w:numId w:val="6"/>
        </w:numPr>
        <w:ind w:left="540" w:right="540"/>
        <w:rPr>
          <w:rFonts w:ascii="Arial" w:hAnsi="Arial" w:cs="Arial"/>
          <w:b/>
        </w:rPr>
      </w:pPr>
      <w:r>
        <w:rPr>
          <w:rFonts w:ascii="Arial" w:hAnsi="Arial" w:cs="Arial"/>
        </w:rPr>
        <w:t>T</w:t>
      </w:r>
      <w:r w:rsidR="00FB3049">
        <w:rPr>
          <w:rFonts w:ascii="Arial" w:hAnsi="Arial" w:cs="Arial"/>
        </w:rPr>
        <w:t>he CANS will b</w:t>
      </w:r>
      <w:r w:rsidR="0008202E">
        <w:rPr>
          <w:rFonts w:ascii="Arial" w:hAnsi="Arial" w:cs="Arial"/>
        </w:rPr>
        <w:t>e initially completed with the Client/F</w:t>
      </w:r>
      <w:r w:rsidR="00FB3049">
        <w:rPr>
          <w:rFonts w:ascii="Arial" w:hAnsi="Arial" w:cs="Arial"/>
        </w:rPr>
        <w:t xml:space="preserve">amily within </w:t>
      </w:r>
      <w:r w:rsidR="001F2EC0" w:rsidRPr="00F75E55">
        <w:rPr>
          <w:rFonts w:ascii="Arial" w:hAnsi="Arial" w:cs="Arial"/>
        </w:rPr>
        <w:t xml:space="preserve">the </w:t>
      </w:r>
      <w:r w:rsidR="001F2EC0" w:rsidRPr="00936830">
        <w:rPr>
          <w:rFonts w:ascii="Arial" w:hAnsi="Arial" w:cs="Arial"/>
        </w:rPr>
        <w:t xml:space="preserve">first 60 days from the </w:t>
      </w:r>
      <w:r w:rsidR="005E287B">
        <w:rPr>
          <w:rFonts w:ascii="Arial" w:hAnsi="Arial" w:cs="Arial"/>
        </w:rPr>
        <w:t>Assessment Start Date</w:t>
      </w:r>
      <w:r w:rsidR="009F329F">
        <w:rPr>
          <w:rFonts w:ascii="Arial" w:hAnsi="Arial" w:cs="Arial"/>
        </w:rPr>
        <w:t xml:space="preserve"> or </w:t>
      </w:r>
      <w:r w:rsidR="005E287B">
        <w:rPr>
          <w:rFonts w:ascii="Arial" w:hAnsi="Arial" w:cs="Arial"/>
        </w:rPr>
        <w:t>first Medi-Cal billable service</w:t>
      </w:r>
      <w:r w:rsidR="00FB3049" w:rsidRPr="00936830">
        <w:rPr>
          <w:rFonts w:ascii="Arial" w:hAnsi="Arial" w:cs="Arial"/>
        </w:rPr>
        <w:t xml:space="preserve"> </w:t>
      </w:r>
      <w:r w:rsidR="001F2EC0" w:rsidRPr="00936830">
        <w:rPr>
          <w:rFonts w:ascii="Arial" w:hAnsi="Arial" w:cs="Arial"/>
        </w:rPr>
        <w:t>or</w:t>
      </w:r>
      <w:r w:rsidR="00FB3049" w:rsidRPr="00936830">
        <w:rPr>
          <w:rFonts w:ascii="Arial" w:hAnsi="Arial" w:cs="Arial"/>
        </w:rPr>
        <w:t xml:space="preserve"> prior to the </w:t>
      </w:r>
      <w:r w:rsidR="001F2EC0" w:rsidRPr="00936830">
        <w:rPr>
          <w:rFonts w:ascii="Arial" w:hAnsi="Arial" w:cs="Arial"/>
        </w:rPr>
        <w:t xml:space="preserve">initial </w:t>
      </w:r>
      <w:r w:rsidR="005E287B">
        <w:rPr>
          <w:rFonts w:ascii="Arial" w:hAnsi="Arial" w:cs="Arial"/>
        </w:rPr>
        <w:t>C</w:t>
      </w:r>
      <w:r w:rsidR="001F2EC0" w:rsidRPr="00936830">
        <w:rPr>
          <w:rFonts w:ascii="Arial" w:hAnsi="Arial" w:cs="Arial"/>
        </w:rPr>
        <w:t>lient</w:t>
      </w:r>
      <w:r w:rsidR="00FB3049" w:rsidRPr="00936830">
        <w:rPr>
          <w:rFonts w:ascii="Arial" w:hAnsi="Arial" w:cs="Arial"/>
        </w:rPr>
        <w:t xml:space="preserve"> </w:t>
      </w:r>
      <w:r w:rsidR="005E287B">
        <w:rPr>
          <w:rFonts w:ascii="Arial" w:hAnsi="Arial" w:cs="Arial"/>
        </w:rPr>
        <w:t>P</w:t>
      </w:r>
      <w:r w:rsidR="00FB3049" w:rsidRPr="00936830">
        <w:rPr>
          <w:rFonts w:ascii="Arial" w:hAnsi="Arial" w:cs="Arial"/>
        </w:rPr>
        <w:t>lan completion date.</w:t>
      </w:r>
    </w:p>
    <w:p w14:paraId="71DA3AF7" w14:textId="7B073DC0" w:rsidR="00FB3049" w:rsidRPr="00421C6B" w:rsidRDefault="00FB3049" w:rsidP="007D1D0B">
      <w:pPr>
        <w:pStyle w:val="ListParagraph"/>
        <w:numPr>
          <w:ilvl w:val="0"/>
          <w:numId w:val="6"/>
        </w:numPr>
        <w:ind w:left="540" w:right="540"/>
        <w:rPr>
          <w:rFonts w:ascii="Arial" w:hAnsi="Arial" w:cs="Arial"/>
          <w:b/>
        </w:rPr>
      </w:pPr>
      <w:r w:rsidRPr="00936830">
        <w:rPr>
          <w:rFonts w:ascii="Arial" w:hAnsi="Arial" w:cs="Arial"/>
        </w:rPr>
        <w:t>The CANS wil</w:t>
      </w:r>
      <w:r w:rsidR="0008202E" w:rsidRPr="00936830">
        <w:rPr>
          <w:rFonts w:ascii="Arial" w:hAnsi="Arial" w:cs="Arial"/>
        </w:rPr>
        <w:t>l be reviewed and updated with Client/F</w:t>
      </w:r>
      <w:r w:rsidRPr="00936830">
        <w:rPr>
          <w:rFonts w:ascii="Arial" w:hAnsi="Arial" w:cs="Arial"/>
        </w:rPr>
        <w:t>amily a minimum of</w:t>
      </w:r>
      <w:r w:rsidR="00E7533B" w:rsidRPr="00936830">
        <w:rPr>
          <w:rFonts w:ascii="Arial" w:hAnsi="Arial" w:cs="Arial"/>
        </w:rPr>
        <w:t xml:space="preserve"> every six months from the </w:t>
      </w:r>
      <w:r w:rsidR="008F4A63">
        <w:rPr>
          <w:rFonts w:ascii="Arial" w:hAnsi="Arial" w:cs="Arial"/>
        </w:rPr>
        <w:t>first CANS Assessment</w:t>
      </w:r>
      <w:r w:rsidRPr="00936830">
        <w:rPr>
          <w:rFonts w:ascii="Arial" w:hAnsi="Arial" w:cs="Arial"/>
        </w:rPr>
        <w:t xml:space="preserve"> (or more frequently if clinically indicated to measure progress and revise </w:t>
      </w:r>
      <w:r w:rsidR="008F4A63">
        <w:rPr>
          <w:rFonts w:ascii="Arial" w:hAnsi="Arial" w:cs="Arial"/>
        </w:rPr>
        <w:t>the Client Plan</w:t>
      </w:r>
      <w:r w:rsidRPr="00936830">
        <w:rPr>
          <w:rFonts w:ascii="Arial" w:hAnsi="Arial" w:cs="Arial"/>
        </w:rPr>
        <w:t xml:space="preserve">) and </w:t>
      </w:r>
      <w:r w:rsidR="00406D59" w:rsidRPr="0037549E">
        <w:rPr>
          <w:rFonts w:ascii="Arial" w:hAnsi="Arial" w:cs="Arial"/>
        </w:rPr>
        <w:t>within the last 30 days prior to</w:t>
      </w:r>
      <w:r w:rsidR="00406D59" w:rsidRPr="00936830" w:rsidDel="00406D59">
        <w:rPr>
          <w:rFonts w:ascii="Arial" w:hAnsi="Arial" w:cs="Arial"/>
        </w:rPr>
        <w:t xml:space="preserve"> </w:t>
      </w:r>
      <w:r w:rsidRPr="00936830">
        <w:rPr>
          <w:rFonts w:ascii="Arial" w:hAnsi="Arial" w:cs="Arial"/>
        </w:rPr>
        <w:t xml:space="preserve">discharge. Reasons to review/update the CANS include changes in environment or </w:t>
      </w:r>
      <w:r w:rsidR="003B5B84">
        <w:rPr>
          <w:rFonts w:ascii="Arial" w:hAnsi="Arial" w:cs="Arial"/>
        </w:rPr>
        <w:t>c</w:t>
      </w:r>
      <w:r w:rsidRPr="00936830">
        <w:rPr>
          <w:rFonts w:ascii="Arial" w:hAnsi="Arial" w:cs="Arial"/>
        </w:rPr>
        <w:t>lient/</w:t>
      </w:r>
      <w:r w:rsidR="003B5B84">
        <w:rPr>
          <w:rFonts w:ascii="Arial" w:hAnsi="Arial" w:cs="Arial"/>
        </w:rPr>
        <w:t>f</w:t>
      </w:r>
      <w:r w:rsidRPr="00936830">
        <w:rPr>
          <w:rFonts w:ascii="Arial" w:hAnsi="Arial" w:cs="Arial"/>
        </w:rPr>
        <w:t>amily functioning.</w:t>
      </w:r>
    </w:p>
    <w:p w14:paraId="36737219" w14:textId="0F08A816" w:rsidR="003140B6" w:rsidRPr="005E287B" w:rsidRDefault="003140B6" w:rsidP="003140B6">
      <w:pPr>
        <w:pStyle w:val="ListParagraph"/>
        <w:numPr>
          <w:ilvl w:val="0"/>
          <w:numId w:val="6"/>
        </w:numPr>
        <w:ind w:left="540" w:right="540"/>
        <w:rPr>
          <w:rFonts w:ascii="Arial" w:hAnsi="Arial" w:cs="Arial"/>
          <w:b/>
        </w:rPr>
      </w:pPr>
      <w:r w:rsidRPr="005E287B">
        <w:rPr>
          <w:rFonts w:ascii="Arial" w:hAnsi="Arial" w:cs="Arial"/>
        </w:rPr>
        <w:t xml:space="preserve">If a </w:t>
      </w:r>
      <w:r w:rsidR="00F36DFA">
        <w:rPr>
          <w:rFonts w:ascii="Arial" w:hAnsi="Arial" w:cs="Arial"/>
        </w:rPr>
        <w:t>staff</w:t>
      </w:r>
      <w:r w:rsidR="00F36DFA" w:rsidRPr="005E287B">
        <w:rPr>
          <w:rFonts w:ascii="Arial" w:hAnsi="Arial" w:cs="Arial"/>
        </w:rPr>
        <w:t xml:space="preserve"> </w:t>
      </w:r>
      <w:r w:rsidRPr="005E287B">
        <w:rPr>
          <w:rFonts w:ascii="Arial" w:hAnsi="Arial" w:cs="Arial"/>
        </w:rPr>
        <w:t>is not certified yet to complete a CANS</w:t>
      </w:r>
      <w:r w:rsidR="00A45AA2">
        <w:rPr>
          <w:rFonts w:ascii="Arial" w:hAnsi="Arial" w:cs="Arial"/>
        </w:rPr>
        <w:t>,</w:t>
      </w:r>
      <w:r w:rsidRPr="005E287B">
        <w:rPr>
          <w:rFonts w:ascii="Arial" w:hAnsi="Arial" w:cs="Arial"/>
        </w:rPr>
        <w:t xml:space="preserve"> then that </w:t>
      </w:r>
      <w:r w:rsidR="00F36DFA">
        <w:rPr>
          <w:rFonts w:ascii="Arial" w:hAnsi="Arial" w:cs="Arial"/>
        </w:rPr>
        <w:t>staff</w:t>
      </w:r>
      <w:r w:rsidRPr="005E287B">
        <w:rPr>
          <w:rFonts w:ascii="Arial" w:hAnsi="Arial" w:cs="Arial"/>
        </w:rPr>
        <w:t xml:space="preserve"> will need to work with another certified </w:t>
      </w:r>
      <w:r w:rsidR="00F36DFA">
        <w:rPr>
          <w:rFonts w:ascii="Arial" w:hAnsi="Arial" w:cs="Arial"/>
        </w:rPr>
        <w:t>staff</w:t>
      </w:r>
      <w:r w:rsidRPr="005E287B">
        <w:rPr>
          <w:rFonts w:ascii="Arial" w:hAnsi="Arial" w:cs="Arial"/>
        </w:rPr>
        <w:t xml:space="preserve"> at that </w:t>
      </w:r>
      <w:r w:rsidR="00FA7614">
        <w:rPr>
          <w:rFonts w:ascii="Arial" w:hAnsi="Arial" w:cs="Arial"/>
        </w:rPr>
        <w:t>P</w:t>
      </w:r>
      <w:r w:rsidRPr="005E287B">
        <w:rPr>
          <w:rFonts w:ascii="Arial" w:hAnsi="Arial" w:cs="Arial"/>
        </w:rPr>
        <w:t xml:space="preserve">rovider </w:t>
      </w:r>
      <w:r w:rsidR="00FA7614">
        <w:rPr>
          <w:rFonts w:ascii="Arial" w:hAnsi="Arial" w:cs="Arial"/>
        </w:rPr>
        <w:t>S</w:t>
      </w:r>
      <w:r w:rsidRPr="005E287B">
        <w:rPr>
          <w:rFonts w:ascii="Arial" w:hAnsi="Arial" w:cs="Arial"/>
        </w:rPr>
        <w:t>ite to ensure the CANS is completed according to timelines specified in Administration Item</w:t>
      </w:r>
      <w:r w:rsidR="008F4A63">
        <w:rPr>
          <w:rFonts w:ascii="Arial" w:hAnsi="Arial" w:cs="Arial"/>
        </w:rPr>
        <w:t>s</w:t>
      </w:r>
      <w:r w:rsidRPr="005E287B">
        <w:rPr>
          <w:rFonts w:ascii="Arial" w:hAnsi="Arial" w:cs="Arial"/>
        </w:rPr>
        <w:t xml:space="preserve"> </w:t>
      </w:r>
      <w:r w:rsidR="008F4A63">
        <w:rPr>
          <w:rFonts w:ascii="Arial" w:hAnsi="Arial" w:cs="Arial"/>
        </w:rPr>
        <w:t xml:space="preserve">A and </w:t>
      </w:r>
      <w:r w:rsidRPr="005E287B">
        <w:rPr>
          <w:rFonts w:ascii="Arial" w:hAnsi="Arial" w:cs="Arial"/>
        </w:rPr>
        <w:t>B.</w:t>
      </w:r>
    </w:p>
    <w:p w14:paraId="7360A74D" w14:textId="2166AB93" w:rsidR="003140B6" w:rsidRPr="00421C6B" w:rsidRDefault="003140B6" w:rsidP="0021496E">
      <w:pPr>
        <w:pStyle w:val="ListParagraph"/>
        <w:numPr>
          <w:ilvl w:val="0"/>
          <w:numId w:val="6"/>
        </w:numPr>
        <w:ind w:left="540" w:right="540"/>
        <w:rPr>
          <w:rFonts w:ascii="Arial" w:hAnsi="Arial" w:cs="Arial"/>
          <w:b/>
        </w:rPr>
      </w:pPr>
      <w:r w:rsidRPr="00936830">
        <w:rPr>
          <w:rFonts w:ascii="Arial" w:hAnsi="Arial" w:cs="Arial"/>
        </w:rPr>
        <w:t xml:space="preserve">The CANS will be provided in an interactive process, with the Client/Family reviewing CANS </w:t>
      </w:r>
      <w:r>
        <w:rPr>
          <w:rFonts w:ascii="Arial" w:hAnsi="Arial" w:cs="Arial"/>
        </w:rPr>
        <w:t>rating</w:t>
      </w:r>
      <w:r w:rsidRPr="00936830">
        <w:rPr>
          <w:rFonts w:ascii="Arial" w:hAnsi="Arial" w:cs="Arial"/>
        </w:rPr>
        <w:t>s, in a client-centered and transparent manner</w:t>
      </w:r>
      <w:r w:rsidR="0021496E">
        <w:rPr>
          <w:rFonts w:ascii="Arial" w:hAnsi="Arial" w:cs="Arial"/>
        </w:rPr>
        <w:t>.</w:t>
      </w:r>
    </w:p>
    <w:p w14:paraId="5117156A" w14:textId="5A2508AA" w:rsidR="00B30317" w:rsidRPr="0037549E" w:rsidRDefault="005E287B">
      <w:pPr>
        <w:pStyle w:val="ListParagraph"/>
        <w:numPr>
          <w:ilvl w:val="0"/>
          <w:numId w:val="6"/>
        </w:numPr>
        <w:ind w:left="540" w:right="540"/>
        <w:rPr>
          <w:rFonts w:ascii="Arial" w:hAnsi="Arial" w:cs="Arial"/>
        </w:rPr>
      </w:pPr>
      <w:r>
        <w:rPr>
          <w:rFonts w:ascii="Arial" w:hAnsi="Arial" w:cs="Arial"/>
        </w:rPr>
        <w:t xml:space="preserve">The </w:t>
      </w:r>
      <w:r w:rsidRPr="00421C6B">
        <w:rPr>
          <w:rFonts w:ascii="Arial" w:eastAsia="Calibri" w:hAnsi="Arial" w:cs="Arial"/>
          <w:lang w:eastAsia="en-US"/>
        </w:rPr>
        <w:t xml:space="preserve">CANS assessment results must be shared, discussed, and used </w:t>
      </w:r>
      <w:r w:rsidR="007D3207">
        <w:rPr>
          <w:rFonts w:ascii="Arial" w:eastAsia="Calibri" w:hAnsi="Arial" w:cs="Arial"/>
          <w:lang w:eastAsia="en-US"/>
        </w:rPr>
        <w:t xml:space="preserve">when there is an </w:t>
      </w:r>
      <w:r w:rsidR="00FA7614">
        <w:rPr>
          <w:rFonts w:ascii="Arial" w:eastAsia="Calibri" w:hAnsi="Arial" w:cs="Arial"/>
          <w:lang w:eastAsia="en-US"/>
        </w:rPr>
        <w:t xml:space="preserve">existing </w:t>
      </w:r>
      <w:r w:rsidRPr="00421C6B">
        <w:rPr>
          <w:rFonts w:ascii="Arial" w:eastAsia="Calibri" w:hAnsi="Arial" w:cs="Arial"/>
          <w:lang w:eastAsia="en-US"/>
        </w:rPr>
        <w:t>CFT process</w:t>
      </w:r>
      <w:r w:rsidRPr="005E287B">
        <w:rPr>
          <w:rFonts w:ascii="Arial" w:hAnsi="Arial" w:cs="Arial"/>
        </w:rPr>
        <w:t>.</w:t>
      </w:r>
      <w:r w:rsidR="00B31C11">
        <w:rPr>
          <w:rFonts w:ascii="Arial" w:hAnsi="Arial" w:cs="Arial"/>
        </w:rPr>
        <w:t xml:space="preserve"> </w:t>
      </w:r>
      <w:r w:rsidR="00C21AF6" w:rsidRPr="0037549E">
        <w:rPr>
          <w:rFonts w:ascii="Arial" w:hAnsi="Arial" w:cs="Arial"/>
        </w:rPr>
        <w:t xml:space="preserve">Sharing of the documents or results must be included on the releases of information that are completed as part of the CFT process. </w:t>
      </w:r>
    </w:p>
    <w:p w14:paraId="7709555D" w14:textId="42264596" w:rsidR="008C063D" w:rsidRPr="00421C6B" w:rsidRDefault="00B30317" w:rsidP="00421C6B">
      <w:pPr>
        <w:pStyle w:val="ListParagraph"/>
        <w:numPr>
          <w:ilvl w:val="1"/>
          <w:numId w:val="6"/>
        </w:numPr>
        <w:ind w:right="540"/>
        <w:rPr>
          <w:rFonts w:ascii="Arial" w:hAnsi="Arial" w:cs="Arial"/>
          <w:b/>
        </w:rPr>
      </w:pPr>
      <w:r>
        <w:rPr>
          <w:rFonts w:ascii="Arial" w:hAnsi="Arial" w:cs="Arial"/>
        </w:rPr>
        <w:t xml:space="preserve">Prior to discussing the CANS in the CFT Meeting, the Provider will explore </w:t>
      </w:r>
      <w:r w:rsidR="0063049D">
        <w:rPr>
          <w:rFonts w:ascii="Arial" w:hAnsi="Arial" w:cs="Arial"/>
        </w:rPr>
        <w:t xml:space="preserve">the </w:t>
      </w:r>
      <w:r w:rsidR="003B5B84">
        <w:rPr>
          <w:rFonts w:ascii="Arial" w:hAnsi="Arial" w:cs="Arial"/>
        </w:rPr>
        <w:t>C</w:t>
      </w:r>
      <w:r w:rsidR="0063049D">
        <w:rPr>
          <w:rFonts w:ascii="Arial" w:hAnsi="Arial" w:cs="Arial"/>
        </w:rPr>
        <w:t>lient/</w:t>
      </w:r>
      <w:r w:rsidR="003B5B84">
        <w:rPr>
          <w:rFonts w:ascii="Arial" w:hAnsi="Arial" w:cs="Arial"/>
        </w:rPr>
        <w:t>F</w:t>
      </w:r>
      <w:r w:rsidR="0063049D">
        <w:rPr>
          <w:rFonts w:ascii="Arial" w:hAnsi="Arial" w:cs="Arial"/>
        </w:rPr>
        <w:t>amily’s</w:t>
      </w:r>
      <w:r>
        <w:rPr>
          <w:rFonts w:ascii="Arial" w:hAnsi="Arial" w:cs="Arial"/>
        </w:rPr>
        <w:t xml:space="preserve"> comfort level with discussing the CANS within the CFT and </w:t>
      </w:r>
      <w:r w:rsidR="0063049D">
        <w:rPr>
          <w:rFonts w:ascii="Arial" w:hAnsi="Arial" w:cs="Arial"/>
        </w:rPr>
        <w:t xml:space="preserve">help </w:t>
      </w:r>
      <w:r>
        <w:rPr>
          <w:rFonts w:ascii="Arial" w:hAnsi="Arial" w:cs="Arial"/>
        </w:rPr>
        <w:t xml:space="preserve">them </w:t>
      </w:r>
      <w:r w:rsidR="0063049D">
        <w:rPr>
          <w:rFonts w:ascii="Arial" w:hAnsi="Arial" w:cs="Arial"/>
        </w:rPr>
        <w:t>understand</w:t>
      </w:r>
      <w:r>
        <w:rPr>
          <w:rFonts w:ascii="Arial" w:hAnsi="Arial" w:cs="Arial"/>
        </w:rPr>
        <w:t xml:space="preserve"> the CFT process (e.g., the purpose, who they would like to attend and the process</w:t>
      </w:r>
      <w:r w:rsidR="0063049D">
        <w:rPr>
          <w:rFonts w:ascii="Arial" w:hAnsi="Arial" w:cs="Arial"/>
        </w:rPr>
        <w:t>, if applicable</w:t>
      </w:r>
      <w:r w:rsidR="00216245">
        <w:rPr>
          <w:rFonts w:ascii="Arial" w:hAnsi="Arial" w:cs="Arial"/>
        </w:rPr>
        <w:t>)</w:t>
      </w:r>
      <w:r>
        <w:rPr>
          <w:rFonts w:ascii="Arial" w:hAnsi="Arial" w:cs="Arial"/>
        </w:rPr>
        <w:t xml:space="preserve">.  </w:t>
      </w:r>
    </w:p>
    <w:p w14:paraId="17669FB9" w14:textId="77777777" w:rsidR="007A2594" w:rsidRPr="00421C6B" w:rsidRDefault="008C063D" w:rsidP="00421C6B">
      <w:pPr>
        <w:pStyle w:val="ListParagraph"/>
        <w:numPr>
          <w:ilvl w:val="1"/>
          <w:numId w:val="6"/>
        </w:numPr>
        <w:ind w:right="540"/>
        <w:rPr>
          <w:rFonts w:ascii="Arial" w:hAnsi="Arial" w:cs="Arial"/>
          <w:b/>
        </w:rPr>
      </w:pPr>
      <w:r>
        <w:rPr>
          <w:rFonts w:ascii="Arial" w:hAnsi="Arial" w:cs="Arial"/>
        </w:rPr>
        <w:t xml:space="preserve">The CFT </w:t>
      </w:r>
      <w:r w:rsidR="007A2594">
        <w:rPr>
          <w:rFonts w:ascii="Arial" w:hAnsi="Arial" w:cs="Arial"/>
        </w:rPr>
        <w:t xml:space="preserve">will decide the agenda together, discuss </w:t>
      </w:r>
      <w:r>
        <w:rPr>
          <w:rFonts w:ascii="Arial" w:hAnsi="Arial" w:cs="Arial"/>
        </w:rPr>
        <w:t>confidentiality</w:t>
      </w:r>
      <w:r w:rsidR="007A2594">
        <w:rPr>
          <w:rFonts w:ascii="Arial" w:hAnsi="Arial" w:cs="Arial"/>
        </w:rPr>
        <w:t xml:space="preserve"> and team agreements</w:t>
      </w:r>
      <w:r>
        <w:rPr>
          <w:rFonts w:ascii="Arial" w:hAnsi="Arial" w:cs="Arial"/>
        </w:rPr>
        <w:t>.</w:t>
      </w:r>
    </w:p>
    <w:p w14:paraId="5A80E556" w14:textId="5600EA95" w:rsidR="00B31C11" w:rsidRPr="00421C6B" w:rsidRDefault="007A2594" w:rsidP="00421C6B">
      <w:pPr>
        <w:pStyle w:val="ListParagraph"/>
        <w:numPr>
          <w:ilvl w:val="1"/>
          <w:numId w:val="6"/>
        </w:numPr>
        <w:ind w:right="540"/>
        <w:rPr>
          <w:rFonts w:ascii="Arial" w:hAnsi="Arial" w:cs="Arial"/>
          <w:b/>
        </w:rPr>
      </w:pPr>
      <w:r>
        <w:rPr>
          <w:rFonts w:ascii="Arial" w:hAnsi="Arial" w:cs="Arial"/>
        </w:rPr>
        <w:t xml:space="preserve">CANS items should be woven throughout the CFT meeting </w:t>
      </w:r>
      <w:r w:rsidR="00216245">
        <w:rPr>
          <w:rFonts w:ascii="Arial" w:hAnsi="Arial" w:cs="Arial"/>
        </w:rPr>
        <w:t xml:space="preserve">as consented and authorized by the </w:t>
      </w:r>
      <w:r w:rsidR="003B5B84">
        <w:rPr>
          <w:rFonts w:ascii="Arial" w:hAnsi="Arial" w:cs="Arial"/>
        </w:rPr>
        <w:t>C</w:t>
      </w:r>
      <w:r w:rsidR="00216245">
        <w:rPr>
          <w:rFonts w:ascii="Arial" w:hAnsi="Arial" w:cs="Arial"/>
        </w:rPr>
        <w:t>lient/</w:t>
      </w:r>
      <w:r w:rsidR="003B5B84">
        <w:rPr>
          <w:rFonts w:ascii="Arial" w:hAnsi="Arial" w:cs="Arial"/>
        </w:rPr>
        <w:t>F</w:t>
      </w:r>
      <w:r w:rsidR="00216245">
        <w:rPr>
          <w:rFonts w:ascii="Arial" w:hAnsi="Arial" w:cs="Arial"/>
        </w:rPr>
        <w:t xml:space="preserve">amily </w:t>
      </w:r>
      <w:r>
        <w:rPr>
          <w:rFonts w:ascii="Arial" w:hAnsi="Arial" w:cs="Arial"/>
        </w:rPr>
        <w:t xml:space="preserve">(e.g., </w:t>
      </w:r>
      <w:r w:rsidR="009325EC">
        <w:rPr>
          <w:rFonts w:ascii="Arial" w:hAnsi="Arial" w:cs="Arial"/>
        </w:rPr>
        <w:t xml:space="preserve">what is working, </w:t>
      </w:r>
      <w:r>
        <w:rPr>
          <w:rFonts w:ascii="Arial" w:hAnsi="Arial" w:cs="Arial"/>
        </w:rPr>
        <w:t xml:space="preserve">strengths and concerns, needs and goals, </w:t>
      </w:r>
      <w:r w:rsidR="00B31C11">
        <w:rPr>
          <w:rFonts w:ascii="Arial" w:hAnsi="Arial" w:cs="Arial"/>
        </w:rPr>
        <w:t xml:space="preserve">action planning </w:t>
      </w:r>
      <w:r>
        <w:rPr>
          <w:rFonts w:ascii="Arial" w:hAnsi="Arial" w:cs="Arial"/>
        </w:rPr>
        <w:t xml:space="preserve">possible </w:t>
      </w:r>
      <w:r w:rsidR="00B31C11">
        <w:rPr>
          <w:rFonts w:ascii="Arial" w:hAnsi="Arial" w:cs="Arial"/>
        </w:rPr>
        <w:t xml:space="preserve">follow up activities, </w:t>
      </w:r>
      <w:r>
        <w:rPr>
          <w:rFonts w:ascii="Arial" w:hAnsi="Arial" w:cs="Arial"/>
        </w:rPr>
        <w:t>services and referrals based on CANS ratings</w:t>
      </w:r>
      <w:r w:rsidR="00B31C11">
        <w:rPr>
          <w:rFonts w:ascii="Arial" w:hAnsi="Arial" w:cs="Arial"/>
        </w:rPr>
        <w:t>, evaluation and re-assessing roles and responsibilities</w:t>
      </w:r>
      <w:r w:rsidR="00216245">
        <w:rPr>
          <w:rFonts w:ascii="Arial" w:hAnsi="Arial" w:cs="Arial"/>
        </w:rPr>
        <w:t>)</w:t>
      </w:r>
      <w:r w:rsidR="00B31C11">
        <w:rPr>
          <w:rFonts w:ascii="Arial" w:hAnsi="Arial" w:cs="Arial"/>
        </w:rPr>
        <w:t>.</w:t>
      </w:r>
    </w:p>
    <w:p w14:paraId="4162B579" w14:textId="0CAD7F5A" w:rsidR="005E287B" w:rsidRPr="00421C6B" w:rsidRDefault="00B31C11" w:rsidP="00421C6B">
      <w:pPr>
        <w:pStyle w:val="ListParagraph"/>
        <w:numPr>
          <w:ilvl w:val="1"/>
          <w:numId w:val="6"/>
        </w:numPr>
        <w:ind w:right="540"/>
        <w:rPr>
          <w:rFonts w:ascii="Arial" w:hAnsi="Arial" w:cs="Arial"/>
          <w:b/>
        </w:rPr>
      </w:pPr>
      <w:r>
        <w:rPr>
          <w:rFonts w:ascii="Arial" w:hAnsi="Arial" w:cs="Arial"/>
        </w:rPr>
        <w:t xml:space="preserve">Client Plans will be updated based on CANS assessment from the team. </w:t>
      </w:r>
    </w:p>
    <w:p w14:paraId="3ECDD82B" w14:textId="45D760E9" w:rsidR="0021496E" w:rsidRPr="00F75E55" w:rsidRDefault="0021496E" w:rsidP="0021496E">
      <w:pPr>
        <w:pStyle w:val="ListParagraph"/>
        <w:numPr>
          <w:ilvl w:val="0"/>
          <w:numId w:val="6"/>
        </w:numPr>
        <w:ind w:left="540" w:right="540"/>
        <w:rPr>
          <w:rFonts w:ascii="Arial" w:hAnsi="Arial" w:cs="Arial"/>
          <w:b/>
        </w:rPr>
      </w:pPr>
      <w:r w:rsidRPr="00936830">
        <w:rPr>
          <w:rFonts w:ascii="Arial" w:hAnsi="Arial" w:cs="Arial"/>
        </w:rPr>
        <w:t xml:space="preserve">The </w:t>
      </w:r>
      <w:r>
        <w:rPr>
          <w:rFonts w:ascii="Arial" w:hAnsi="Arial" w:cs="Arial"/>
        </w:rPr>
        <w:t>rating</w:t>
      </w:r>
      <w:r w:rsidRPr="00936830">
        <w:rPr>
          <w:rFonts w:ascii="Arial" w:hAnsi="Arial" w:cs="Arial"/>
        </w:rPr>
        <w:t xml:space="preserve">s will be entered into </w:t>
      </w:r>
      <w:r w:rsidR="009325EC">
        <w:rPr>
          <w:rFonts w:ascii="Arial" w:hAnsi="Arial" w:cs="Arial"/>
        </w:rPr>
        <w:t xml:space="preserve">the electronic health record, </w:t>
      </w:r>
      <w:r w:rsidRPr="00936830">
        <w:rPr>
          <w:rFonts w:ascii="Arial" w:hAnsi="Arial" w:cs="Arial"/>
        </w:rPr>
        <w:t xml:space="preserve">Avatar </w:t>
      </w:r>
      <w:r w:rsidR="009325EC">
        <w:rPr>
          <w:rFonts w:ascii="Arial" w:hAnsi="Arial" w:cs="Arial"/>
        </w:rPr>
        <w:t xml:space="preserve">for Avatar </w:t>
      </w:r>
      <w:r w:rsidR="00AF7E46">
        <w:rPr>
          <w:rFonts w:ascii="Arial" w:hAnsi="Arial" w:cs="Arial"/>
        </w:rPr>
        <w:t>Users. Providers</w:t>
      </w:r>
      <w:r w:rsidR="009325EC">
        <w:rPr>
          <w:rFonts w:ascii="Arial" w:hAnsi="Arial" w:cs="Arial"/>
        </w:rPr>
        <w:t xml:space="preserve"> with their own EHR will enter ratings in their EHR and </w:t>
      </w:r>
      <w:r w:rsidRPr="00936830">
        <w:rPr>
          <w:rFonts w:ascii="Arial" w:hAnsi="Arial" w:cs="Arial"/>
        </w:rPr>
        <w:t xml:space="preserve">into a </w:t>
      </w:r>
      <w:r w:rsidR="005D46F4">
        <w:rPr>
          <w:rFonts w:ascii="Arial" w:hAnsi="Arial" w:cs="Arial"/>
        </w:rPr>
        <w:t xml:space="preserve">county approved </w:t>
      </w:r>
      <w:r w:rsidRPr="00936830">
        <w:rPr>
          <w:rFonts w:ascii="Arial" w:hAnsi="Arial" w:cs="Arial"/>
        </w:rPr>
        <w:t xml:space="preserve">database at the Provider </w:t>
      </w:r>
      <w:r w:rsidR="00FA7614">
        <w:rPr>
          <w:rFonts w:ascii="Arial" w:hAnsi="Arial" w:cs="Arial"/>
        </w:rPr>
        <w:t>S</w:t>
      </w:r>
      <w:r w:rsidRPr="00936830">
        <w:rPr>
          <w:rFonts w:ascii="Arial" w:hAnsi="Arial" w:cs="Arial"/>
        </w:rPr>
        <w:t xml:space="preserve">ite. Avatar Reports are available for the </w:t>
      </w:r>
      <w:r w:rsidR="00F36DFA">
        <w:rPr>
          <w:rFonts w:ascii="Arial" w:hAnsi="Arial" w:cs="Arial"/>
        </w:rPr>
        <w:t>staff</w:t>
      </w:r>
      <w:r w:rsidRPr="00936830">
        <w:rPr>
          <w:rFonts w:ascii="Arial" w:hAnsi="Arial" w:cs="Arial"/>
        </w:rPr>
        <w:t xml:space="preserve"> in real time to aid in treatment planning. The </w:t>
      </w:r>
      <w:r w:rsidR="00F36DFA">
        <w:rPr>
          <w:rFonts w:ascii="Arial" w:hAnsi="Arial" w:cs="Arial"/>
        </w:rPr>
        <w:t>staff</w:t>
      </w:r>
      <w:r w:rsidRPr="00936830">
        <w:rPr>
          <w:rFonts w:ascii="Arial" w:hAnsi="Arial" w:cs="Arial"/>
        </w:rPr>
        <w:t xml:space="preserve"> will</w:t>
      </w:r>
      <w:r w:rsidRPr="00F75E55">
        <w:rPr>
          <w:rFonts w:ascii="Arial" w:hAnsi="Arial" w:cs="Arial"/>
        </w:rPr>
        <w:t xml:space="preserve"> be expected to share the results with Client/Family within 30 days of administration and prior to treatment planning.</w:t>
      </w:r>
    </w:p>
    <w:p w14:paraId="516D8A6E" w14:textId="341E9FB4" w:rsidR="005E609A" w:rsidRPr="00421C6B" w:rsidRDefault="005E609A" w:rsidP="00421C6B">
      <w:pPr>
        <w:pStyle w:val="ListParagraph"/>
        <w:numPr>
          <w:ilvl w:val="0"/>
          <w:numId w:val="6"/>
        </w:numPr>
        <w:ind w:left="540" w:right="540"/>
        <w:rPr>
          <w:rFonts w:ascii="Arial" w:hAnsi="Arial" w:cs="Arial"/>
        </w:rPr>
      </w:pPr>
      <w:r w:rsidRPr="00F75E55">
        <w:rPr>
          <w:rFonts w:ascii="Arial" w:hAnsi="Arial" w:cs="Arial"/>
        </w:rPr>
        <w:t xml:space="preserve">Provider sites that are not using Avatar as their EHR will provide CANS </w:t>
      </w:r>
      <w:r w:rsidR="009325EC">
        <w:rPr>
          <w:rFonts w:ascii="Arial" w:hAnsi="Arial" w:cs="Arial"/>
        </w:rPr>
        <w:t>spreadsheets</w:t>
      </w:r>
      <w:r w:rsidRPr="00F75E55">
        <w:rPr>
          <w:rFonts w:ascii="Arial" w:hAnsi="Arial" w:cs="Arial"/>
        </w:rPr>
        <w:t xml:space="preserve"> </w:t>
      </w:r>
      <w:r w:rsidR="009325EC">
        <w:rPr>
          <w:rFonts w:ascii="Arial" w:hAnsi="Arial" w:cs="Arial"/>
        </w:rPr>
        <w:t xml:space="preserve">monthly </w:t>
      </w:r>
      <w:r w:rsidR="009325EC" w:rsidRPr="009325EC">
        <w:rPr>
          <w:rFonts w:ascii="Arial" w:hAnsi="Arial" w:cs="Arial"/>
        </w:rPr>
        <w:t>by the 5</w:t>
      </w:r>
      <w:r w:rsidR="009325EC" w:rsidRPr="009325EC">
        <w:rPr>
          <w:rFonts w:ascii="Arial" w:hAnsi="Arial" w:cs="Arial"/>
          <w:vertAlign w:val="superscript"/>
        </w:rPr>
        <w:t>th</w:t>
      </w:r>
      <w:r w:rsidR="009325EC" w:rsidRPr="009325EC">
        <w:rPr>
          <w:rFonts w:ascii="Arial" w:hAnsi="Arial" w:cs="Arial"/>
        </w:rPr>
        <w:t xml:space="preserve"> of the following month. </w:t>
      </w:r>
      <w:r w:rsidR="009325EC">
        <w:rPr>
          <w:rFonts w:ascii="Arial" w:hAnsi="Arial" w:cs="Arial"/>
        </w:rPr>
        <w:t>These are sent to</w:t>
      </w:r>
      <w:r w:rsidR="006B44B1">
        <w:rPr>
          <w:rFonts w:ascii="Calibri" w:hAnsi="Calibri" w:cs="Calibri"/>
          <w:color w:val="1F497D"/>
        </w:rPr>
        <w:t xml:space="preserve"> </w:t>
      </w:r>
      <w:hyperlink r:id="rId16" w:tooltip="send email to repo team" w:history="1">
        <w:r w:rsidR="006B44B1" w:rsidRPr="0037549E">
          <w:rPr>
            <w:rStyle w:val="Hyperlink"/>
            <w:rFonts w:ascii="Arial" w:hAnsi="Arial" w:cs="Arial"/>
          </w:rPr>
          <w:t>REPO@saccounty.net</w:t>
        </w:r>
      </w:hyperlink>
      <w:r w:rsidR="009325EC" w:rsidRPr="006B44B1">
        <w:rPr>
          <w:rFonts w:ascii="Arial" w:hAnsi="Arial" w:cs="Arial"/>
        </w:rPr>
        <w:t>.</w:t>
      </w:r>
    </w:p>
    <w:p w14:paraId="6A1F3602" w14:textId="6FFD90BB" w:rsidR="005E609A" w:rsidRPr="005E609A" w:rsidRDefault="005E609A" w:rsidP="007D1D0B">
      <w:pPr>
        <w:pStyle w:val="ListParagraph"/>
        <w:numPr>
          <w:ilvl w:val="0"/>
          <w:numId w:val="6"/>
        </w:numPr>
        <w:ind w:left="540" w:right="540"/>
        <w:rPr>
          <w:rFonts w:ascii="Arial" w:hAnsi="Arial" w:cs="Arial"/>
          <w:b/>
        </w:rPr>
      </w:pPr>
      <w:r>
        <w:rPr>
          <w:rFonts w:ascii="Arial" w:hAnsi="Arial" w:cs="Arial"/>
        </w:rPr>
        <w:t xml:space="preserve">If a </w:t>
      </w:r>
      <w:r w:rsidR="003B5B84">
        <w:rPr>
          <w:rFonts w:ascii="Arial" w:hAnsi="Arial" w:cs="Arial"/>
        </w:rPr>
        <w:t>C</w:t>
      </w:r>
      <w:r>
        <w:rPr>
          <w:rFonts w:ascii="Arial" w:hAnsi="Arial" w:cs="Arial"/>
        </w:rPr>
        <w:t xml:space="preserve">lient is transferred from one </w:t>
      </w:r>
      <w:r w:rsidR="0008202E">
        <w:rPr>
          <w:rFonts w:ascii="Arial" w:hAnsi="Arial" w:cs="Arial"/>
        </w:rPr>
        <w:t>Provider</w:t>
      </w:r>
      <w:r>
        <w:rPr>
          <w:rFonts w:ascii="Arial" w:hAnsi="Arial" w:cs="Arial"/>
        </w:rPr>
        <w:t xml:space="preserve"> to another, the two programs will work together to ensure that a CANS review/update is complete prior to discharge.</w:t>
      </w:r>
    </w:p>
    <w:p w14:paraId="0D147C03" w14:textId="17780ECB" w:rsidR="005E609A" w:rsidRPr="005E609A" w:rsidRDefault="005E609A" w:rsidP="00421C6B">
      <w:pPr>
        <w:pStyle w:val="ListParagraph"/>
        <w:numPr>
          <w:ilvl w:val="1"/>
          <w:numId w:val="6"/>
        </w:numPr>
        <w:ind w:right="540"/>
        <w:rPr>
          <w:rFonts w:ascii="Arial" w:hAnsi="Arial" w:cs="Arial"/>
          <w:b/>
        </w:rPr>
      </w:pPr>
      <w:r>
        <w:rPr>
          <w:rFonts w:ascii="Arial" w:hAnsi="Arial" w:cs="Arial"/>
        </w:rPr>
        <w:t xml:space="preserve">The “receiving” </w:t>
      </w:r>
      <w:r w:rsidR="0008202E">
        <w:rPr>
          <w:rFonts w:ascii="Arial" w:hAnsi="Arial" w:cs="Arial"/>
        </w:rPr>
        <w:t>Provider</w:t>
      </w:r>
      <w:r>
        <w:rPr>
          <w:rFonts w:ascii="Arial" w:hAnsi="Arial" w:cs="Arial"/>
        </w:rPr>
        <w:t xml:space="preserve"> has the option to review/</w:t>
      </w:r>
      <w:r w:rsidR="0008202E">
        <w:rPr>
          <w:rFonts w:ascii="Arial" w:hAnsi="Arial" w:cs="Arial"/>
        </w:rPr>
        <w:t xml:space="preserve">update the CANS at admission if </w:t>
      </w:r>
      <w:r>
        <w:rPr>
          <w:rFonts w:ascii="Arial" w:hAnsi="Arial" w:cs="Arial"/>
        </w:rPr>
        <w:t xml:space="preserve">it is in the </w:t>
      </w:r>
      <w:r w:rsidR="0008202E">
        <w:rPr>
          <w:rFonts w:ascii="Arial" w:hAnsi="Arial" w:cs="Arial"/>
        </w:rPr>
        <w:t>Client/Families’ best interest. Otherwise the P</w:t>
      </w:r>
      <w:r>
        <w:rPr>
          <w:rFonts w:ascii="Arial" w:hAnsi="Arial" w:cs="Arial"/>
        </w:rPr>
        <w:t>rovider should use the prior completion of the CANS for baseline functioning and treatment planning.</w:t>
      </w:r>
      <w:r w:rsidR="00FA7614">
        <w:rPr>
          <w:rFonts w:ascii="Arial" w:hAnsi="Arial" w:cs="Arial"/>
        </w:rPr>
        <w:t xml:space="preserve"> These reviewed CANS ratings would be entered in the “receiving” Providers episode.</w:t>
      </w:r>
    </w:p>
    <w:p w14:paraId="46D2B774" w14:textId="77777777" w:rsidR="00BD6CE3" w:rsidRPr="00BD6CE3" w:rsidRDefault="005E609A" w:rsidP="00421C6B">
      <w:pPr>
        <w:pStyle w:val="ListParagraph"/>
        <w:numPr>
          <w:ilvl w:val="1"/>
          <w:numId w:val="6"/>
        </w:numPr>
        <w:ind w:right="540"/>
        <w:rPr>
          <w:rFonts w:ascii="Arial" w:hAnsi="Arial" w:cs="Arial"/>
          <w:b/>
        </w:rPr>
      </w:pPr>
      <w:r>
        <w:rPr>
          <w:rFonts w:ascii="Arial" w:hAnsi="Arial" w:cs="Arial"/>
        </w:rPr>
        <w:t xml:space="preserve">In any event, the “receiving” </w:t>
      </w:r>
      <w:r w:rsidR="0008202E">
        <w:rPr>
          <w:rFonts w:ascii="Arial" w:hAnsi="Arial" w:cs="Arial"/>
        </w:rPr>
        <w:t>Provider</w:t>
      </w:r>
      <w:r>
        <w:rPr>
          <w:rFonts w:ascii="Arial" w:hAnsi="Arial" w:cs="Arial"/>
        </w:rPr>
        <w:t xml:space="preserve"> will review/update the CANS no later </w:t>
      </w:r>
    </w:p>
    <w:p w14:paraId="2C477EBC" w14:textId="1CD4B6FB" w:rsidR="005E609A" w:rsidRDefault="005E609A" w:rsidP="00BD6CE3">
      <w:pPr>
        <w:pStyle w:val="ListParagraph"/>
        <w:ind w:left="1890" w:right="540"/>
        <w:rPr>
          <w:rFonts w:ascii="Arial" w:hAnsi="Arial" w:cs="Arial"/>
        </w:rPr>
      </w:pPr>
      <w:r>
        <w:rPr>
          <w:rFonts w:ascii="Arial" w:hAnsi="Arial" w:cs="Arial"/>
        </w:rPr>
        <w:t xml:space="preserve">than six (6) months from </w:t>
      </w:r>
      <w:proofErr w:type="gramStart"/>
      <w:r>
        <w:rPr>
          <w:rFonts w:ascii="Arial" w:hAnsi="Arial" w:cs="Arial"/>
        </w:rPr>
        <w:t>a prior</w:t>
      </w:r>
      <w:proofErr w:type="gramEnd"/>
      <w:r>
        <w:rPr>
          <w:rFonts w:ascii="Arial" w:hAnsi="Arial" w:cs="Arial"/>
        </w:rPr>
        <w:t xml:space="preserve"> completion of CANS.</w:t>
      </w:r>
    </w:p>
    <w:p w14:paraId="277C8CDB" w14:textId="77777777" w:rsidR="00BD6CE3" w:rsidRPr="005E609A" w:rsidRDefault="00BD6CE3" w:rsidP="00BD6CE3">
      <w:pPr>
        <w:pStyle w:val="ListParagraph"/>
        <w:ind w:left="1890" w:right="540"/>
        <w:rPr>
          <w:rFonts w:ascii="Arial" w:hAnsi="Arial" w:cs="Arial"/>
          <w:b/>
        </w:rPr>
      </w:pPr>
    </w:p>
    <w:p w14:paraId="6DD95762" w14:textId="4633495C" w:rsidR="005E609A" w:rsidRPr="00EA5E84" w:rsidRDefault="005E609A" w:rsidP="00EA5E84">
      <w:pPr>
        <w:pStyle w:val="Heading1"/>
      </w:pPr>
      <w:r w:rsidRPr="00EA5E84">
        <w:lastRenderedPageBreak/>
        <w:t>Billing and Documentation</w:t>
      </w:r>
    </w:p>
    <w:p w14:paraId="1CDC303D" w14:textId="4AACB089" w:rsidR="005E609A" w:rsidRDefault="005E609A" w:rsidP="007D1D0B">
      <w:pPr>
        <w:pStyle w:val="ListParagraph"/>
        <w:numPr>
          <w:ilvl w:val="0"/>
          <w:numId w:val="7"/>
        </w:numPr>
        <w:ind w:left="540" w:right="540"/>
        <w:rPr>
          <w:rFonts w:ascii="Arial" w:hAnsi="Arial" w:cs="Arial"/>
        </w:rPr>
      </w:pPr>
      <w:r>
        <w:rPr>
          <w:rFonts w:ascii="Arial" w:hAnsi="Arial" w:cs="Arial"/>
        </w:rPr>
        <w:t xml:space="preserve">The CANS </w:t>
      </w:r>
      <w:proofErr w:type="gramStart"/>
      <w:r w:rsidR="00F35150">
        <w:rPr>
          <w:rFonts w:ascii="Arial" w:hAnsi="Arial" w:cs="Arial"/>
        </w:rPr>
        <w:t>does</w:t>
      </w:r>
      <w:proofErr w:type="gramEnd"/>
      <w:r w:rsidR="00F35150">
        <w:rPr>
          <w:rFonts w:ascii="Arial" w:hAnsi="Arial" w:cs="Arial"/>
        </w:rPr>
        <w:t xml:space="preserve"> </w:t>
      </w:r>
      <w:r>
        <w:rPr>
          <w:rFonts w:ascii="Arial" w:hAnsi="Arial" w:cs="Arial"/>
        </w:rPr>
        <w:t xml:space="preserve">not replace the Core </w:t>
      </w:r>
      <w:proofErr w:type="gramStart"/>
      <w:r>
        <w:rPr>
          <w:rFonts w:ascii="Arial" w:hAnsi="Arial" w:cs="Arial"/>
        </w:rPr>
        <w:t>Assessment, but</w:t>
      </w:r>
      <w:proofErr w:type="gramEnd"/>
      <w:r>
        <w:rPr>
          <w:rFonts w:ascii="Arial" w:hAnsi="Arial" w:cs="Arial"/>
        </w:rPr>
        <w:t xml:space="preserve"> will supplement the assessment process. </w:t>
      </w:r>
      <w:r w:rsidR="00D91C76">
        <w:rPr>
          <w:rFonts w:ascii="Arial" w:hAnsi="Arial" w:cs="Arial"/>
        </w:rPr>
        <w:t>Completion of the CANS</w:t>
      </w:r>
      <w:r w:rsidR="0008202E">
        <w:rPr>
          <w:rFonts w:ascii="Arial" w:hAnsi="Arial" w:cs="Arial"/>
        </w:rPr>
        <w:t xml:space="preserve"> with the Client/F</w:t>
      </w:r>
      <w:r w:rsidR="00D91C76">
        <w:rPr>
          <w:rFonts w:ascii="Arial" w:hAnsi="Arial" w:cs="Arial"/>
        </w:rPr>
        <w:t>amily is billed to the assessment code (93010</w:t>
      </w:r>
      <w:r w:rsidR="00776D9A">
        <w:rPr>
          <w:rFonts w:ascii="Arial" w:hAnsi="Arial" w:cs="Arial"/>
        </w:rPr>
        <w:t xml:space="preserve"> or 93020</w:t>
      </w:r>
      <w:r w:rsidR="0021496E">
        <w:rPr>
          <w:rFonts w:ascii="Arial" w:hAnsi="Arial" w:cs="Arial"/>
        </w:rPr>
        <w:t xml:space="preserve"> or 930</w:t>
      </w:r>
      <w:r w:rsidR="004A7C6E">
        <w:rPr>
          <w:rFonts w:ascii="Arial" w:hAnsi="Arial" w:cs="Arial"/>
        </w:rPr>
        <w:t>3</w:t>
      </w:r>
      <w:r w:rsidR="0021496E">
        <w:rPr>
          <w:rFonts w:ascii="Arial" w:hAnsi="Arial" w:cs="Arial"/>
        </w:rPr>
        <w:t>0</w:t>
      </w:r>
      <w:r w:rsidR="00D91C76">
        <w:rPr>
          <w:rFonts w:ascii="Arial" w:hAnsi="Arial" w:cs="Arial"/>
        </w:rPr>
        <w:t>).</w:t>
      </w:r>
    </w:p>
    <w:p w14:paraId="03F4166D" w14:textId="5338F108" w:rsidR="00027F9E" w:rsidRDefault="00AF7E46" w:rsidP="00027F9E">
      <w:pPr>
        <w:pStyle w:val="ListParagraph"/>
        <w:numPr>
          <w:ilvl w:val="0"/>
          <w:numId w:val="7"/>
        </w:numPr>
        <w:ind w:left="540" w:right="540"/>
        <w:rPr>
          <w:rFonts w:ascii="Arial" w:hAnsi="Arial" w:cs="Arial"/>
        </w:rPr>
      </w:pPr>
      <w:r>
        <w:rPr>
          <w:rFonts w:ascii="Arial" w:hAnsi="Arial" w:cs="Arial"/>
        </w:rPr>
        <w:t>Subsequent</w:t>
      </w:r>
      <w:r w:rsidR="00027F9E">
        <w:rPr>
          <w:rFonts w:ascii="Arial" w:hAnsi="Arial" w:cs="Arial"/>
        </w:rPr>
        <w:t xml:space="preserve"> to the initial assessment, the CANS information may be utilized in a variety of ways. For example: When the information collected in the CANS is used to inform and create the </w:t>
      </w:r>
      <w:r w:rsidR="00F35150">
        <w:rPr>
          <w:rFonts w:ascii="Arial" w:hAnsi="Arial" w:cs="Arial"/>
        </w:rPr>
        <w:t>Client P</w:t>
      </w:r>
      <w:r w:rsidR="00027F9E">
        <w:rPr>
          <w:rFonts w:ascii="Arial" w:hAnsi="Arial" w:cs="Arial"/>
        </w:rPr>
        <w:t>lan with the Client/Family, it would be included in the Plan Development progress note and billed to the Plan Development code (98500).</w:t>
      </w:r>
    </w:p>
    <w:p w14:paraId="460D0DE4" w14:textId="77777777" w:rsidR="00027F9E" w:rsidRDefault="00027F9E" w:rsidP="00027F9E">
      <w:pPr>
        <w:pStyle w:val="ListParagraph"/>
        <w:ind w:left="540" w:right="540"/>
        <w:rPr>
          <w:rFonts w:ascii="Arial" w:hAnsi="Arial" w:cs="Arial"/>
        </w:rPr>
      </w:pPr>
      <w:r>
        <w:rPr>
          <w:rFonts w:ascii="Arial" w:hAnsi="Arial" w:cs="Arial"/>
        </w:rPr>
        <w:t>OR</w:t>
      </w:r>
    </w:p>
    <w:p w14:paraId="7DDAC9CD" w14:textId="2D599F80" w:rsidR="00027F9E" w:rsidRDefault="00027F9E" w:rsidP="00027F9E">
      <w:pPr>
        <w:pStyle w:val="ListParagraph"/>
        <w:ind w:left="540" w:right="540"/>
        <w:rPr>
          <w:rFonts w:ascii="Arial" w:hAnsi="Arial" w:cs="Arial"/>
        </w:rPr>
      </w:pPr>
      <w:r>
        <w:rPr>
          <w:rFonts w:ascii="Arial" w:hAnsi="Arial" w:cs="Arial"/>
        </w:rPr>
        <w:t>When the information is used as part of providing feedback to a Client/Family regarding progress in treatment, it would be incorporated into the progress note and billed accordingly to one of the following codes: Rehabilitation (94000), Individual Therapy (97010 or 97020</w:t>
      </w:r>
      <w:r w:rsidR="00F35150">
        <w:rPr>
          <w:rFonts w:ascii="Arial" w:hAnsi="Arial" w:cs="Arial"/>
        </w:rPr>
        <w:t xml:space="preserve"> or 97030</w:t>
      </w:r>
      <w:r>
        <w:rPr>
          <w:rFonts w:ascii="Arial" w:hAnsi="Arial" w:cs="Arial"/>
        </w:rPr>
        <w:t>), or Collateral (95010, 95020 or 95030).</w:t>
      </w:r>
    </w:p>
    <w:p w14:paraId="4D7CC5D7" w14:textId="77777777" w:rsidR="00027F9E" w:rsidRDefault="00027F9E" w:rsidP="00027F9E">
      <w:pPr>
        <w:pStyle w:val="ListParagraph"/>
        <w:ind w:left="540" w:right="540"/>
        <w:rPr>
          <w:rFonts w:ascii="Arial" w:hAnsi="Arial" w:cs="Arial"/>
        </w:rPr>
      </w:pPr>
      <w:r>
        <w:rPr>
          <w:rFonts w:ascii="Arial" w:hAnsi="Arial" w:cs="Arial"/>
        </w:rPr>
        <w:t>OR</w:t>
      </w:r>
    </w:p>
    <w:p w14:paraId="46BEB96C" w14:textId="57307A1B" w:rsidR="00027F9E" w:rsidRDefault="00B46FDA" w:rsidP="00027F9E">
      <w:pPr>
        <w:pStyle w:val="ListParagraph"/>
        <w:ind w:left="540" w:right="540"/>
        <w:rPr>
          <w:rFonts w:ascii="Arial" w:hAnsi="Arial" w:cs="Arial"/>
        </w:rPr>
      </w:pPr>
      <w:r>
        <w:rPr>
          <w:rFonts w:ascii="Arial" w:hAnsi="Arial" w:cs="Arial"/>
        </w:rPr>
        <w:t xml:space="preserve">When the information is discussed within the </w:t>
      </w:r>
      <w:r w:rsidR="00F35150">
        <w:rPr>
          <w:rFonts w:ascii="Arial" w:hAnsi="Arial" w:cs="Arial"/>
        </w:rPr>
        <w:t>ICC-</w:t>
      </w:r>
      <w:r w:rsidR="00027F9E">
        <w:rPr>
          <w:rFonts w:ascii="Arial" w:hAnsi="Arial" w:cs="Arial"/>
        </w:rPr>
        <w:t xml:space="preserve">CFT </w:t>
      </w:r>
      <w:r w:rsidR="00213922">
        <w:rPr>
          <w:rFonts w:ascii="Arial" w:hAnsi="Arial" w:cs="Arial"/>
        </w:rPr>
        <w:t xml:space="preserve">for purposes of </w:t>
      </w:r>
      <w:r w:rsidR="00213922" w:rsidRPr="00213922">
        <w:rPr>
          <w:rFonts w:ascii="Arial" w:hAnsi="Arial" w:cs="Arial"/>
        </w:rPr>
        <w:t>care coordination and shared decision-making</w:t>
      </w:r>
      <w:r w:rsidR="00213922">
        <w:rPr>
          <w:rFonts w:ascii="Arial" w:hAnsi="Arial" w:cs="Arial"/>
        </w:rPr>
        <w:t xml:space="preserve">, </w:t>
      </w:r>
      <w:r w:rsidR="001C0199">
        <w:rPr>
          <w:rFonts w:ascii="Arial" w:hAnsi="Arial" w:cs="Arial"/>
        </w:rPr>
        <w:t>it is</w:t>
      </w:r>
      <w:r w:rsidR="00027F9E">
        <w:rPr>
          <w:rFonts w:ascii="Arial" w:hAnsi="Arial" w:cs="Arial"/>
        </w:rPr>
        <w:t xml:space="preserve"> billed </w:t>
      </w:r>
      <w:r>
        <w:rPr>
          <w:rFonts w:ascii="Arial" w:hAnsi="Arial" w:cs="Arial"/>
        </w:rPr>
        <w:t xml:space="preserve">using the code: </w:t>
      </w:r>
      <w:r w:rsidR="00027F9E">
        <w:rPr>
          <w:rFonts w:ascii="Arial" w:hAnsi="Arial" w:cs="Arial"/>
        </w:rPr>
        <w:t>ICC-CFT</w:t>
      </w:r>
      <w:r>
        <w:rPr>
          <w:rFonts w:ascii="Arial" w:hAnsi="Arial" w:cs="Arial"/>
        </w:rPr>
        <w:t>.</w:t>
      </w:r>
    </w:p>
    <w:p w14:paraId="51B6176B" w14:textId="77777777" w:rsidR="00027F9E" w:rsidRDefault="00027F9E" w:rsidP="00421C6B">
      <w:pPr>
        <w:pStyle w:val="ListParagraph"/>
        <w:numPr>
          <w:ilvl w:val="0"/>
          <w:numId w:val="7"/>
        </w:numPr>
        <w:ind w:left="540" w:right="540"/>
        <w:rPr>
          <w:rFonts w:ascii="Arial" w:hAnsi="Arial" w:cs="Arial"/>
        </w:rPr>
      </w:pPr>
      <w:r w:rsidRPr="00225E56">
        <w:rPr>
          <w:rFonts w:ascii="Arial" w:hAnsi="Arial" w:cs="Arial"/>
        </w:rPr>
        <w:t>Clinical notes must document the way the CANS is being integrated into the car</w:t>
      </w:r>
      <w:r>
        <w:rPr>
          <w:rFonts w:ascii="Arial" w:hAnsi="Arial" w:cs="Arial"/>
        </w:rPr>
        <w:t>e.</w:t>
      </w:r>
    </w:p>
    <w:p w14:paraId="74E16E52" w14:textId="3B3935D3" w:rsidR="00027F9E" w:rsidRPr="00D077FE" w:rsidRDefault="00027F9E" w:rsidP="00421C6B">
      <w:pPr>
        <w:pStyle w:val="ListParagraph"/>
        <w:numPr>
          <w:ilvl w:val="0"/>
          <w:numId w:val="7"/>
        </w:numPr>
        <w:ind w:left="540" w:right="540"/>
      </w:pPr>
      <w:r w:rsidRPr="00421C6B">
        <w:rPr>
          <w:rFonts w:ascii="Arial" w:hAnsi="Arial" w:cs="Arial"/>
        </w:rPr>
        <w:t xml:space="preserve">The CANS </w:t>
      </w:r>
      <w:r w:rsidR="007227DC">
        <w:rPr>
          <w:rFonts w:ascii="Arial" w:hAnsi="Arial" w:cs="Arial"/>
        </w:rPr>
        <w:t xml:space="preserve">ratings </w:t>
      </w:r>
      <w:r w:rsidRPr="00421C6B">
        <w:rPr>
          <w:rFonts w:ascii="Arial" w:hAnsi="Arial" w:cs="Arial"/>
        </w:rPr>
        <w:t xml:space="preserve">must be considered and integrated into the Client Plan. Any CANS </w:t>
      </w:r>
      <w:r w:rsidR="00E03AA3">
        <w:rPr>
          <w:rFonts w:ascii="Arial" w:hAnsi="Arial" w:cs="Arial"/>
        </w:rPr>
        <w:t xml:space="preserve">needs </w:t>
      </w:r>
      <w:r w:rsidRPr="00421C6B">
        <w:rPr>
          <w:rFonts w:ascii="Arial" w:hAnsi="Arial" w:cs="Arial"/>
        </w:rPr>
        <w:t>items rated as a 2 or 3 must be factored into the Client Plan Objectives and the Intervention section</w:t>
      </w:r>
      <w:r w:rsidR="00F35150">
        <w:rPr>
          <w:rFonts w:ascii="Arial" w:hAnsi="Arial" w:cs="Arial"/>
        </w:rPr>
        <w:t>,</w:t>
      </w:r>
      <w:r w:rsidRPr="00421C6B">
        <w:rPr>
          <w:rFonts w:ascii="Arial" w:hAnsi="Arial" w:cs="Arial"/>
        </w:rPr>
        <w:t xml:space="preserve"> if applicable. As an example, a </w:t>
      </w:r>
      <w:r w:rsidR="00F35150">
        <w:rPr>
          <w:rFonts w:ascii="Arial" w:hAnsi="Arial" w:cs="Arial"/>
        </w:rPr>
        <w:t>“</w:t>
      </w:r>
      <w:r w:rsidRPr="00421C6B">
        <w:rPr>
          <w:rFonts w:ascii="Arial" w:hAnsi="Arial" w:cs="Arial"/>
        </w:rPr>
        <w:t>2</w:t>
      </w:r>
      <w:r w:rsidR="00F35150">
        <w:rPr>
          <w:rFonts w:ascii="Arial" w:hAnsi="Arial" w:cs="Arial"/>
        </w:rPr>
        <w:t>”</w:t>
      </w:r>
      <w:r w:rsidRPr="00421C6B">
        <w:rPr>
          <w:rFonts w:ascii="Arial" w:hAnsi="Arial" w:cs="Arial"/>
        </w:rPr>
        <w:t xml:space="preserve"> </w:t>
      </w:r>
      <w:r w:rsidR="00E03AA3">
        <w:rPr>
          <w:rFonts w:ascii="Arial" w:hAnsi="Arial" w:cs="Arial"/>
        </w:rPr>
        <w:t>for the</w:t>
      </w:r>
      <w:r w:rsidRPr="00421C6B">
        <w:rPr>
          <w:rFonts w:ascii="Arial" w:hAnsi="Arial" w:cs="Arial"/>
        </w:rPr>
        <w:t xml:space="preserve"> </w:t>
      </w:r>
      <w:r w:rsidR="00E03AA3">
        <w:rPr>
          <w:rFonts w:ascii="Arial" w:hAnsi="Arial" w:cs="Arial"/>
        </w:rPr>
        <w:t>“</w:t>
      </w:r>
      <w:r w:rsidRPr="00421C6B">
        <w:rPr>
          <w:rFonts w:ascii="Arial" w:hAnsi="Arial" w:cs="Arial"/>
        </w:rPr>
        <w:t>Medical/Physical</w:t>
      </w:r>
      <w:r w:rsidR="00E03AA3">
        <w:rPr>
          <w:rFonts w:ascii="Arial" w:hAnsi="Arial" w:cs="Arial"/>
        </w:rPr>
        <w:t>”</w:t>
      </w:r>
      <w:r w:rsidRPr="00421C6B">
        <w:rPr>
          <w:rFonts w:ascii="Arial" w:hAnsi="Arial" w:cs="Arial"/>
        </w:rPr>
        <w:t xml:space="preserve"> may require the intervention of supporting the </w:t>
      </w:r>
      <w:r w:rsidR="003B5B84">
        <w:rPr>
          <w:rFonts w:ascii="Arial" w:hAnsi="Arial" w:cs="Arial"/>
        </w:rPr>
        <w:t>C</w:t>
      </w:r>
      <w:r w:rsidRPr="00421C6B">
        <w:rPr>
          <w:rFonts w:ascii="Arial" w:hAnsi="Arial" w:cs="Arial"/>
        </w:rPr>
        <w:t>lient in connecting with their PCP/Pediatric</w:t>
      </w:r>
      <w:r w:rsidR="00E03AA3">
        <w:rPr>
          <w:rFonts w:ascii="Arial" w:hAnsi="Arial" w:cs="Arial"/>
        </w:rPr>
        <w:t>ia</w:t>
      </w:r>
      <w:r w:rsidRPr="00421C6B">
        <w:rPr>
          <w:rFonts w:ascii="Arial" w:hAnsi="Arial" w:cs="Arial"/>
        </w:rPr>
        <w:t>n.</w:t>
      </w:r>
      <w:r w:rsidR="00B46FDA" w:rsidRPr="00421C6B">
        <w:rPr>
          <w:rFonts w:ascii="Arial" w:hAnsi="Arial" w:cs="Arial"/>
        </w:rPr>
        <w:t xml:space="preserve"> If there is a need identified that is not addressed within the Client Plan</w:t>
      </w:r>
      <w:r w:rsidR="00787D29">
        <w:rPr>
          <w:rFonts w:ascii="Arial" w:hAnsi="Arial" w:cs="Arial"/>
        </w:rPr>
        <w:t>,</w:t>
      </w:r>
      <w:r w:rsidR="00B46FDA" w:rsidRPr="00421C6B">
        <w:rPr>
          <w:rFonts w:ascii="Arial" w:hAnsi="Arial" w:cs="Arial"/>
        </w:rPr>
        <w:t xml:space="preserve"> then there must be documentation </w:t>
      </w:r>
      <w:r w:rsidR="00E03AA3" w:rsidRPr="00042C2B">
        <w:rPr>
          <w:rFonts w:ascii="Arial" w:hAnsi="Arial" w:cs="Arial"/>
        </w:rPr>
        <w:t>within the associated Plan Development progress note</w:t>
      </w:r>
      <w:r w:rsidR="00E03AA3">
        <w:rPr>
          <w:rFonts w:ascii="Arial" w:hAnsi="Arial" w:cs="Arial"/>
        </w:rPr>
        <w:t xml:space="preserve">. The note </w:t>
      </w:r>
      <w:r w:rsidR="00787D29">
        <w:rPr>
          <w:rFonts w:ascii="Arial" w:hAnsi="Arial" w:cs="Arial"/>
        </w:rPr>
        <w:t>sh</w:t>
      </w:r>
      <w:r w:rsidR="00E03AA3">
        <w:rPr>
          <w:rFonts w:ascii="Arial" w:hAnsi="Arial" w:cs="Arial"/>
        </w:rPr>
        <w:t xml:space="preserve">ould </w:t>
      </w:r>
      <w:r w:rsidR="00AF7E46">
        <w:rPr>
          <w:rFonts w:ascii="Arial" w:hAnsi="Arial" w:cs="Arial"/>
        </w:rPr>
        <w:t>reflect</w:t>
      </w:r>
      <w:r w:rsidR="00E03AA3">
        <w:rPr>
          <w:rFonts w:ascii="Arial" w:hAnsi="Arial" w:cs="Arial"/>
        </w:rPr>
        <w:t xml:space="preserve"> the</w:t>
      </w:r>
      <w:r w:rsidR="00B46FDA" w:rsidRPr="00421C6B">
        <w:rPr>
          <w:rFonts w:ascii="Arial" w:hAnsi="Arial" w:cs="Arial"/>
        </w:rPr>
        <w:t xml:space="preserve"> </w:t>
      </w:r>
      <w:r w:rsidR="00E03AA3">
        <w:rPr>
          <w:rFonts w:ascii="Arial" w:hAnsi="Arial" w:cs="Arial"/>
        </w:rPr>
        <w:t xml:space="preserve">consideration of the need and </w:t>
      </w:r>
      <w:r w:rsidR="00B46FDA" w:rsidRPr="00421C6B">
        <w:rPr>
          <w:rFonts w:ascii="Arial" w:hAnsi="Arial" w:cs="Arial"/>
        </w:rPr>
        <w:t>clinical rationale</w:t>
      </w:r>
      <w:r w:rsidR="00E03AA3">
        <w:rPr>
          <w:rFonts w:ascii="Arial" w:hAnsi="Arial" w:cs="Arial"/>
        </w:rPr>
        <w:t xml:space="preserve"> for not including it within the </w:t>
      </w:r>
      <w:r w:rsidR="00AF7E46">
        <w:rPr>
          <w:rFonts w:ascii="Arial" w:hAnsi="Arial" w:cs="Arial"/>
        </w:rPr>
        <w:t>Client</w:t>
      </w:r>
      <w:r w:rsidR="00E03AA3">
        <w:rPr>
          <w:rFonts w:ascii="Arial" w:hAnsi="Arial" w:cs="Arial"/>
        </w:rPr>
        <w:t xml:space="preserve"> Plan</w:t>
      </w:r>
      <w:r w:rsidR="00D077FE" w:rsidRPr="00421C6B">
        <w:rPr>
          <w:rFonts w:ascii="Arial" w:hAnsi="Arial" w:cs="Arial"/>
        </w:rPr>
        <w:t>.</w:t>
      </w:r>
      <w:r w:rsidR="00E03AA3">
        <w:rPr>
          <w:rFonts w:ascii="Arial" w:hAnsi="Arial" w:cs="Arial"/>
        </w:rPr>
        <w:t xml:space="preserve"> As an example, </w:t>
      </w:r>
      <w:r w:rsidR="00216245">
        <w:rPr>
          <w:rFonts w:ascii="Arial" w:hAnsi="Arial" w:cs="Arial"/>
        </w:rPr>
        <w:t xml:space="preserve">documentation </w:t>
      </w:r>
      <w:r w:rsidR="00787D29">
        <w:rPr>
          <w:rFonts w:ascii="Arial" w:hAnsi="Arial" w:cs="Arial"/>
        </w:rPr>
        <w:t>sh</w:t>
      </w:r>
      <w:r w:rsidR="00216245">
        <w:rPr>
          <w:rFonts w:ascii="Arial" w:hAnsi="Arial" w:cs="Arial"/>
        </w:rPr>
        <w:t>ould reflect</w:t>
      </w:r>
      <w:r w:rsidR="00E03AA3">
        <w:rPr>
          <w:rFonts w:ascii="Arial" w:hAnsi="Arial" w:cs="Arial"/>
        </w:rPr>
        <w:t xml:space="preserve"> the </w:t>
      </w:r>
      <w:r w:rsidR="003B5B84">
        <w:rPr>
          <w:rFonts w:ascii="Arial" w:hAnsi="Arial" w:cs="Arial"/>
        </w:rPr>
        <w:t>C</w:t>
      </w:r>
      <w:r w:rsidR="00E03AA3">
        <w:rPr>
          <w:rFonts w:ascii="Arial" w:hAnsi="Arial" w:cs="Arial"/>
        </w:rPr>
        <w:t>lient</w:t>
      </w:r>
      <w:r w:rsidR="00216245">
        <w:rPr>
          <w:rFonts w:ascii="Arial" w:hAnsi="Arial" w:cs="Arial"/>
        </w:rPr>
        <w:t>/</w:t>
      </w:r>
      <w:r w:rsidR="003B5B84">
        <w:rPr>
          <w:rFonts w:ascii="Arial" w:hAnsi="Arial" w:cs="Arial"/>
        </w:rPr>
        <w:t>F</w:t>
      </w:r>
      <w:r w:rsidR="00E03AA3">
        <w:rPr>
          <w:rFonts w:ascii="Arial" w:hAnsi="Arial" w:cs="Arial"/>
        </w:rPr>
        <w:t>amily chose to wait to address the CANS Need Item</w:t>
      </w:r>
      <w:r w:rsidR="003B5B84">
        <w:rPr>
          <w:rFonts w:ascii="Arial" w:hAnsi="Arial" w:cs="Arial"/>
        </w:rPr>
        <w:t>,</w:t>
      </w:r>
      <w:r w:rsidR="00E03AA3">
        <w:rPr>
          <w:rFonts w:ascii="Arial" w:hAnsi="Arial" w:cs="Arial"/>
        </w:rPr>
        <w:t xml:space="preserve"> </w:t>
      </w:r>
      <w:r w:rsidR="006A01DA">
        <w:rPr>
          <w:rFonts w:ascii="Arial" w:hAnsi="Arial" w:cs="Arial"/>
        </w:rPr>
        <w:t>“Sleep</w:t>
      </w:r>
      <w:r w:rsidR="00E03AA3">
        <w:rPr>
          <w:rFonts w:ascii="Arial" w:hAnsi="Arial" w:cs="Arial"/>
        </w:rPr>
        <w:t xml:space="preserve">” because they chose to prioritize CANS items related to safety and risk for this Client Plan. </w:t>
      </w:r>
      <w:r w:rsidR="00D077FE" w:rsidRPr="00421C6B">
        <w:rPr>
          <w:rFonts w:ascii="Arial" w:hAnsi="Arial" w:cs="Arial"/>
        </w:rPr>
        <w:t xml:space="preserve"> </w:t>
      </w:r>
    </w:p>
    <w:p w14:paraId="2F8FBC98" w14:textId="77777777" w:rsidR="00225E56" w:rsidRPr="00421C6B" w:rsidRDefault="00225E56" w:rsidP="00421C6B">
      <w:pPr>
        <w:rPr>
          <w:rFonts w:ascii="Arial" w:hAnsi="Arial" w:cs="Arial"/>
        </w:rPr>
      </w:pPr>
    </w:p>
    <w:p w14:paraId="05A92B82" w14:textId="77777777" w:rsidR="001E687A" w:rsidRPr="00EA5E84" w:rsidRDefault="001E687A" w:rsidP="00EA5E84">
      <w:pPr>
        <w:pStyle w:val="Heading1"/>
      </w:pPr>
      <w:r w:rsidRPr="00EA5E84">
        <w:t>Reference(s)/Attachments:</w:t>
      </w:r>
    </w:p>
    <w:p w14:paraId="7F18F7E2" w14:textId="15557EE6" w:rsidR="00F764A5" w:rsidRPr="00421C6B" w:rsidRDefault="00F764A5" w:rsidP="00421C6B">
      <w:pPr>
        <w:pStyle w:val="ListParagraph"/>
        <w:numPr>
          <w:ilvl w:val="0"/>
          <w:numId w:val="9"/>
        </w:numPr>
        <w:ind w:right="540"/>
        <w:rPr>
          <w:rFonts w:ascii="Arial" w:hAnsi="Arial" w:cs="Arial"/>
        </w:rPr>
      </w:pPr>
      <w:hyperlink r:id="rId17" w:tooltip="view all county letter number 18 09" w:history="1">
        <w:r w:rsidRPr="00AF5279">
          <w:rPr>
            <w:rStyle w:val="Hyperlink"/>
            <w:rFonts w:ascii="Arial" w:hAnsi="Arial" w:cs="Arial"/>
          </w:rPr>
          <w:t>All County Letter (ACL) NO. 18-09</w:t>
        </w:r>
      </w:hyperlink>
    </w:p>
    <w:p w14:paraId="4ED3C70E" w14:textId="729D9527" w:rsidR="00F764A5" w:rsidRDefault="00F764A5" w:rsidP="00421C6B">
      <w:pPr>
        <w:pStyle w:val="ListParagraph"/>
        <w:numPr>
          <w:ilvl w:val="0"/>
          <w:numId w:val="9"/>
        </w:numPr>
        <w:ind w:right="540"/>
        <w:rPr>
          <w:rFonts w:ascii="Arial" w:hAnsi="Arial" w:cs="Arial"/>
        </w:rPr>
      </w:pPr>
      <w:hyperlink r:id="rId18" w:tooltip="view all county letter number 18 81" w:history="1">
        <w:r w:rsidRPr="00AF5279">
          <w:rPr>
            <w:rStyle w:val="Hyperlink"/>
            <w:rFonts w:ascii="Arial" w:hAnsi="Arial" w:cs="Arial"/>
          </w:rPr>
          <w:t>All County Letter (ACL) NO. 18-81</w:t>
        </w:r>
      </w:hyperlink>
      <w:r w:rsidR="00AF5279">
        <w:rPr>
          <w:rFonts w:ascii="Arial" w:hAnsi="Arial" w:cs="Arial"/>
        </w:rPr>
        <w:t xml:space="preserve"> </w:t>
      </w:r>
    </w:p>
    <w:p w14:paraId="1A01AD71" w14:textId="4BEE59D3" w:rsidR="00AF5279" w:rsidRPr="00421C6B" w:rsidRDefault="00AF5279" w:rsidP="00421C6B">
      <w:pPr>
        <w:pStyle w:val="ListParagraph"/>
        <w:numPr>
          <w:ilvl w:val="0"/>
          <w:numId w:val="9"/>
        </w:numPr>
        <w:ind w:right="540"/>
        <w:rPr>
          <w:rFonts w:ascii="Arial" w:hAnsi="Arial" w:cs="Arial"/>
        </w:rPr>
      </w:pPr>
      <w:hyperlink r:id="rId19" w:tooltip="view all county letter number 18 81E" w:history="1">
        <w:r w:rsidRPr="00AF5279">
          <w:rPr>
            <w:rStyle w:val="Hyperlink"/>
            <w:rFonts w:ascii="Arial" w:hAnsi="Arial" w:cs="Arial"/>
          </w:rPr>
          <w:t>All County Letter (ACL) NO. 18-81E</w:t>
        </w:r>
      </w:hyperlink>
    </w:p>
    <w:p w14:paraId="423AF5B8" w14:textId="1FD809E7" w:rsidR="00F764A5" w:rsidRPr="00421C6B" w:rsidRDefault="00F764A5" w:rsidP="00421C6B">
      <w:pPr>
        <w:pStyle w:val="ListParagraph"/>
        <w:numPr>
          <w:ilvl w:val="0"/>
          <w:numId w:val="9"/>
        </w:numPr>
        <w:rPr>
          <w:rFonts w:ascii="Arial" w:hAnsi="Arial" w:cs="Arial"/>
        </w:rPr>
      </w:pPr>
      <w:hyperlink r:id="rId20" w:tooltip="view MHSUDS IN number 17 052" w:history="1">
        <w:r w:rsidRPr="00AF5279">
          <w:rPr>
            <w:rStyle w:val="Hyperlink"/>
            <w:rFonts w:ascii="Arial" w:hAnsi="Arial" w:cs="Arial"/>
          </w:rPr>
          <w:t>MHSUDS IN# 17-052</w:t>
        </w:r>
      </w:hyperlink>
    </w:p>
    <w:p w14:paraId="1854468B" w14:textId="4D29C573" w:rsidR="00F764A5" w:rsidRPr="00421C6B" w:rsidRDefault="00F764A5" w:rsidP="00421C6B">
      <w:pPr>
        <w:pStyle w:val="ListParagraph"/>
        <w:numPr>
          <w:ilvl w:val="0"/>
          <w:numId w:val="9"/>
        </w:numPr>
        <w:ind w:right="540"/>
        <w:rPr>
          <w:rFonts w:ascii="Arial" w:hAnsi="Arial" w:cs="Arial"/>
        </w:rPr>
      </w:pPr>
      <w:hyperlink r:id="rId21" w:tooltip="view MHSUDS IN number 18 007" w:history="1">
        <w:r w:rsidRPr="00AF5279">
          <w:rPr>
            <w:rStyle w:val="Hyperlink"/>
            <w:rFonts w:ascii="Arial" w:hAnsi="Arial" w:cs="Arial"/>
          </w:rPr>
          <w:t>MHSUDS IN# 18-007</w:t>
        </w:r>
      </w:hyperlink>
    </w:p>
    <w:p w14:paraId="4ECD9CEF" w14:textId="5EA02738" w:rsidR="00F764A5" w:rsidRPr="00421C6B" w:rsidRDefault="00F764A5" w:rsidP="00421C6B">
      <w:pPr>
        <w:pStyle w:val="ListParagraph"/>
        <w:numPr>
          <w:ilvl w:val="0"/>
          <w:numId w:val="9"/>
        </w:numPr>
        <w:ind w:right="540"/>
        <w:rPr>
          <w:rFonts w:ascii="Arial" w:hAnsi="Arial" w:cs="Arial"/>
        </w:rPr>
      </w:pPr>
      <w:hyperlink r:id="rId22" w:tooltip="view MHSUDS IN number 18 048" w:history="1">
        <w:r w:rsidRPr="00AF5279">
          <w:rPr>
            <w:rStyle w:val="Hyperlink"/>
            <w:rFonts w:ascii="Arial" w:hAnsi="Arial" w:cs="Arial"/>
          </w:rPr>
          <w:t>MHSUDS IN# 18-048</w:t>
        </w:r>
      </w:hyperlink>
    </w:p>
    <w:p w14:paraId="66013E0B" w14:textId="5D4F82A1" w:rsidR="00C1707A" w:rsidRPr="00421C6B" w:rsidRDefault="00C1707A" w:rsidP="00421C6B">
      <w:pPr>
        <w:pStyle w:val="ListParagraph"/>
        <w:numPr>
          <w:ilvl w:val="0"/>
          <w:numId w:val="9"/>
        </w:numPr>
        <w:ind w:right="540"/>
        <w:rPr>
          <w:rFonts w:ascii="Arial" w:hAnsi="Arial" w:cs="Arial"/>
        </w:rPr>
      </w:pPr>
      <w:r w:rsidRPr="00421C6B">
        <w:rPr>
          <w:rFonts w:ascii="Arial" w:hAnsi="Arial" w:cs="Arial"/>
        </w:rPr>
        <w:t>Sacramento County CANS-50 and PSC-35: State Mandated Performance Outcome Assessment Tools – DHCS MHSUDS INFORMATION NOTICE NO.: 17-052 (</w:t>
      </w:r>
      <w:r w:rsidR="00AF5279">
        <w:rPr>
          <w:rFonts w:ascii="Arial" w:hAnsi="Arial" w:cs="Arial"/>
        </w:rPr>
        <w:t>9</w:t>
      </w:r>
      <w:r w:rsidRPr="00421C6B">
        <w:rPr>
          <w:rFonts w:ascii="Arial" w:hAnsi="Arial" w:cs="Arial"/>
        </w:rPr>
        <w:t>/6/2018)</w:t>
      </w:r>
    </w:p>
    <w:p w14:paraId="29D03B1E" w14:textId="1394EB55" w:rsidR="00C1707A" w:rsidRPr="00421C6B" w:rsidRDefault="00C1707A" w:rsidP="00421C6B">
      <w:pPr>
        <w:pStyle w:val="ListParagraph"/>
        <w:numPr>
          <w:ilvl w:val="0"/>
          <w:numId w:val="9"/>
        </w:numPr>
        <w:ind w:right="540"/>
        <w:rPr>
          <w:rFonts w:ascii="Arial" w:hAnsi="Arial" w:cs="Arial"/>
        </w:rPr>
      </w:pPr>
      <w:r w:rsidRPr="00421C6B">
        <w:rPr>
          <w:rFonts w:ascii="Arial" w:hAnsi="Arial" w:cs="Arial"/>
        </w:rPr>
        <w:t>Sacramento County UPDATE - CANS-50 and PSC-35: State Mandated Performance Outcome Assessment Tools – DHCS MHSUDS INFORMATION NOTICE NO.: 17-052 (10/24/2020)</w:t>
      </w:r>
    </w:p>
    <w:p w14:paraId="55F92464" w14:textId="703486F2" w:rsidR="00F764A5" w:rsidRDefault="00F764A5" w:rsidP="00F764A5">
      <w:pPr>
        <w:ind w:left="180" w:right="540"/>
        <w:rPr>
          <w:rFonts w:ascii="Arial" w:hAnsi="Arial" w:cs="Arial"/>
          <w:sz w:val="24"/>
          <w:szCs w:val="24"/>
        </w:rPr>
      </w:pPr>
    </w:p>
    <w:p w14:paraId="5E43AF60" w14:textId="77777777" w:rsidR="00BD6CE3" w:rsidRDefault="00BD6CE3" w:rsidP="007D1D0B">
      <w:pPr>
        <w:ind w:left="180" w:right="540"/>
        <w:rPr>
          <w:rFonts w:ascii="Arial" w:hAnsi="Arial" w:cs="Arial"/>
          <w:b/>
        </w:rPr>
      </w:pPr>
    </w:p>
    <w:p w14:paraId="45F6C7DC" w14:textId="247CAE9E" w:rsidR="001E687A" w:rsidRPr="00EA5E84" w:rsidRDefault="001E687A" w:rsidP="00EA5E84">
      <w:pPr>
        <w:pStyle w:val="Heading1"/>
      </w:pPr>
      <w:r w:rsidRPr="00EA5E84">
        <w:lastRenderedPageBreak/>
        <w:t>Related Policies:</w:t>
      </w:r>
    </w:p>
    <w:p w14:paraId="78B69358" w14:textId="19A4A5E2" w:rsidR="009A2B4A" w:rsidRPr="00421C6B" w:rsidRDefault="00F764A5" w:rsidP="00421C6B">
      <w:pPr>
        <w:pStyle w:val="ListParagraph"/>
        <w:numPr>
          <w:ilvl w:val="0"/>
          <w:numId w:val="8"/>
        </w:numPr>
        <w:spacing w:after="0" w:line="240" w:lineRule="auto"/>
        <w:ind w:right="547"/>
        <w:rPr>
          <w:rFonts w:ascii="Arial" w:hAnsi="Arial" w:cs="Arial"/>
        </w:rPr>
      </w:pPr>
      <w:r w:rsidRPr="00421C6B">
        <w:rPr>
          <w:rFonts w:ascii="Arial" w:hAnsi="Arial" w:cs="Arial"/>
        </w:rPr>
        <w:t>QM-03-07</w:t>
      </w:r>
      <w:r w:rsidR="00DF0231">
        <w:rPr>
          <w:rFonts w:ascii="Arial" w:hAnsi="Arial" w:cs="Arial"/>
        </w:rPr>
        <w:t xml:space="preserve"> </w:t>
      </w:r>
      <w:r w:rsidR="009A2B4A" w:rsidRPr="00421C6B">
        <w:rPr>
          <w:rFonts w:ascii="Arial" w:hAnsi="Arial" w:cs="Arial"/>
        </w:rPr>
        <w:t xml:space="preserve">Staff Registration P&amp;P </w:t>
      </w:r>
    </w:p>
    <w:p w14:paraId="5D9028FE" w14:textId="32317A86" w:rsidR="009A2B4A" w:rsidRPr="00421C6B" w:rsidRDefault="00F764A5" w:rsidP="00421C6B">
      <w:pPr>
        <w:pStyle w:val="ListParagraph"/>
        <w:numPr>
          <w:ilvl w:val="0"/>
          <w:numId w:val="8"/>
        </w:numPr>
        <w:spacing w:after="0" w:line="240" w:lineRule="auto"/>
        <w:ind w:right="547"/>
        <w:rPr>
          <w:rFonts w:ascii="Arial" w:hAnsi="Arial" w:cs="Arial"/>
        </w:rPr>
      </w:pPr>
      <w:r w:rsidRPr="00421C6B">
        <w:rPr>
          <w:rFonts w:ascii="Arial" w:hAnsi="Arial" w:cs="Arial"/>
        </w:rPr>
        <w:t xml:space="preserve">QM-10-26 </w:t>
      </w:r>
      <w:r w:rsidR="00897EA0" w:rsidRPr="00421C6B">
        <w:rPr>
          <w:rFonts w:ascii="Arial" w:hAnsi="Arial" w:cs="Arial"/>
        </w:rPr>
        <w:t>Core Assessment P&amp;P</w:t>
      </w:r>
      <w:r w:rsidR="00C92B7B" w:rsidRPr="00421C6B">
        <w:rPr>
          <w:rFonts w:ascii="Arial" w:hAnsi="Arial" w:cs="Arial"/>
        </w:rPr>
        <w:t xml:space="preserve"> </w:t>
      </w:r>
    </w:p>
    <w:p w14:paraId="4828D177" w14:textId="70AAFE00" w:rsidR="00C92B7B" w:rsidRPr="00421C6B" w:rsidRDefault="00F764A5" w:rsidP="00421C6B">
      <w:pPr>
        <w:pStyle w:val="ListParagraph"/>
        <w:numPr>
          <w:ilvl w:val="0"/>
          <w:numId w:val="8"/>
        </w:numPr>
        <w:spacing w:after="0" w:line="240" w:lineRule="auto"/>
        <w:ind w:right="547"/>
        <w:rPr>
          <w:rFonts w:ascii="Arial" w:hAnsi="Arial" w:cs="Arial"/>
        </w:rPr>
      </w:pPr>
      <w:r w:rsidRPr="00421C6B">
        <w:rPr>
          <w:rFonts w:ascii="Arial" w:hAnsi="Arial" w:cs="Arial"/>
        </w:rPr>
        <w:t xml:space="preserve">QM-10-27 </w:t>
      </w:r>
      <w:r w:rsidR="00C92B7B" w:rsidRPr="00421C6B">
        <w:rPr>
          <w:rFonts w:ascii="Arial" w:hAnsi="Arial" w:cs="Arial"/>
        </w:rPr>
        <w:t xml:space="preserve">Client Plan P&amp;P  </w:t>
      </w:r>
    </w:p>
    <w:p w14:paraId="1868A071" w14:textId="121EA9E7" w:rsidR="00897EA0" w:rsidRPr="00421C6B" w:rsidRDefault="00F764A5" w:rsidP="00421C6B">
      <w:pPr>
        <w:pStyle w:val="ListParagraph"/>
        <w:numPr>
          <w:ilvl w:val="0"/>
          <w:numId w:val="8"/>
        </w:numPr>
        <w:spacing w:after="0" w:line="240" w:lineRule="auto"/>
        <w:ind w:right="540"/>
        <w:rPr>
          <w:rFonts w:ascii="Arial" w:hAnsi="Arial" w:cs="Arial"/>
        </w:rPr>
      </w:pPr>
      <w:r w:rsidRPr="00421C6B">
        <w:rPr>
          <w:rFonts w:ascii="Arial" w:hAnsi="Arial" w:cs="Arial"/>
        </w:rPr>
        <w:t xml:space="preserve">QM-10-27 </w:t>
      </w:r>
      <w:r w:rsidR="00790C2E" w:rsidRPr="00421C6B">
        <w:rPr>
          <w:rFonts w:ascii="Arial" w:hAnsi="Arial" w:cs="Arial"/>
        </w:rPr>
        <w:t>Discharge</w:t>
      </w:r>
      <w:r w:rsidR="00C92B7B" w:rsidRPr="00421C6B">
        <w:rPr>
          <w:rFonts w:ascii="Arial" w:hAnsi="Arial" w:cs="Arial"/>
        </w:rPr>
        <w:t xml:space="preserve"> P&amp;P </w:t>
      </w:r>
    </w:p>
    <w:p w14:paraId="6340A736" w14:textId="6262B1A8" w:rsidR="004D6A53" w:rsidRDefault="00F764A5" w:rsidP="00421C6B">
      <w:pPr>
        <w:pStyle w:val="ListParagraph"/>
        <w:numPr>
          <w:ilvl w:val="0"/>
          <w:numId w:val="8"/>
        </w:numPr>
        <w:spacing w:after="0" w:line="240" w:lineRule="auto"/>
        <w:ind w:right="540"/>
        <w:rPr>
          <w:rFonts w:ascii="Arial" w:hAnsi="Arial" w:cs="Arial"/>
        </w:rPr>
      </w:pPr>
      <w:r w:rsidRPr="00421C6B">
        <w:rPr>
          <w:rFonts w:ascii="Arial" w:hAnsi="Arial" w:cs="Arial"/>
        </w:rPr>
        <w:t xml:space="preserve">QM-10-30 </w:t>
      </w:r>
      <w:r w:rsidR="00C92B7B" w:rsidRPr="00421C6B">
        <w:rPr>
          <w:rFonts w:ascii="Arial" w:hAnsi="Arial" w:cs="Arial"/>
        </w:rPr>
        <w:t xml:space="preserve">Progress Notes P&amp;P </w:t>
      </w:r>
    </w:p>
    <w:p w14:paraId="7F46737D" w14:textId="13E8656E" w:rsidR="00DC55B8" w:rsidRDefault="00DC55B8" w:rsidP="00421C6B">
      <w:pPr>
        <w:pStyle w:val="ListParagraph"/>
        <w:numPr>
          <w:ilvl w:val="0"/>
          <w:numId w:val="8"/>
        </w:numPr>
        <w:spacing w:after="0" w:line="240" w:lineRule="auto"/>
        <w:ind w:right="540"/>
        <w:rPr>
          <w:rFonts w:ascii="Arial" w:hAnsi="Arial" w:cs="Arial"/>
        </w:rPr>
      </w:pPr>
      <w:r>
        <w:rPr>
          <w:rFonts w:ascii="Arial" w:hAnsi="Arial" w:cs="Arial"/>
        </w:rPr>
        <w:t>QM-</w:t>
      </w:r>
      <w:r w:rsidR="00DC614C">
        <w:rPr>
          <w:rFonts w:ascii="Arial" w:hAnsi="Arial" w:cs="Arial"/>
        </w:rPr>
        <w:t>10-34</w:t>
      </w:r>
      <w:r>
        <w:rPr>
          <w:rFonts w:ascii="Arial" w:hAnsi="Arial" w:cs="Arial"/>
        </w:rPr>
        <w:t xml:space="preserve"> </w:t>
      </w:r>
      <w:r w:rsidRPr="00DC55B8">
        <w:rPr>
          <w:rFonts w:ascii="Arial" w:hAnsi="Arial" w:cs="Arial"/>
        </w:rPr>
        <w:t>Adult Needs and Strengths Assessment (ANSA) Standards</w:t>
      </w:r>
      <w:r w:rsidR="00A25CC0">
        <w:rPr>
          <w:rFonts w:ascii="Arial" w:hAnsi="Arial" w:cs="Arial"/>
        </w:rPr>
        <w:t xml:space="preserve"> P&amp;P</w:t>
      </w:r>
    </w:p>
    <w:p w14:paraId="225A5C6C" w14:textId="68BDD145" w:rsidR="00A25CC0" w:rsidRDefault="00A25CC0" w:rsidP="00421C6B">
      <w:pPr>
        <w:pStyle w:val="ListParagraph"/>
        <w:numPr>
          <w:ilvl w:val="0"/>
          <w:numId w:val="8"/>
        </w:numPr>
        <w:spacing w:after="0" w:line="240" w:lineRule="auto"/>
        <w:ind w:right="540"/>
        <w:rPr>
          <w:rFonts w:ascii="Arial" w:hAnsi="Arial" w:cs="Arial"/>
        </w:rPr>
      </w:pPr>
      <w:r>
        <w:rPr>
          <w:rFonts w:ascii="Arial" w:hAnsi="Arial" w:cs="Arial"/>
        </w:rPr>
        <w:t>QM-</w:t>
      </w:r>
      <w:r w:rsidR="00DC614C">
        <w:rPr>
          <w:rFonts w:ascii="Arial" w:hAnsi="Arial" w:cs="Arial"/>
        </w:rPr>
        <w:t>10-33</w:t>
      </w:r>
      <w:r>
        <w:rPr>
          <w:rFonts w:ascii="Arial" w:hAnsi="Arial" w:cs="Arial"/>
        </w:rPr>
        <w:t xml:space="preserve"> Pediatric Symptom Checklist (PSC-35) P&amp;P</w:t>
      </w:r>
    </w:p>
    <w:p w14:paraId="52B8E71A" w14:textId="4E5337C6" w:rsidR="005B7F22" w:rsidRDefault="005B7F22" w:rsidP="00421C6B">
      <w:pPr>
        <w:pStyle w:val="ListParagraph"/>
        <w:numPr>
          <w:ilvl w:val="0"/>
          <w:numId w:val="8"/>
        </w:numPr>
        <w:spacing w:after="0" w:line="240" w:lineRule="auto"/>
        <w:ind w:right="540"/>
        <w:rPr>
          <w:rFonts w:ascii="Arial" w:hAnsi="Arial" w:cs="Arial"/>
        </w:rPr>
      </w:pPr>
      <w:r>
        <w:rPr>
          <w:rFonts w:ascii="Arial" w:hAnsi="Arial" w:cs="Arial"/>
        </w:rPr>
        <w:t xml:space="preserve">CCES 01-03 </w:t>
      </w:r>
      <w:r w:rsidR="00AF7E46">
        <w:rPr>
          <w:rFonts w:ascii="Arial" w:hAnsi="Arial" w:cs="Arial"/>
        </w:rPr>
        <w:t>Documentation</w:t>
      </w:r>
      <w:r>
        <w:rPr>
          <w:rFonts w:ascii="Arial" w:hAnsi="Arial" w:cs="Arial"/>
        </w:rPr>
        <w:t xml:space="preserve"> Translation Method and Process</w:t>
      </w:r>
    </w:p>
    <w:p w14:paraId="4226B7B7" w14:textId="77777777" w:rsidR="00DC55B8" w:rsidRDefault="00DC55B8" w:rsidP="00421C6B">
      <w:pPr>
        <w:pStyle w:val="ListParagraph"/>
        <w:spacing w:after="0" w:line="240" w:lineRule="auto"/>
        <w:ind w:right="540"/>
        <w:rPr>
          <w:rFonts w:ascii="Arial" w:hAnsi="Arial" w:cs="Arial"/>
        </w:rPr>
      </w:pPr>
    </w:p>
    <w:p w14:paraId="12D549C9" w14:textId="77777777" w:rsidR="009E4263" w:rsidRDefault="009E4263" w:rsidP="00421C6B">
      <w:pPr>
        <w:ind w:right="540"/>
        <w:rPr>
          <w:rFonts w:ascii="Arial" w:hAnsi="Arial" w:cs="Arial"/>
          <w:b/>
        </w:rPr>
      </w:pPr>
    </w:p>
    <w:p w14:paraId="00050DBF" w14:textId="7B6EF939" w:rsidR="00C26FB2" w:rsidRPr="00EA5E84" w:rsidRDefault="001E687A" w:rsidP="00EA5E84">
      <w:pPr>
        <w:pStyle w:val="Heading2"/>
      </w:pPr>
      <w:r w:rsidRPr="00EA5E84">
        <w:t>Distribution:</w:t>
      </w:r>
    </w:p>
    <w:tbl>
      <w:tblPr>
        <w:tblStyle w:val="TableGrid"/>
        <w:tblW w:w="4860" w:type="dxa"/>
        <w:tblInd w:w="378" w:type="dxa"/>
        <w:tblLayout w:type="fixed"/>
        <w:tblLook w:val="04A0" w:firstRow="1" w:lastRow="0" w:firstColumn="1" w:lastColumn="0" w:noHBand="0" w:noVBand="1"/>
      </w:tblPr>
      <w:tblGrid>
        <w:gridCol w:w="1080"/>
        <w:gridCol w:w="3780"/>
      </w:tblGrid>
      <w:tr w:rsidR="005A1E9A" w14:paraId="4EF41C67" w14:textId="77777777" w:rsidTr="0037549E">
        <w:trPr>
          <w:trHeight w:val="422"/>
        </w:trPr>
        <w:tc>
          <w:tcPr>
            <w:tcW w:w="1080" w:type="dxa"/>
          </w:tcPr>
          <w:p w14:paraId="59A21CA4" w14:textId="5262C49B" w:rsidR="005A1E9A" w:rsidRDefault="005A1E9A" w:rsidP="00C92B7B">
            <w:pPr>
              <w:ind w:right="72"/>
              <w:rPr>
                <w:rFonts w:ascii="Arial" w:hAnsi="Arial" w:cs="Arial"/>
                <w:b/>
              </w:rPr>
            </w:pPr>
            <w:r>
              <w:rPr>
                <w:rFonts w:ascii="Arial" w:hAnsi="Arial" w:cs="Arial"/>
                <w:b/>
              </w:rPr>
              <w:t>Enter X</w:t>
            </w:r>
          </w:p>
        </w:tc>
        <w:tc>
          <w:tcPr>
            <w:tcW w:w="3780" w:type="dxa"/>
          </w:tcPr>
          <w:p w14:paraId="3B319718" w14:textId="321D4AEC" w:rsidR="005A1E9A" w:rsidRDefault="005A1E9A" w:rsidP="007D1D0B">
            <w:pPr>
              <w:ind w:left="180" w:right="540"/>
              <w:rPr>
                <w:rFonts w:ascii="Arial" w:hAnsi="Arial" w:cs="Arial"/>
                <w:b/>
              </w:rPr>
            </w:pPr>
            <w:r>
              <w:rPr>
                <w:rFonts w:ascii="Arial" w:hAnsi="Arial" w:cs="Arial"/>
                <w:b/>
              </w:rPr>
              <w:t>DL Name</w:t>
            </w:r>
          </w:p>
        </w:tc>
      </w:tr>
      <w:tr w:rsidR="005A1E9A" w:rsidRPr="00C26FB2" w14:paraId="59A1B4FC" w14:textId="77777777" w:rsidTr="0037549E">
        <w:tc>
          <w:tcPr>
            <w:tcW w:w="1080" w:type="dxa"/>
          </w:tcPr>
          <w:p w14:paraId="05F2879E" w14:textId="49445210" w:rsidR="005A1E9A" w:rsidRPr="00C92B7B" w:rsidRDefault="005A1E9A" w:rsidP="007D1D0B">
            <w:pPr>
              <w:ind w:left="180" w:right="540"/>
              <w:rPr>
                <w:rFonts w:ascii="Arial" w:hAnsi="Arial" w:cs="Arial"/>
                <w:b/>
                <w:sz w:val="20"/>
                <w:szCs w:val="20"/>
              </w:rPr>
            </w:pPr>
            <w:r w:rsidRPr="00C92B7B">
              <w:rPr>
                <w:rFonts w:ascii="Arial" w:hAnsi="Arial" w:cs="Arial"/>
                <w:b/>
                <w:sz w:val="20"/>
                <w:szCs w:val="20"/>
              </w:rPr>
              <w:t>X</w:t>
            </w:r>
          </w:p>
        </w:tc>
        <w:tc>
          <w:tcPr>
            <w:tcW w:w="3780" w:type="dxa"/>
          </w:tcPr>
          <w:p w14:paraId="444976F7" w14:textId="10D1E93C" w:rsidR="005A1E9A" w:rsidRPr="00C26FB2" w:rsidRDefault="005A1E9A" w:rsidP="00C92B7B">
            <w:pPr>
              <w:ind w:right="540"/>
              <w:rPr>
                <w:rFonts w:ascii="Arial" w:hAnsi="Arial" w:cs="Arial"/>
                <w:sz w:val="20"/>
                <w:szCs w:val="20"/>
              </w:rPr>
            </w:pPr>
            <w:r>
              <w:rPr>
                <w:rFonts w:ascii="Arial" w:hAnsi="Arial" w:cs="Arial"/>
                <w:sz w:val="20"/>
                <w:szCs w:val="20"/>
              </w:rPr>
              <w:t>Mental Health Staff</w:t>
            </w:r>
          </w:p>
        </w:tc>
      </w:tr>
      <w:tr w:rsidR="005A1E9A" w:rsidRPr="00C26FB2" w14:paraId="09D17662" w14:textId="77777777" w:rsidTr="0037549E">
        <w:tc>
          <w:tcPr>
            <w:tcW w:w="1080" w:type="dxa"/>
          </w:tcPr>
          <w:p w14:paraId="2BA90330" w14:textId="7992C430" w:rsidR="005A1E9A" w:rsidRPr="00C92B7B" w:rsidRDefault="005A1E9A" w:rsidP="007D1D0B">
            <w:pPr>
              <w:ind w:left="180" w:right="540"/>
              <w:rPr>
                <w:rFonts w:ascii="Arial" w:hAnsi="Arial" w:cs="Arial"/>
                <w:b/>
                <w:sz w:val="20"/>
                <w:szCs w:val="20"/>
              </w:rPr>
            </w:pPr>
            <w:r>
              <w:rPr>
                <w:rFonts w:ascii="Arial" w:hAnsi="Arial" w:cs="Arial"/>
                <w:b/>
                <w:sz w:val="20"/>
                <w:szCs w:val="20"/>
              </w:rPr>
              <w:t>X</w:t>
            </w:r>
          </w:p>
        </w:tc>
        <w:tc>
          <w:tcPr>
            <w:tcW w:w="3780" w:type="dxa"/>
          </w:tcPr>
          <w:p w14:paraId="0DEC0189" w14:textId="08A9EA6B" w:rsidR="005A1E9A" w:rsidRPr="00C26FB2" w:rsidRDefault="005A1E9A" w:rsidP="00C92B7B">
            <w:pPr>
              <w:ind w:right="540"/>
              <w:rPr>
                <w:rFonts w:ascii="Arial" w:hAnsi="Arial" w:cs="Arial"/>
                <w:sz w:val="20"/>
                <w:szCs w:val="20"/>
              </w:rPr>
            </w:pPr>
            <w:r>
              <w:rPr>
                <w:rFonts w:ascii="Arial" w:hAnsi="Arial" w:cs="Arial"/>
                <w:sz w:val="20"/>
                <w:szCs w:val="20"/>
              </w:rPr>
              <w:t>Children’s Contract Providers</w:t>
            </w:r>
          </w:p>
        </w:tc>
      </w:tr>
      <w:tr w:rsidR="005A1E9A" w:rsidRPr="00C26FB2" w14:paraId="5992F56D" w14:textId="77777777" w:rsidTr="0037549E">
        <w:tc>
          <w:tcPr>
            <w:tcW w:w="1080" w:type="dxa"/>
          </w:tcPr>
          <w:p w14:paraId="43B73769" w14:textId="0174BFD3" w:rsidR="005A1E9A" w:rsidRPr="00C92B7B" w:rsidRDefault="005A1E9A" w:rsidP="007D1D0B">
            <w:pPr>
              <w:ind w:left="180" w:right="540"/>
              <w:rPr>
                <w:rFonts w:ascii="Arial" w:hAnsi="Arial" w:cs="Arial"/>
                <w:b/>
                <w:sz w:val="20"/>
                <w:szCs w:val="20"/>
              </w:rPr>
            </w:pPr>
            <w:r>
              <w:rPr>
                <w:rFonts w:ascii="Arial" w:hAnsi="Arial" w:cs="Arial"/>
                <w:b/>
                <w:sz w:val="20"/>
                <w:szCs w:val="20"/>
              </w:rPr>
              <w:t>X</w:t>
            </w:r>
          </w:p>
        </w:tc>
        <w:tc>
          <w:tcPr>
            <w:tcW w:w="3780" w:type="dxa"/>
          </w:tcPr>
          <w:p w14:paraId="66D59E9E" w14:textId="6880E238" w:rsidR="005A1E9A" w:rsidRPr="00C26FB2" w:rsidRDefault="005A1E9A" w:rsidP="00421C6B">
            <w:pPr>
              <w:ind w:right="540"/>
              <w:rPr>
                <w:rFonts w:ascii="Arial" w:hAnsi="Arial" w:cs="Arial"/>
                <w:sz w:val="20"/>
                <w:szCs w:val="20"/>
              </w:rPr>
            </w:pPr>
            <w:r>
              <w:rPr>
                <w:rFonts w:ascii="Arial" w:hAnsi="Arial" w:cs="Arial"/>
                <w:sz w:val="20"/>
                <w:szCs w:val="20"/>
              </w:rPr>
              <w:t>Adult Contract Providers</w:t>
            </w:r>
          </w:p>
        </w:tc>
      </w:tr>
      <w:tr w:rsidR="003B3CDB" w:rsidRPr="00C26FB2" w14:paraId="48391E24" w14:textId="77777777" w:rsidTr="005A1E9A">
        <w:tc>
          <w:tcPr>
            <w:tcW w:w="1080" w:type="dxa"/>
          </w:tcPr>
          <w:p w14:paraId="36134EB4" w14:textId="77777777" w:rsidR="003B3CDB" w:rsidRDefault="003B3CDB" w:rsidP="007D1D0B">
            <w:pPr>
              <w:ind w:left="180" w:right="540"/>
              <w:rPr>
                <w:rFonts w:ascii="Arial" w:hAnsi="Arial" w:cs="Arial"/>
                <w:b/>
                <w:sz w:val="20"/>
                <w:szCs w:val="20"/>
              </w:rPr>
            </w:pPr>
          </w:p>
        </w:tc>
        <w:tc>
          <w:tcPr>
            <w:tcW w:w="3780" w:type="dxa"/>
          </w:tcPr>
          <w:p w14:paraId="1DBF1FF1" w14:textId="2B42739C" w:rsidR="003B3CDB" w:rsidRPr="003B3CDB" w:rsidRDefault="003B3CDB" w:rsidP="00421C6B">
            <w:pPr>
              <w:ind w:right="540"/>
              <w:rPr>
                <w:rFonts w:ascii="Arial" w:hAnsi="Arial"/>
                <w:sz w:val="20"/>
              </w:rPr>
            </w:pPr>
            <w:r w:rsidRPr="003B3CDB">
              <w:rPr>
                <w:rFonts w:ascii="Arial" w:hAnsi="Arial"/>
                <w:sz w:val="20"/>
              </w:rPr>
              <w:t>Substance Use Prevention and Treatment</w:t>
            </w:r>
          </w:p>
        </w:tc>
      </w:tr>
      <w:tr w:rsidR="005A1E9A" w:rsidRPr="00C26FB2" w14:paraId="3A6E4565" w14:textId="77777777" w:rsidTr="0037549E">
        <w:tc>
          <w:tcPr>
            <w:tcW w:w="1080" w:type="dxa"/>
          </w:tcPr>
          <w:p w14:paraId="5E3E9E42" w14:textId="77777777" w:rsidR="005A1E9A" w:rsidRDefault="005A1E9A" w:rsidP="007D1D0B">
            <w:pPr>
              <w:ind w:left="180" w:right="540"/>
              <w:rPr>
                <w:rFonts w:ascii="Arial" w:hAnsi="Arial" w:cs="Arial"/>
                <w:b/>
                <w:sz w:val="20"/>
                <w:szCs w:val="20"/>
              </w:rPr>
            </w:pPr>
          </w:p>
        </w:tc>
        <w:tc>
          <w:tcPr>
            <w:tcW w:w="3780" w:type="dxa"/>
          </w:tcPr>
          <w:p w14:paraId="234A350D" w14:textId="33690211" w:rsidR="005A1E9A" w:rsidRDefault="005A1E9A" w:rsidP="00421C6B">
            <w:pPr>
              <w:ind w:right="540"/>
              <w:rPr>
                <w:rFonts w:ascii="Arial" w:hAnsi="Arial" w:cs="Arial"/>
                <w:sz w:val="20"/>
                <w:szCs w:val="20"/>
              </w:rPr>
            </w:pPr>
            <w:r w:rsidRPr="0037549E">
              <w:rPr>
                <w:rFonts w:ascii="Arial" w:hAnsi="Arial"/>
                <w:sz w:val="20"/>
              </w:rPr>
              <w:t>Specific grant/specialty resource</w:t>
            </w:r>
          </w:p>
        </w:tc>
      </w:tr>
    </w:tbl>
    <w:p w14:paraId="0B246119" w14:textId="77777777" w:rsidR="009E4263" w:rsidRDefault="009E4263" w:rsidP="009E4263">
      <w:pPr>
        <w:ind w:firstLine="180"/>
        <w:rPr>
          <w:rFonts w:ascii="Arial" w:hAnsi="Arial" w:cs="Arial"/>
          <w:b/>
        </w:rPr>
      </w:pPr>
    </w:p>
    <w:p w14:paraId="6F6950E5" w14:textId="365154E2" w:rsidR="005B6A11" w:rsidRPr="00EA5E84" w:rsidRDefault="005B6A11" w:rsidP="00EA5E84">
      <w:pPr>
        <w:pStyle w:val="Heading3"/>
      </w:pPr>
      <w:r w:rsidRPr="00EA5E84">
        <w:t>Contact Information:</w:t>
      </w:r>
    </w:p>
    <w:p w14:paraId="39214DB9" w14:textId="5F5167ED" w:rsidR="00C92B7B" w:rsidRDefault="00C92B7B" w:rsidP="00C92B7B">
      <w:pPr>
        <w:spacing w:after="0" w:line="240" w:lineRule="auto"/>
        <w:ind w:left="180"/>
        <w:rPr>
          <w:rFonts w:ascii="Arial" w:hAnsi="Arial" w:cs="Arial"/>
          <w:b/>
        </w:rPr>
      </w:pPr>
      <w:r>
        <w:rPr>
          <w:rFonts w:ascii="Arial" w:hAnsi="Arial" w:cs="Arial"/>
          <w:b/>
        </w:rPr>
        <w:t xml:space="preserve">Quality Management Information </w:t>
      </w:r>
    </w:p>
    <w:p w14:paraId="2FBD0BA9" w14:textId="02EF0048" w:rsidR="00C92B7B" w:rsidRPr="005B6A11" w:rsidRDefault="00C92B7B" w:rsidP="00C92B7B">
      <w:pPr>
        <w:spacing w:after="0" w:line="240" w:lineRule="auto"/>
        <w:ind w:left="180"/>
        <w:rPr>
          <w:rFonts w:ascii="Arial" w:hAnsi="Arial" w:cs="Arial"/>
          <w:b/>
        </w:rPr>
      </w:pPr>
      <w:hyperlink r:id="rId23" w:tooltip="send email to quality management" w:history="1">
        <w:r w:rsidRPr="00C92B7B">
          <w:rPr>
            <w:rStyle w:val="Hyperlink"/>
            <w:rFonts w:ascii="Arial" w:hAnsi="Arial" w:cs="Arial"/>
          </w:rPr>
          <w:t>QMInformation@saccounty.net</w:t>
        </w:r>
      </w:hyperlink>
    </w:p>
    <w:sectPr w:rsidR="00C92B7B" w:rsidRPr="005B6A11" w:rsidSect="00722244">
      <w:footerReference w:type="default" r:id="rId24"/>
      <w:pgSz w:w="12240" w:h="15840" w:code="1"/>
      <w:pgMar w:top="864"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35FF" w14:textId="77777777" w:rsidR="00F33AD3" w:rsidRDefault="00F33AD3" w:rsidP="00C26FB2">
      <w:pPr>
        <w:spacing w:after="0" w:line="240" w:lineRule="auto"/>
      </w:pPr>
      <w:r>
        <w:separator/>
      </w:r>
    </w:p>
  </w:endnote>
  <w:endnote w:type="continuationSeparator" w:id="0">
    <w:p w14:paraId="0B2467E7" w14:textId="77777777" w:rsidR="00F33AD3" w:rsidRDefault="00F33AD3"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757F" w14:textId="51370EA8" w:rsidR="00722244" w:rsidRPr="00936830" w:rsidRDefault="009E1548">
    <w:pPr>
      <w:pStyle w:val="Footer"/>
      <w:rPr>
        <w:sz w:val="16"/>
        <w:szCs w:val="16"/>
      </w:rPr>
    </w:pPr>
    <w:r w:rsidRPr="00936830">
      <w:rPr>
        <w:sz w:val="16"/>
        <w:szCs w:val="16"/>
      </w:rPr>
      <w:t>PP-BHS-QM-10-31</w:t>
    </w:r>
    <w:r w:rsidR="00936830" w:rsidRPr="00936830">
      <w:rPr>
        <w:sz w:val="16"/>
        <w:szCs w:val="16"/>
      </w:rPr>
      <w:t xml:space="preserve"> Child and Adolescent Needs and Strengths (CANS</w:t>
    </w:r>
    <w:r w:rsidR="00AF7E46" w:rsidRPr="00936830">
      <w:rPr>
        <w:sz w:val="16"/>
        <w:szCs w:val="16"/>
      </w:rPr>
      <w:t>) 0</w:t>
    </w:r>
    <w:r w:rsidR="00DA20DB">
      <w:rPr>
        <w:sz w:val="16"/>
        <w:szCs w:val="16"/>
      </w:rPr>
      <w:t>7-01</w:t>
    </w:r>
    <w:r w:rsidR="00D077FE">
      <w:rPr>
        <w:sz w:val="16"/>
        <w:szCs w:val="16"/>
      </w:rPr>
      <w:t>-2020</w:t>
    </w:r>
  </w:p>
  <w:p w14:paraId="54FD3C52" w14:textId="77777777" w:rsidR="009F7551" w:rsidRDefault="009F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96E7" w14:textId="77777777" w:rsidR="00F33AD3" w:rsidRDefault="00F33AD3" w:rsidP="00C26FB2">
      <w:pPr>
        <w:spacing w:after="0" w:line="240" w:lineRule="auto"/>
      </w:pPr>
      <w:r>
        <w:separator/>
      </w:r>
    </w:p>
  </w:footnote>
  <w:footnote w:type="continuationSeparator" w:id="0">
    <w:p w14:paraId="52814C02" w14:textId="77777777" w:rsidR="00F33AD3" w:rsidRDefault="00F33AD3"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0428A"/>
    <w:multiLevelType w:val="hybridMultilevel"/>
    <w:tmpl w:val="7A34B46A"/>
    <w:lvl w:ilvl="0" w:tplc="26C6BDF8">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A97777"/>
    <w:multiLevelType w:val="hybridMultilevel"/>
    <w:tmpl w:val="9E92DF4C"/>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583857"/>
    <w:multiLevelType w:val="hybridMultilevel"/>
    <w:tmpl w:val="601C65E4"/>
    <w:lvl w:ilvl="0" w:tplc="8F1801E8">
      <w:start w:val="1"/>
      <w:numFmt w:val="upperLetter"/>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4C4C50E2"/>
    <w:multiLevelType w:val="hybridMultilevel"/>
    <w:tmpl w:val="88DA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E4396"/>
    <w:multiLevelType w:val="hybridMultilevel"/>
    <w:tmpl w:val="A5A2B016"/>
    <w:lvl w:ilvl="0" w:tplc="A6B2A2E2">
      <w:start w:val="1"/>
      <w:numFmt w:val="upperLetter"/>
      <w:lvlText w:val="%1."/>
      <w:lvlJc w:val="left"/>
      <w:pPr>
        <w:ind w:left="3060" w:hanging="360"/>
      </w:pPr>
      <w:rPr>
        <w:rFonts w:hint="default"/>
        <w:b w:val="0"/>
      </w:rPr>
    </w:lvl>
    <w:lvl w:ilvl="1" w:tplc="E79278A4">
      <w:start w:val="1"/>
      <w:numFmt w:val="lowerLetter"/>
      <w:lvlText w:val="%2."/>
      <w:lvlJc w:val="left"/>
      <w:pPr>
        <w:ind w:left="1890" w:hanging="360"/>
      </w:pPr>
      <w:rPr>
        <w:b w:val="0"/>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61338A"/>
    <w:multiLevelType w:val="hybridMultilevel"/>
    <w:tmpl w:val="F41C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87AC2"/>
    <w:multiLevelType w:val="hybridMultilevel"/>
    <w:tmpl w:val="7494E73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FE135B3"/>
    <w:multiLevelType w:val="hybridMultilevel"/>
    <w:tmpl w:val="C82CF05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688290549">
    <w:abstractNumId w:val="0"/>
  </w:num>
  <w:num w:numId="2" w16cid:durableId="1939412444">
    <w:abstractNumId w:val="3"/>
  </w:num>
  <w:num w:numId="3" w16cid:durableId="11884260">
    <w:abstractNumId w:val="8"/>
  </w:num>
  <w:num w:numId="4" w16cid:durableId="1761677233">
    <w:abstractNumId w:val="4"/>
  </w:num>
  <w:num w:numId="5" w16cid:durableId="1343750549">
    <w:abstractNumId w:val="1"/>
  </w:num>
  <w:num w:numId="6" w16cid:durableId="1497762232">
    <w:abstractNumId w:val="7"/>
  </w:num>
  <w:num w:numId="7" w16cid:durableId="1638678662">
    <w:abstractNumId w:val="5"/>
  </w:num>
  <w:num w:numId="8" w16cid:durableId="48304328">
    <w:abstractNumId w:val="9"/>
  </w:num>
  <w:num w:numId="9" w16cid:durableId="415248362">
    <w:abstractNumId w:val="6"/>
  </w:num>
  <w:num w:numId="10" w16cid:durableId="906232368">
    <w:abstractNumId w:val="2"/>
  </w:num>
  <w:num w:numId="11" w16cid:durableId="2045248875">
    <w:abstractNumId w:val="11"/>
  </w:num>
  <w:num w:numId="12" w16cid:durableId="1321613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04C7"/>
    <w:rsid w:val="00021BB1"/>
    <w:rsid w:val="000260E0"/>
    <w:rsid w:val="00027F9E"/>
    <w:rsid w:val="00050357"/>
    <w:rsid w:val="00053642"/>
    <w:rsid w:val="00066D27"/>
    <w:rsid w:val="00067A00"/>
    <w:rsid w:val="000741CE"/>
    <w:rsid w:val="0008202E"/>
    <w:rsid w:val="000949E2"/>
    <w:rsid w:val="000B6EB5"/>
    <w:rsid w:val="000D79D0"/>
    <w:rsid w:val="000E3EDB"/>
    <w:rsid w:val="001002CA"/>
    <w:rsid w:val="001225FC"/>
    <w:rsid w:val="001525A9"/>
    <w:rsid w:val="001637DB"/>
    <w:rsid w:val="00196EAC"/>
    <w:rsid w:val="001B553E"/>
    <w:rsid w:val="001C0199"/>
    <w:rsid w:val="001C5AC9"/>
    <w:rsid w:val="001D3BFB"/>
    <w:rsid w:val="001E23ED"/>
    <w:rsid w:val="001E37BC"/>
    <w:rsid w:val="001E687A"/>
    <w:rsid w:val="001F2EC0"/>
    <w:rsid w:val="00213922"/>
    <w:rsid w:val="0021496E"/>
    <w:rsid w:val="002154DD"/>
    <w:rsid w:val="00216245"/>
    <w:rsid w:val="00225E56"/>
    <w:rsid w:val="002261BA"/>
    <w:rsid w:val="00256C5B"/>
    <w:rsid w:val="00274A1B"/>
    <w:rsid w:val="00274D7A"/>
    <w:rsid w:val="002E74E2"/>
    <w:rsid w:val="003136B8"/>
    <w:rsid w:val="003140B6"/>
    <w:rsid w:val="00317C3D"/>
    <w:rsid w:val="00331239"/>
    <w:rsid w:val="0037224D"/>
    <w:rsid w:val="0037549E"/>
    <w:rsid w:val="00384437"/>
    <w:rsid w:val="0039293F"/>
    <w:rsid w:val="003A168A"/>
    <w:rsid w:val="003B3CDB"/>
    <w:rsid w:val="003B5B84"/>
    <w:rsid w:val="003D451F"/>
    <w:rsid w:val="003E51FE"/>
    <w:rsid w:val="00406D59"/>
    <w:rsid w:val="00421C6B"/>
    <w:rsid w:val="00446DD5"/>
    <w:rsid w:val="00453EB9"/>
    <w:rsid w:val="004661C3"/>
    <w:rsid w:val="004742F1"/>
    <w:rsid w:val="004A7C6E"/>
    <w:rsid w:val="004B275B"/>
    <w:rsid w:val="004C6504"/>
    <w:rsid w:val="004D6A53"/>
    <w:rsid w:val="004F5471"/>
    <w:rsid w:val="0051401D"/>
    <w:rsid w:val="00535070"/>
    <w:rsid w:val="005535D1"/>
    <w:rsid w:val="00565247"/>
    <w:rsid w:val="00572EA0"/>
    <w:rsid w:val="00573324"/>
    <w:rsid w:val="0059003F"/>
    <w:rsid w:val="00594D00"/>
    <w:rsid w:val="005A0AE0"/>
    <w:rsid w:val="005A1E9A"/>
    <w:rsid w:val="005B5B5D"/>
    <w:rsid w:val="005B6A11"/>
    <w:rsid w:val="005B7F22"/>
    <w:rsid w:val="005C1663"/>
    <w:rsid w:val="005D46F4"/>
    <w:rsid w:val="005E287B"/>
    <w:rsid w:val="005E609A"/>
    <w:rsid w:val="005F67E4"/>
    <w:rsid w:val="00602B65"/>
    <w:rsid w:val="0063049D"/>
    <w:rsid w:val="0063600C"/>
    <w:rsid w:val="006450C9"/>
    <w:rsid w:val="006648AB"/>
    <w:rsid w:val="00684498"/>
    <w:rsid w:val="006A01DA"/>
    <w:rsid w:val="006B44B1"/>
    <w:rsid w:val="006E04B3"/>
    <w:rsid w:val="007113AF"/>
    <w:rsid w:val="00722244"/>
    <w:rsid w:val="007227DC"/>
    <w:rsid w:val="00731BD7"/>
    <w:rsid w:val="0074397C"/>
    <w:rsid w:val="0074410C"/>
    <w:rsid w:val="0075311C"/>
    <w:rsid w:val="00754382"/>
    <w:rsid w:val="00776D9A"/>
    <w:rsid w:val="00781DCE"/>
    <w:rsid w:val="00787D29"/>
    <w:rsid w:val="00790C2E"/>
    <w:rsid w:val="007A2594"/>
    <w:rsid w:val="007C776C"/>
    <w:rsid w:val="007D1D0B"/>
    <w:rsid w:val="007D3207"/>
    <w:rsid w:val="007F547B"/>
    <w:rsid w:val="00835EF4"/>
    <w:rsid w:val="00847B42"/>
    <w:rsid w:val="00854A42"/>
    <w:rsid w:val="00855F24"/>
    <w:rsid w:val="008728B9"/>
    <w:rsid w:val="00880737"/>
    <w:rsid w:val="00893392"/>
    <w:rsid w:val="00897EA0"/>
    <w:rsid w:val="008C063D"/>
    <w:rsid w:val="008D4D79"/>
    <w:rsid w:val="008F27AC"/>
    <w:rsid w:val="008F4A63"/>
    <w:rsid w:val="0091232B"/>
    <w:rsid w:val="00923748"/>
    <w:rsid w:val="0092380B"/>
    <w:rsid w:val="0093226D"/>
    <w:rsid w:val="009325EC"/>
    <w:rsid w:val="00936830"/>
    <w:rsid w:val="00965FE0"/>
    <w:rsid w:val="0097544E"/>
    <w:rsid w:val="00980A3D"/>
    <w:rsid w:val="009A210A"/>
    <w:rsid w:val="009A2B4A"/>
    <w:rsid w:val="009A4C34"/>
    <w:rsid w:val="009E1548"/>
    <w:rsid w:val="009E4263"/>
    <w:rsid w:val="009F329F"/>
    <w:rsid w:val="009F7551"/>
    <w:rsid w:val="00A25CC0"/>
    <w:rsid w:val="00A26764"/>
    <w:rsid w:val="00A44BC0"/>
    <w:rsid w:val="00A45AA2"/>
    <w:rsid w:val="00AC25C9"/>
    <w:rsid w:val="00AD15A0"/>
    <w:rsid w:val="00AE48CE"/>
    <w:rsid w:val="00AF5279"/>
    <w:rsid w:val="00AF6E63"/>
    <w:rsid w:val="00AF7E46"/>
    <w:rsid w:val="00B15800"/>
    <w:rsid w:val="00B30317"/>
    <w:rsid w:val="00B31C11"/>
    <w:rsid w:val="00B43798"/>
    <w:rsid w:val="00B46FDA"/>
    <w:rsid w:val="00B51485"/>
    <w:rsid w:val="00B604B1"/>
    <w:rsid w:val="00B96B39"/>
    <w:rsid w:val="00BD4623"/>
    <w:rsid w:val="00BD6CE3"/>
    <w:rsid w:val="00BE628C"/>
    <w:rsid w:val="00BF0A4B"/>
    <w:rsid w:val="00BF0AD1"/>
    <w:rsid w:val="00C1707A"/>
    <w:rsid w:val="00C21AF6"/>
    <w:rsid w:val="00C25812"/>
    <w:rsid w:val="00C26FB2"/>
    <w:rsid w:val="00C448FC"/>
    <w:rsid w:val="00C801E2"/>
    <w:rsid w:val="00C92B7B"/>
    <w:rsid w:val="00CA162C"/>
    <w:rsid w:val="00CA4B71"/>
    <w:rsid w:val="00CC3CD2"/>
    <w:rsid w:val="00CD7DEB"/>
    <w:rsid w:val="00CF647D"/>
    <w:rsid w:val="00D071C7"/>
    <w:rsid w:val="00D077FE"/>
    <w:rsid w:val="00D24316"/>
    <w:rsid w:val="00D4408E"/>
    <w:rsid w:val="00D82784"/>
    <w:rsid w:val="00D91C76"/>
    <w:rsid w:val="00D950A5"/>
    <w:rsid w:val="00DA20DB"/>
    <w:rsid w:val="00DA7B20"/>
    <w:rsid w:val="00DC55B8"/>
    <w:rsid w:val="00DC614C"/>
    <w:rsid w:val="00DC738E"/>
    <w:rsid w:val="00DD51F9"/>
    <w:rsid w:val="00DF0231"/>
    <w:rsid w:val="00E01082"/>
    <w:rsid w:val="00E03AA3"/>
    <w:rsid w:val="00E51920"/>
    <w:rsid w:val="00E5380D"/>
    <w:rsid w:val="00E55BB0"/>
    <w:rsid w:val="00E56709"/>
    <w:rsid w:val="00E70617"/>
    <w:rsid w:val="00E72D61"/>
    <w:rsid w:val="00E7533B"/>
    <w:rsid w:val="00EA5E84"/>
    <w:rsid w:val="00EB49E5"/>
    <w:rsid w:val="00EC469F"/>
    <w:rsid w:val="00EC62E9"/>
    <w:rsid w:val="00ED6752"/>
    <w:rsid w:val="00F11ED8"/>
    <w:rsid w:val="00F33AD3"/>
    <w:rsid w:val="00F35150"/>
    <w:rsid w:val="00F36DFA"/>
    <w:rsid w:val="00F4003B"/>
    <w:rsid w:val="00F519E3"/>
    <w:rsid w:val="00F536D3"/>
    <w:rsid w:val="00F75E55"/>
    <w:rsid w:val="00F764A5"/>
    <w:rsid w:val="00F93714"/>
    <w:rsid w:val="00FA7614"/>
    <w:rsid w:val="00FB3049"/>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2EA415EA-9E0A-4D0A-BB40-13FB350D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EA5E84"/>
    <w:pPr>
      <w:ind w:left="180" w:right="540"/>
      <w:outlineLvl w:val="0"/>
    </w:pPr>
    <w:rPr>
      <w:rFonts w:ascii="Arial" w:hAnsi="Arial" w:cs="Arial"/>
      <w:b/>
    </w:rPr>
  </w:style>
  <w:style w:type="paragraph" w:styleId="Heading2">
    <w:name w:val="heading 2"/>
    <w:basedOn w:val="Normal"/>
    <w:next w:val="Normal"/>
    <w:link w:val="Heading2Char"/>
    <w:uiPriority w:val="9"/>
    <w:unhideWhenUsed/>
    <w:qFormat/>
    <w:rsid w:val="00EA5E84"/>
    <w:pPr>
      <w:ind w:right="540" w:firstLine="180"/>
      <w:outlineLvl w:val="1"/>
    </w:pPr>
    <w:rPr>
      <w:rFonts w:ascii="Arial" w:hAnsi="Arial" w:cs="Arial"/>
      <w:b/>
    </w:rPr>
  </w:style>
  <w:style w:type="paragraph" w:styleId="Heading3">
    <w:name w:val="heading 3"/>
    <w:basedOn w:val="Normal"/>
    <w:next w:val="Normal"/>
    <w:link w:val="Heading3Char"/>
    <w:uiPriority w:val="9"/>
    <w:unhideWhenUsed/>
    <w:qFormat/>
    <w:rsid w:val="00EA5E84"/>
    <w:pPr>
      <w:ind w:firstLine="180"/>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BB1"/>
    <w:pPr>
      <w:ind w:left="720"/>
      <w:contextualSpacing/>
    </w:pPr>
  </w:style>
  <w:style w:type="character" w:styleId="CommentReference">
    <w:name w:val="annotation reference"/>
    <w:basedOn w:val="DefaultParagraphFont"/>
    <w:uiPriority w:val="99"/>
    <w:semiHidden/>
    <w:unhideWhenUsed/>
    <w:rsid w:val="00256C5B"/>
    <w:rPr>
      <w:sz w:val="16"/>
      <w:szCs w:val="16"/>
    </w:rPr>
  </w:style>
  <w:style w:type="paragraph" w:styleId="CommentText">
    <w:name w:val="annotation text"/>
    <w:basedOn w:val="Normal"/>
    <w:link w:val="CommentTextChar"/>
    <w:uiPriority w:val="99"/>
    <w:semiHidden/>
    <w:unhideWhenUsed/>
    <w:rsid w:val="00256C5B"/>
    <w:pPr>
      <w:spacing w:line="240" w:lineRule="auto"/>
    </w:pPr>
    <w:rPr>
      <w:sz w:val="20"/>
      <w:szCs w:val="20"/>
    </w:rPr>
  </w:style>
  <w:style w:type="character" w:customStyle="1" w:styleId="CommentTextChar">
    <w:name w:val="Comment Text Char"/>
    <w:basedOn w:val="DefaultParagraphFont"/>
    <w:link w:val="CommentText"/>
    <w:uiPriority w:val="99"/>
    <w:semiHidden/>
    <w:rsid w:val="00256C5B"/>
    <w:rPr>
      <w:sz w:val="20"/>
      <w:szCs w:val="20"/>
    </w:rPr>
  </w:style>
  <w:style w:type="paragraph" w:styleId="CommentSubject">
    <w:name w:val="annotation subject"/>
    <w:basedOn w:val="CommentText"/>
    <w:next w:val="CommentText"/>
    <w:link w:val="CommentSubjectChar"/>
    <w:uiPriority w:val="99"/>
    <w:semiHidden/>
    <w:unhideWhenUsed/>
    <w:rsid w:val="00256C5B"/>
    <w:rPr>
      <w:b/>
      <w:bCs/>
    </w:rPr>
  </w:style>
  <w:style w:type="character" w:customStyle="1" w:styleId="CommentSubjectChar">
    <w:name w:val="Comment Subject Char"/>
    <w:basedOn w:val="CommentTextChar"/>
    <w:link w:val="CommentSubject"/>
    <w:uiPriority w:val="99"/>
    <w:semiHidden/>
    <w:rsid w:val="00256C5B"/>
    <w:rPr>
      <w:b/>
      <w:bCs/>
      <w:sz w:val="20"/>
      <w:szCs w:val="20"/>
    </w:rPr>
  </w:style>
  <w:style w:type="paragraph" w:styleId="Revision">
    <w:name w:val="Revision"/>
    <w:hidden/>
    <w:uiPriority w:val="99"/>
    <w:semiHidden/>
    <w:rsid w:val="0021496E"/>
    <w:pPr>
      <w:spacing w:after="0" w:line="240" w:lineRule="auto"/>
    </w:pPr>
  </w:style>
  <w:style w:type="character" w:styleId="FollowedHyperlink">
    <w:name w:val="FollowedHyperlink"/>
    <w:basedOn w:val="DefaultParagraphFont"/>
    <w:uiPriority w:val="99"/>
    <w:semiHidden/>
    <w:unhideWhenUsed/>
    <w:rsid w:val="005D46F4"/>
    <w:rPr>
      <w:color w:val="800080" w:themeColor="followedHyperlink"/>
      <w:u w:val="single"/>
    </w:rPr>
  </w:style>
  <w:style w:type="paragraph" w:styleId="Title">
    <w:name w:val="Title"/>
    <w:basedOn w:val="Normal"/>
    <w:next w:val="Normal"/>
    <w:link w:val="TitleChar"/>
    <w:uiPriority w:val="10"/>
    <w:qFormat/>
    <w:rsid w:val="00754382"/>
    <w:pPr>
      <w:spacing w:after="0" w:line="240" w:lineRule="auto"/>
    </w:pPr>
    <w:rPr>
      <w:rFonts w:ascii="Arial" w:hAnsi="Arial" w:cs="Arial"/>
      <w:b/>
      <w:bCs/>
    </w:rPr>
  </w:style>
  <w:style w:type="character" w:customStyle="1" w:styleId="TitleChar">
    <w:name w:val="Title Char"/>
    <w:basedOn w:val="DefaultParagraphFont"/>
    <w:link w:val="Title"/>
    <w:uiPriority w:val="10"/>
    <w:rsid w:val="00754382"/>
    <w:rPr>
      <w:rFonts w:ascii="Arial" w:hAnsi="Arial" w:cs="Arial"/>
      <w:b/>
      <w:bCs/>
    </w:rPr>
  </w:style>
  <w:style w:type="character" w:customStyle="1" w:styleId="Heading1Char">
    <w:name w:val="Heading 1 Char"/>
    <w:basedOn w:val="DefaultParagraphFont"/>
    <w:link w:val="Heading1"/>
    <w:uiPriority w:val="9"/>
    <w:rsid w:val="00EA5E84"/>
    <w:rPr>
      <w:rFonts w:ascii="Arial" w:hAnsi="Arial" w:cs="Arial"/>
      <w:b/>
    </w:rPr>
  </w:style>
  <w:style w:type="character" w:customStyle="1" w:styleId="Heading2Char">
    <w:name w:val="Heading 2 Char"/>
    <w:basedOn w:val="DefaultParagraphFont"/>
    <w:link w:val="Heading2"/>
    <w:uiPriority w:val="9"/>
    <w:rsid w:val="00EA5E84"/>
    <w:rPr>
      <w:rFonts w:ascii="Arial" w:hAnsi="Arial" w:cs="Arial"/>
      <w:b/>
    </w:rPr>
  </w:style>
  <w:style w:type="character" w:customStyle="1" w:styleId="Heading3Char">
    <w:name w:val="Heading 3 Char"/>
    <w:basedOn w:val="DefaultParagraphFont"/>
    <w:link w:val="Heading3"/>
    <w:uiPriority w:val="9"/>
    <w:rsid w:val="00EA5E84"/>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ssgeneral.org/psychiatry/treatments-and-services/pediatric-symptom-checklist/" TargetMode="External"/><Relationship Id="rId18" Type="http://schemas.openxmlformats.org/officeDocument/2006/relationships/hyperlink" Target="https://www.cdss.ca.gov/Portals/9/ACL/2018/18-81.pdf?ver=2018-07-02-142753-80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hcs.ca.gov/services/MH/Documents/Information%20Notices/IN-18-007%20CANS/IN_18-007_CFT_CANS_Joint_Letter.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dss.ca.gov/Portals/9/ACL/2018/18-09.pdf?ver=2018-01-26-162122-64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PO@saccounty.net" TargetMode="External"/><Relationship Id="rId20" Type="http://schemas.openxmlformats.org/officeDocument/2006/relationships/hyperlink" Target="https://www.dhcs.ca.gov/services/MH/Documents/FMORB/Info_Notice_17-052_POS_Functional_Assessment_Too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QMTraining@saccounty.net" TargetMode="External"/><Relationship Id="rId23" Type="http://schemas.openxmlformats.org/officeDocument/2006/relationships/hyperlink" Target="mailto:QMInformation@saccounty.net" TargetMode="External"/><Relationship Id="rId10" Type="http://schemas.openxmlformats.org/officeDocument/2006/relationships/footnotes" Target="footnotes.xml"/><Relationship Id="rId19" Type="http://schemas.openxmlformats.org/officeDocument/2006/relationships/hyperlink" Target="https://www.cdss.ca.gov/portals/9/acl/2018/18-81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comtraining.com/" TargetMode="External"/><Relationship Id="rId22" Type="http://schemas.openxmlformats.org/officeDocument/2006/relationships/hyperlink" Target="https://www.dhcs.ca.gov/services/MH/Documents/MHSUDS_InformationNotice_18-048_POS_Data_Submission_Requirement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45DC21-9FCC-4872-B244-990D4A0025A8}">
  <ds:schemaRefs>
    <ds:schemaRef ds:uri="http://schemas.openxmlformats.org/officeDocument/2006/bibliography"/>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2531</Words>
  <Characters>14431</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QM-10-31-Child and Adolescent Needs and Strengths (CANS)</dc:title>
  <dc:creator/>
  <cp:keywords>ADA Version 2026</cp:keywords>
  <cp:lastModifiedBy>Baranski. Nicholas</cp:lastModifiedBy>
  <cp:revision>4</cp:revision>
  <dcterms:created xsi:type="dcterms:W3CDTF">2020-08-14T17:15:00Z</dcterms:created>
  <dcterms:modified xsi:type="dcterms:W3CDTF">2026-07-09T19:01:00Z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