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 w:type="dxa"/>
        <w:tblLook w:val="04A0" w:firstRow="1" w:lastRow="0" w:firstColumn="1" w:lastColumn="0" w:noHBand="0" w:noVBand="1"/>
      </w:tblPr>
      <w:tblGrid>
        <w:gridCol w:w="4823"/>
        <w:gridCol w:w="966"/>
        <w:gridCol w:w="1983"/>
        <w:gridCol w:w="2027"/>
      </w:tblGrid>
      <w:tr w:rsidR="00C3333C" w14:paraId="32E02A54" w14:textId="77777777" w:rsidTr="00C3333C">
        <w:trPr>
          <w:trHeight w:val="336"/>
        </w:trPr>
        <w:tc>
          <w:tcPr>
            <w:tcW w:w="5789" w:type="dxa"/>
            <w:gridSpan w:val="2"/>
            <w:vMerge w:val="restart"/>
            <w:vAlign w:val="center"/>
          </w:tcPr>
          <w:p w14:paraId="1406B26D" w14:textId="77777777" w:rsidR="00C3333C" w:rsidRDefault="00C3333C"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AD5EEA" wp14:editId="211EEF5B">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DE16" w14:textId="7C327261" w:rsidR="00C3333C" w:rsidRPr="00781DCE" w:rsidRDefault="00C3333C" w:rsidP="00E56709">
            <w:pPr>
              <w:jc w:val="center"/>
              <w:rPr>
                <w:rFonts w:ascii="Arial" w:hAnsi="Arial" w:cs="Arial"/>
                <w:b/>
                <w:sz w:val="20"/>
                <w:szCs w:val="20"/>
              </w:rPr>
            </w:pPr>
            <w:r>
              <w:rPr>
                <w:rFonts w:ascii="Arial" w:hAnsi="Arial" w:cs="Arial"/>
                <w:b/>
                <w:sz w:val="20"/>
                <w:szCs w:val="20"/>
              </w:rPr>
              <w:t xml:space="preserve">         </w:t>
            </w:r>
            <w:r w:rsidRPr="00781DCE">
              <w:rPr>
                <w:rFonts w:ascii="Arial" w:hAnsi="Arial" w:cs="Arial"/>
                <w:b/>
                <w:sz w:val="20"/>
                <w:szCs w:val="20"/>
              </w:rPr>
              <w:t>County of Sacramento</w:t>
            </w:r>
          </w:p>
          <w:p w14:paraId="75BCC1A3" w14:textId="14535BDC" w:rsidR="00C3333C" w:rsidRPr="00781DCE" w:rsidRDefault="00C3333C" w:rsidP="00E56709">
            <w:pPr>
              <w:jc w:val="center"/>
              <w:rPr>
                <w:rFonts w:ascii="Arial" w:hAnsi="Arial" w:cs="Arial"/>
                <w:b/>
                <w:sz w:val="20"/>
                <w:szCs w:val="20"/>
              </w:rPr>
            </w:pPr>
            <w:r>
              <w:rPr>
                <w:rFonts w:ascii="Arial" w:hAnsi="Arial" w:cs="Arial"/>
                <w:b/>
                <w:sz w:val="20"/>
                <w:szCs w:val="20"/>
              </w:rPr>
              <w:t xml:space="preserve">         Department of Health</w:t>
            </w:r>
            <w:r w:rsidRPr="00781DCE">
              <w:rPr>
                <w:rFonts w:ascii="Arial" w:hAnsi="Arial" w:cs="Arial"/>
                <w:b/>
                <w:sz w:val="20"/>
                <w:szCs w:val="20"/>
              </w:rPr>
              <w:t xml:space="preserve"> Services</w:t>
            </w:r>
          </w:p>
          <w:p w14:paraId="655D8DA3" w14:textId="3600A13D" w:rsidR="00C3333C" w:rsidRDefault="00C3333C" w:rsidP="004C7974">
            <w:pPr>
              <w:pStyle w:val="BodyText3"/>
              <w:rPr>
                <w:sz w:val="20"/>
                <w:szCs w:val="20"/>
              </w:rPr>
            </w:pPr>
            <w:r>
              <w:rPr>
                <w:sz w:val="20"/>
                <w:szCs w:val="20"/>
              </w:rPr>
              <w:t xml:space="preserve">         </w:t>
            </w:r>
            <w:r w:rsidRPr="00BF5E45">
              <w:rPr>
                <w:sz w:val="20"/>
                <w:szCs w:val="20"/>
              </w:rPr>
              <w:t>Division of Behavioral Health Services</w:t>
            </w:r>
          </w:p>
          <w:p w14:paraId="510F9722" w14:textId="26A1A80E" w:rsidR="00C3333C" w:rsidRPr="00ED6752" w:rsidRDefault="00C3333C" w:rsidP="00E56709">
            <w:pPr>
              <w:jc w:val="center"/>
              <w:rPr>
                <w:rFonts w:ascii="Arial" w:hAnsi="Arial" w:cs="Arial"/>
                <w:sz w:val="18"/>
                <w:szCs w:val="18"/>
              </w:rPr>
            </w:pPr>
            <w:r>
              <w:rPr>
                <w:rFonts w:ascii="Arial" w:hAnsi="Arial" w:cs="Arial"/>
                <w:b/>
                <w:sz w:val="20"/>
                <w:szCs w:val="20"/>
              </w:rPr>
              <w:t xml:space="preserve">         </w:t>
            </w:r>
            <w:r w:rsidRPr="00781DCE">
              <w:rPr>
                <w:rFonts w:ascii="Arial" w:hAnsi="Arial" w:cs="Arial"/>
                <w:b/>
                <w:sz w:val="20"/>
                <w:szCs w:val="20"/>
              </w:rPr>
              <w:t>Policy and Procedure</w:t>
            </w:r>
          </w:p>
        </w:tc>
        <w:tc>
          <w:tcPr>
            <w:tcW w:w="1983" w:type="dxa"/>
            <w:vAlign w:val="bottom"/>
          </w:tcPr>
          <w:p w14:paraId="5E25C2ED" w14:textId="77777777" w:rsidR="00C3333C" w:rsidRPr="00ED6752" w:rsidRDefault="00C3333C"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27" w:type="dxa"/>
            <w:vAlign w:val="bottom"/>
          </w:tcPr>
          <w:p w14:paraId="69B3D430" w14:textId="77777777" w:rsidR="00C3333C" w:rsidRPr="00F90B8F" w:rsidRDefault="00C3333C" w:rsidP="00453EB9">
            <w:pPr>
              <w:rPr>
                <w:rFonts w:ascii="Arial" w:hAnsi="Arial" w:cs="Arial"/>
                <w:b/>
              </w:rPr>
            </w:pPr>
            <w:r>
              <w:rPr>
                <w:rFonts w:ascii="Arial" w:hAnsi="Arial" w:cs="Arial"/>
                <w:b/>
              </w:rPr>
              <w:t>QM</w:t>
            </w:r>
          </w:p>
        </w:tc>
      </w:tr>
      <w:tr w:rsidR="00C3333C" w14:paraId="037B76E9" w14:textId="77777777" w:rsidTr="00C3333C">
        <w:trPr>
          <w:trHeight w:val="333"/>
        </w:trPr>
        <w:tc>
          <w:tcPr>
            <w:tcW w:w="5789" w:type="dxa"/>
            <w:gridSpan w:val="2"/>
            <w:vMerge/>
          </w:tcPr>
          <w:p w14:paraId="7D4C4925" w14:textId="77777777" w:rsidR="00C3333C" w:rsidRPr="00ED6752" w:rsidRDefault="00C3333C" w:rsidP="00453EB9">
            <w:pPr>
              <w:rPr>
                <w:rFonts w:ascii="Arial" w:hAnsi="Arial" w:cs="Arial"/>
                <w:sz w:val="18"/>
                <w:szCs w:val="18"/>
              </w:rPr>
            </w:pPr>
          </w:p>
        </w:tc>
        <w:tc>
          <w:tcPr>
            <w:tcW w:w="1983" w:type="dxa"/>
            <w:vAlign w:val="bottom"/>
          </w:tcPr>
          <w:p w14:paraId="729F192F" w14:textId="77777777" w:rsidR="00C3333C" w:rsidRPr="00ED6752" w:rsidRDefault="00C3333C" w:rsidP="00453EB9">
            <w:pPr>
              <w:rPr>
                <w:rFonts w:ascii="Arial" w:hAnsi="Arial" w:cs="Arial"/>
              </w:rPr>
            </w:pPr>
            <w:r w:rsidRPr="00ED6752">
              <w:rPr>
                <w:rFonts w:ascii="Arial" w:hAnsi="Arial" w:cs="Arial"/>
              </w:rPr>
              <w:t>Policy Number</w:t>
            </w:r>
          </w:p>
        </w:tc>
        <w:tc>
          <w:tcPr>
            <w:tcW w:w="2027" w:type="dxa"/>
            <w:vAlign w:val="bottom"/>
          </w:tcPr>
          <w:p w14:paraId="5C960CF2" w14:textId="77777777" w:rsidR="00C3333C" w:rsidRPr="00F90B8F" w:rsidRDefault="00C3333C" w:rsidP="00453EB9">
            <w:pPr>
              <w:rPr>
                <w:rFonts w:ascii="Arial" w:hAnsi="Arial" w:cs="Arial"/>
                <w:b/>
              </w:rPr>
            </w:pPr>
            <w:r w:rsidRPr="00F90B8F">
              <w:rPr>
                <w:rFonts w:ascii="Arial" w:hAnsi="Arial" w:cs="Arial"/>
                <w:b/>
              </w:rPr>
              <w:t>QM-14-01</w:t>
            </w:r>
          </w:p>
        </w:tc>
      </w:tr>
      <w:tr w:rsidR="00C3333C" w14:paraId="471B39FA" w14:textId="77777777" w:rsidTr="00C3333C">
        <w:trPr>
          <w:trHeight w:val="333"/>
        </w:trPr>
        <w:tc>
          <w:tcPr>
            <w:tcW w:w="5789" w:type="dxa"/>
            <w:gridSpan w:val="2"/>
            <w:vMerge/>
          </w:tcPr>
          <w:p w14:paraId="7835EA90" w14:textId="77777777" w:rsidR="00C3333C" w:rsidRPr="00ED6752" w:rsidRDefault="00C3333C" w:rsidP="00453EB9">
            <w:pPr>
              <w:rPr>
                <w:rFonts w:ascii="Arial" w:hAnsi="Arial" w:cs="Arial"/>
                <w:sz w:val="18"/>
                <w:szCs w:val="18"/>
              </w:rPr>
            </w:pPr>
          </w:p>
        </w:tc>
        <w:tc>
          <w:tcPr>
            <w:tcW w:w="1983" w:type="dxa"/>
            <w:vAlign w:val="bottom"/>
          </w:tcPr>
          <w:p w14:paraId="47747CAA" w14:textId="77777777" w:rsidR="00C3333C" w:rsidRPr="00ED6752" w:rsidRDefault="00C3333C" w:rsidP="00453EB9">
            <w:pPr>
              <w:rPr>
                <w:rFonts w:ascii="Arial" w:hAnsi="Arial" w:cs="Arial"/>
              </w:rPr>
            </w:pPr>
            <w:r w:rsidRPr="00ED6752">
              <w:rPr>
                <w:rFonts w:ascii="Arial" w:hAnsi="Arial" w:cs="Arial"/>
              </w:rPr>
              <w:t>Effective Date</w:t>
            </w:r>
          </w:p>
        </w:tc>
        <w:tc>
          <w:tcPr>
            <w:tcW w:w="2027" w:type="dxa"/>
            <w:vAlign w:val="bottom"/>
          </w:tcPr>
          <w:p w14:paraId="5ADF6464" w14:textId="77777777" w:rsidR="00C3333C" w:rsidRPr="00F90B8F" w:rsidRDefault="00C3333C" w:rsidP="00453EB9">
            <w:pPr>
              <w:rPr>
                <w:rFonts w:ascii="Arial" w:hAnsi="Arial" w:cs="Arial"/>
                <w:b/>
              </w:rPr>
            </w:pPr>
            <w:r w:rsidRPr="00F90B8F">
              <w:rPr>
                <w:rFonts w:ascii="Arial" w:hAnsi="Arial" w:cs="Arial"/>
                <w:b/>
              </w:rPr>
              <w:t>04-01-2008</w:t>
            </w:r>
          </w:p>
        </w:tc>
      </w:tr>
      <w:tr w:rsidR="00C3333C" w14:paraId="64FCB838" w14:textId="77777777" w:rsidTr="00C3333C">
        <w:trPr>
          <w:trHeight w:val="323"/>
        </w:trPr>
        <w:tc>
          <w:tcPr>
            <w:tcW w:w="5789" w:type="dxa"/>
            <w:gridSpan w:val="2"/>
            <w:vMerge/>
          </w:tcPr>
          <w:p w14:paraId="6968AE90" w14:textId="77777777" w:rsidR="00C3333C" w:rsidRPr="00ED6752" w:rsidRDefault="00C3333C" w:rsidP="00453EB9">
            <w:pPr>
              <w:rPr>
                <w:rFonts w:ascii="Arial" w:hAnsi="Arial" w:cs="Arial"/>
                <w:sz w:val="18"/>
                <w:szCs w:val="18"/>
              </w:rPr>
            </w:pPr>
          </w:p>
        </w:tc>
        <w:tc>
          <w:tcPr>
            <w:tcW w:w="1983" w:type="dxa"/>
            <w:vAlign w:val="bottom"/>
          </w:tcPr>
          <w:p w14:paraId="6FFDC139" w14:textId="77777777" w:rsidR="00C3333C" w:rsidRPr="00ED6752" w:rsidRDefault="00C3333C" w:rsidP="00453EB9">
            <w:pPr>
              <w:rPr>
                <w:rFonts w:ascii="Arial" w:hAnsi="Arial" w:cs="Arial"/>
              </w:rPr>
            </w:pPr>
            <w:r w:rsidRPr="00ED6752">
              <w:rPr>
                <w:rFonts w:ascii="Arial" w:hAnsi="Arial" w:cs="Arial"/>
              </w:rPr>
              <w:t>Revision Date</w:t>
            </w:r>
          </w:p>
        </w:tc>
        <w:tc>
          <w:tcPr>
            <w:tcW w:w="2027" w:type="dxa"/>
            <w:vAlign w:val="bottom"/>
          </w:tcPr>
          <w:p w14:paraId="74EA8BA9" w14:textId="77777777" w:rsidR="00C3333C" w:rsidRPr="009A052A" w:rsidRDefault="00C3333C" w:rsidP="00B0526A">
            <w:pPr>
              <w:rPr>
                <w:rFonts w:ascii="Arial" w:hAnsi="Arial" w:cs="Arial"/>
                <w:b/>
              </w:rPr>
            </w:pPr>
            <w:r>
              <w:rPr>
                <w:rFonts w:ascii="Arial" w:hAnsi="Arial" w:cs="Arial"/>
                <w:b/>
              </w:rPr>
              <w:t>10-01</w:t>
            </w:r>
            <w:r w:rsidRPr="009A052A">
              <w:rPr>
                <w:rFonts w:ascii="Arial" w:hAnsi="Arial" w:cs="Arial"/>
                <w:b/>
              </w:rPr>
              <w:t>-20</w:t>
            </w:r>
            <w:r>
              <w:rPr>
                <w:rFonts w:ascii="Arial" w:hAnsi="Arial" w:cs="Arial"/>
                <w:b/>
              </w:rPr>
              <w:t>20</w:t>
            </w:r>
          </w:p>
        </w:tc>
      </w:tr>
      <w:tr w:rsidR="00453EB9" w14:paraId="3AB1A654" w14:textId="77777777" w:rsidTr="00C3333C">
        <w:tc>
          <w:tcPr>
            <w:tcW w:w="4823" w:type="dxa"/>
          </w:tcPr>
          <w:p w14:paraId="4E3436DA" w14:textId="77777777" w:rsidR="00453EB9" w:rsidRDefault="00453EB9" w:rsidP="00E56709">
            <w:pPr>
              <w:rPr>
                <w:rFonts w:ascii="Arial" w:hAnsi="Arial" w:cs="Arial"/>
              </w:rPr>
            </w:pPr>
            <w:r w:rsidRPr="00ED6752">
              <w:rPr>
                <w:rFonts w:ascii="Arial" w:hAnsi="Arial" w:cs="Arial"/>
              </w:rPr>
              <w:t>Title:</w:t>
            </w:r>
          </w:p>
          <w:p w14:paraId="4429225C" w14:textId="77777777" w:rsidR="00593720" w:rsidRPr="005D10E9" w:rsidRDefault="00F90B8F" w:rsidP="00C3333C">
            <w:pPr>
              <w:pStyle w:val="Title"/>
            </w:pPr>
            <w:r w:rsidRPr="005D10E9">
              <w:t>Review Process for Implementation of New Clinical Practices</w:t>
            </w:r>
          </w:p>
          <w:p w14:paraId="7918031A" w14:textId="77777777" w:rsidR="00593720" w:rsidRDefault="00593720" w:rsidP="00E56709">
            <w:pPr>
              <w:rPr>
                <w:rFonts w:ascii="Arial" w:hAnsi="Arial" w:cs="Arial"/>
              </w:rPr>
            </w:pPr>
          </w:p>
          <w:p w14:paraId="293BFAED" w14:textId="77777777" w:rsidR="00593720" w:rsidRPr="00ED6752" w:rsidRDefault="00593720" w:rsidP="00E56709">
            <w:pPr>
              <w:rPr>
                <w:rFonts w:ascii="Arial" w:hAnsi="Arial" w:cs="Arial"/>
              </w:rPr>
            </w:pPr>
          </w:p>
        </w:tc>
        <w:tc>
          <w:tcPr>
            <w:tcW w:w="4976" w:type="dxa"/>
            <w:gridSpan w:val="3"/>
          </w:tcPr>
          <w:p w14:paraId="7D1620F3" w14:textId="77777777" w:rsidR="00453EB9" w:rsidRDefault="00453EB9" w:rsidP="00E56709">
            <w:pPr>
              <w:rPr>
                <w:rFonts w:ascii="Arial" w:hAnsi="Arial" w:cs="Arial"/>
              </w:rPr>
            </w:pPr>
            <w:r w:rsidRPr="00ED6752">
              <w:rPr>
                <w:rFonts w:ascii="Arial" w:hAnsi="Arial" w:cs="Arial"/>
              </w:rPr>
              <w:t>Functional Area:</w:t>
            </w:r>
          </w:p>
          <w:p w14:paraId="54FAF5B9" w14:textId="77777777" w:rsidR="00F90B8F" w:rsidRPr="00F90B8F" w:rsidRDefault="00F90B8F" w:rsidP="00E56709">
            <w:pPr>
              <w:rPr>
                <w:rFonts w:ascii="Arial" w:hAnsi="Arial" w:cs="Arial"/>
                <w:b/>
              </w:rPr>
            </w:pPr>
            <w:r>
              <w:rPr>
                <w:rFonts w:ascii="Arial" w:hAnsi="Arial" w:cs="Arial"/>
                <w:b/>
              </w:rPr>
              <w:t>Clinical Care</w:t>
            </w:r>
          </w:p>
        </w:tc>
      </w:tr>
      <w:tr w:rsidR="00453EB9" w14:paraId="4A1A995C" w14:textId="77777777" w:rsidTr="00C3333C">
        <w:trPr>
          <w:trHeight w:val="516"/>
        </w:trPr>
        <w:tc>
          <w:tcPr>
            <w:tcW w:w="9799" w:type="dxa"/>
            <w:gridSpan w:val="4"/>
          </w:tcPr>
          <w:p w14:paraId="4C46C27A" w14:textId="77777777" w:rsidR="00F90B8F" w:rsidRPr="00F90B8F" w:rsidRDefault="00453EB9" w:rsidP="00E56709">
            <w:pPr>
              <w:rPr>
                <w:rFonts w:ascii="Arial" w:hAnsi="Arial" w:cs="Arial"/>
                <w:b/>
              </w:rPr>
            </w:pPr>
            <w:r w:rsidRPr="00ED6752">
              <w:rPr>
                <w:rFonts w:ascii="Arial" w:hAnsi="Arial" w:cs="Arial"/>
              </w:rPr>
              <w:t>Approved By:</w:t>
            </w:r>
            <w:r w:rsidR="00F90B8F">
              <w:rPr>
                <w:rFonts w:ascii="Arial" w:hAnsi="Arial" w:cs="Arial"/>
              </w:rPr>
              <w:t xml:space="preserve"> (Signature on File) </w:t>
            </w:r>
            <w:r w:rsidR="00F90B8F">
              <w:rPr>
                <w:rFonts w:ascii="Arial" w:hAnsi="Arial" w:cs="Arial"/>
                <w:b/>
              </w:rPr>
              <w:t xml:space="preserve">Signed version available upon request </w:t>
            </w:r>
          </w:p>
          <w:p w14:paraId="519F939E" w14:textId="77777777" w:rsidR="00593720" w:rsidRDefault="00593720" w:rsidP="00E56709">
            <w:pPr>
              <w:rPr>
                <w:rFonts w:ascii="Arial" w:hAnsi="Arial" w:cs="Arial"/>
              </w:rPr>
            </w:pPr>
          </w:p>
          <w:p w14:paraId="71EEF14F" w14:textId="77777777" w:rsidR="00593720" w:rsidRPr="00F90B8F" w:rsidRDefault="00F90B8F" w:rsidP="00E56709">
            <w:pPr>
              <w:rPr>
                <w:rFonts w:ascii="Arial" w:hAnsi="Arial" w:cs="Arial"/>
                <w:b/>
              </w:rPr>
            </w:pPr>
            <w:r>
              <w:rPr>
                <w:rFonts w:ascii="Arial" w:hAnsi="Arial" w:cs="Arial"/>
                <w:b/>
              </w:rPr>
              <w:t>Alexandra Rechs, LMFT</w:t>
            </w:r>
          </w:p>
          <w:p w14:paraId="76AC4687" w14:textId="77777777" w:rsidR="00593720" w:rsidRPr="00ED6752" w:rsidRDefault="00F90B8F" w:rsidP="00E56709">
            <w:pPr>
              <w:rPr>
                <w:rFonts w:ascii="Arial" w:hAnsi="Arial" w:cs="Arial"/>
              </w:rPr>
            </w:pPr>
            <w:r>
              <w:rPr>
                <w:rFonts w:ascii="Arial" w:hAnsi="Arial" w:cs="Arial"/>
              </w:rPr>
              <w:t>Program Manager, Quality Management</w:t>
            </w:r>
          </w:p>
        </w:tc>
      </w:tr>
    </w:tbl>
    <w:p w14:paraId="797A430C" w14:textId="77777777" w:rsidR="004C7974" w:rsidRPr="004C7974" w:rsidRDefault="004C7974" w:rsidP="004C7974">
      <w:pPr>
        <w:spacing w:after="0" w:line="240" w:lineRule="auto"/>
        <w:rPr>
          <w:rFonts w:ascii="Arial" w:hAnsi="Arial" w:cs="Arial"/>
        </w:rPr>
      </w:pPr>
    </w:p>
    <w:p w14:paraId="626B2163" w14:textId="77777777" w:rsidR="004C7974" w:rsidRPr="004C7974" w:rsidRDefault="004C7974" w:rsidP="004C7974">
      <w:pPr>
        <w:spacing w:after="0" w:line="240" w:lineRule="auto"/>
        <w:rPr>
          <w:rFonts w:ascii="Arial" w:hAnsi="Arial" w:cs="Arial"/>
        </w:rPr>
      </w:pPr>
    </w:p>
    <w:p w14:paraId="42ECC0E3" w14:textId="77777777" w:rsidR="001E687A" w:rsidRDefault="00DF3272" w:rsidP="00C3333C">
      <w:pPr>
        <w:spacing w:after="0" w:line="240" w:lineRule="auto"/>
        <w:outlineLvl w:val="0"/>
        <w:rPr>
          <w:rFonts w:ascii="Arial" w:hAnsi="Arial" w:cs="Arial"/>
          <w:b/>
        </w:rPr>
      </w:pPr>
      <w:r w:rsidRPr="00C26FB2">
        <w:rPr>
          <w:rFonts w:ascii="Arial" w:hAnsi="Arial" w:cs="Arial"/>
          <w:b/>
        </w:rPr>
        <w:t>BACKGROUND/CONTEXT:</w:t>
      </w:r>
    </w:p>
    <w:p w14:paraId="0FB089DA" w14:textId="10B5D5C8" w:rsidR="00F90B8F" w:rsidRDefault="00F90B8F" w:rsidP="00F90B8F">
      <w:pPr>
        <w:pStyle w:val="BlockText"/>
        <w:spacing w:after="0"/>
        <w:ind w:left="0" w:right="0"/>
        <w:rPr>
          <w:rFonts w:ascii="Arial" w:hAnsi="Arial" w:cs="Arial"/>
          <w:sz w:val="22"/>
          <w:szCs w:val="22"/>
        </w:rPr>
      </w:pPr>
      <w:r w:rsidRPr="00642354">
        <w:rPr>
          <w:rFonts w:ascii="Arial" w:hAnsi="Arial" w:cs="Arial"/>
          <w:sz w:val="22"/>
          <w:szCs w:val="22"/>
        </w:rPr>
        <w:t>The Sacramento County Division of Behavioral Health Services (BHS) supports the adoption of Evidence-</w:t>
      </w:r>
      <w:r>
        <w:rPr>
          <w:rFonts w:ascii="Arial" w:hAnsi="Arial" w:cs="Arial"/>
          <w:sz w:val="22"/>
          <w:szCs w:val="22"/>
        </w:rPr>
        <w:t>B</w:t>
      </w:r>
      <w:r w:rsidRPr="00642354">
        <w:rPr>
          <w:rFonts w:ascii="Arial" w:hAnsi="Arial" w:cs="Arial"/>
          <w:sz w:val="22"/>
          <w:szCs w:val="22"/>
        </w:rPr>
        <w:t>ased Practices (EBP), Promising Practices (PP)</w:t>
      </w:r>
      <w:r>
        <w:rPr>
          <w:rFonts w:ascii="Arial" w:hAnsi="Arial" w:cs="Arial"/>
          <w:sz w:val="22"/>
          <w:szCs w:val="22"/>
        </w:rPr>
        <w:t>, Community-Defined Evidence (CDE</w:t>
      </w:r>
      <w:r w:rsidR="000D7D23">
        <w:rPr>
          <w:rFonts w:ascii="Arial" w:hAnsi="Arial" w:cs="Arial"/>
          <w:sz w:val="22"/>
          <w:szCs w:val="22"/>
        </w:rPr>
        <w:t xml:space="preserve">) </w:t>
      </w:r>
      <w:r w:rsidR="000D7D23" w:rsidRPr="00642354">
        <w:rPr>
          <w:rFonts w:ascii="Arial" w:hAnsi="Arial" w:cs="Arial"/>
          <w:sz w:val="22"/>
          <w:szCs w:val="22"/>
        </w:rPr>
        <w:t>and</w:t>
      </w:r>
      <w:r w:rsidRPr="00642354">
        <w:rPr>
          <w:rFonts w:ascii="Arial" w:hAnsi="Arial" w:cs="Arial"/>
          <w:sz w:val="22"/>
          <w:szCs w:val="22"/>
        </w:rPr>
        <w:t xml:space="preserve"> innovative service efforts to meet the needs of behavioral health clients. </w:t>
      </w:r>
      <w:r>
        <w:rPr>
          <w:rFonts w:ascii="Arial" w:hAnsi="Arial" w:cs="Arial"/>
          <w:sz w:val="22"/>
          <w:szCs w:val="22"/>
        </w:rPr>
        <w:t xml:space="preserve"> </w:t>
      </w:r>
      <w:r w:rsidRPr="00642354">
        <w:rPr>
          <w:rFonts w:ascii="Arial" w:hAnsi="Arial" w:cs="Arial"/>
          <w:sz w:val="22"/>
          <w:szCs w:val="22"/>
        </w:rPr>
        <w:t xml:space="preserve">This support is anchored in a vision of clients achieving maximum positive outcomes based on a system of service providers that deliver safe, </w:t>
      </w:r>
      <w:r w:rsidR="000D7D23" w:rsidRPr="00642354">
        <w:rPr>
          <w:rFonts w:ascii="Arial" w:hAnsi="Arial" w:cs="Arial"/>
          <w:sz w:val="22"/>
          <w:szCs w:val="22"/>
        </w:rPr>
        <w:t>effective</w:t>
      </w:r>
      <w:r w:rsidR="000D7D23">
        <w:rPr>
          <w:rFonts w:ascii="Arial" w:hAnsi="Arial" w:cs="Arial"/>
          <w:sz w:val="22"/>
          <w:szCs w:val="22"/>
        </w:rPr>
        <w:t>,</w:t>
      </w:r>
      <w:r w:rsidR="000D7D23" w:rsidRPr="00642354">
        <w:rPr>
          <w:rFonts w:ascii="Arial" w:hAnsi="Arial" w:cs="Arial"/>
          <w:sz w:val="22"/>
          <w:szCs w:val="22"/>
        </w:rPr>
        <w:t xml:space="preserve"> culturally</w:t>
      </w:r>
      <w:r w:rsidRPr="00642354">
        <w:rPr>
          <w:rFonts w:ascii="Arial" w:hAnsi="Arial" w:cs="Arial"/>
          <w:sz w:val="22"/>
          <w:szCs w:val="22"/>
        </w:rPr>
        <w:t xml:space="preserve"> and linguistically competent services.</w:t>
      </w:r>
    </w:p>
    <w:p w14:paraId="02A52B51" w14:textId="77777777" w:rsidR="00F90B8F" w:rsidRPr="00642354" w:rsidRDefault="00F90B8F" w:rsidP="00F90B8F">
      <w:pPr>
        <w:pStyle w:val="BlockText"/>
        <w:spacing w:after="0"/>
        <w:ind w:left="0" w:right="0"/>
        <w:rPr>
          <w:rFonts w:ascii="Arial" w:hAnsi="Arial" w:cs="Arial"/>
          <w:sz w:val="22"/>
          <w:szCs w:val="22"/>
        </w:rPr>
      </w:pPr>
    </w:p>
    <w:p w14:paraId="3E35BBC5" w14:textId="6DDB4A14" w:rsidR="00F90B8F" w:rsidRPr="00442BD2" w:rsidRDefault="00F90B8F" w:rsidP="00F90B8F">
      <w:pPr>
        <w:pStyle w:val="BlockText"/>
        <w:spacing w:after="0"/>
        <w:ind w:left="0" w:right="0"/>
        <w:rPr>
          <w:rFonts w:ascii="Arial" w:hAnsi="Arial" w:cs="Arial"/>
          <w:sz w:val="22"/>
          <w:szCs w:val="22"/>
        </w:rPr>
      </w:pPr>
      <w:r w:rsidRPr="00642354">
        <w:rPr>
          <w:rFonts w:ascii="Arial" w:hAnsi="Arial" w:cs="Arial"/>
          <w:sz w:val="22"/>
          <w:szCs w:val="22"/>
        </w:rPr>
        <w:t>The Division of Behavioral Health Services recognizes that adoption of EBP</w:t>
      </w:r>
      <w:r w:rsidR="003018EC">
        <w:rPr>
          <w:rFonts w:ascii="Arial" w:hAnsi="Arial" w:cs="Arial"/>
          <w:sz w:val="22"/>
          <w:szCs w:val="22"/>
        </w:rPr>
        <w:t>’s</w:t>
      </w:r>
      <w:r w:rsidRPr="00642354">
        <w:rPr>
          <w:rFonts w:ascii="Arial" w:hAnsi="Arial" w:cs="Arial"/>
          <w:sz w:val="22"/>
          <w:szCs w:val="22"/>
        </w:rPr>
        <w:t xml:space="preserve"> PP</w:t>
      </w:r>
      <w:r w:rsidR="003018EC">
        <w:rPr>
          <w:rFonts w:ascii="Arial" w:hAnsi="Arial" w:cs="Arial"/>
          <w:sz w:val="22"/>
          <w:szCs w:val="22"/>
        </w:rPr>
        <w:t>’</w:t>
      </w:r>
      <w:r w:rsidRPr="00642354">
        <w:rPr>
          <w:rFonts w:ascii="Arial" w:hAnsi="Arial" w:cs="Arial"/>
          <w:sz w:val="22"/>
          <w:szCs w:val="22"/>
        </w:rPr>
        <w:t>s and other inn</w:t>
      </w:r>
      <w:r w:rsidR="003018EC">
        <w:rPr>
          <w:rFonts w:ascii="Arial" w:hAnsi="Arial" w:cs="Arial"/>
          <w:sz w:val="22"/>
          <w:szCs w:val="22"/>
        </w:rPr>
        <w:t>ovative service efforts require</w:t>
      </w:r>
      <w:r w:rsidRPr="00642354">
        <w:rPr>
          <w:rFonts w:ascii="Arial" w:hAnsi="Arial" w:cs="Arial"/>
          <w:sz w:val="22"/>
          <w:szCs w:val="22"/>
        </w:rPr>
        <w:t xml:space="preserve"> significant new efforts </w:t>
      </w:r>
      <w:proofErr w:type="gramStart"/>
      <w:r w:rsidRPr="00642354">
        <w:rPr>
          <w:rFonts w:ascii="Arial" w:hAnsi="Arial" w:cs="Arial"/>
          <w:sz w:val="22"/>
          <w:szCs w:val="22"/>
        </w:rPr>
        <w:t>in the area of</w:t>
      </w:r>
      <w:proofErr w:type="gramEnd"/>
      <w:r w:rsidRPr="00642354">
        <w:rPr>
          <w:rFonts w:ascii="Arial" w:hAnsi="Arial" w:cs="Arial"/>
          <w:sz w:val="22"/>
          <w:szCs w:val="22"/>
        </w:rPr>
        <w:t xml:space="preserve"> education, training, documentation and evaluation. </w:t>
      </w:r>
      <w:r>
        <w:rPr>
          <w:rFonts w:ascii="Arial" w:hAnsi="Arial" w:cs="Arial"/>
          <w:sz w:val="22"/>
          <w:szCs w:val="22"/>
        </w:rPr>
        <w:t xml:space="preserve"> </w:t>
      </w:r>
      <w:r w:rsidRPr="00642354">
        <w:rPr>
          <w:rFonts w:ascii="Arial" w:hAnsi="Arial" w:cs="Arial"/>
          <w:sz w:val="22"/>
          <w:szCs w:val="22"/>
        </w:rPr>
        <w:t xml:space="preserve">These initiatives are expected to evolve as the guidelines and directions are released.  </w:t>
      </w:r>
    </w:p>
    <w:p w14:paraId="2E7159A5" w14:textId="77777777" w:rsidR="00F90B8F" w:rsidRDefault="00F90B8F" w:rsidP="004C7974">
      <w:pPr>
        <w:spacing w:after="0" w:line="240" w:lineRule="auto"/>
        <w:rPr>
          <w:rFonts w:ascii="Arial" w:hAnsi="Arial" w:cs="Arial"/>
          <w:b/>
        </w:rPr>
      </w:pPr>
    </w:p>
    <w:p w14:paraId="4D88EA0E" w14:textId="77777777" w:rsidR="001E687A" w:rsidRPr="00C26FB2" w:rsidRDefault="00DF3272" w:rsidP="00C3333C">
      <w:pPr>
        <w:spacing w:after="0" w:line="240" w:lineRule="auto"/>
        <w:outlineLvl w:val="1"/>
        <w:rPr>
          <w:rFonts w:ascii="Arial" w:hAnsi="Arial" w:cs="Arial"/>
          <w:b/>
        </w:rPr>
      </w:pPr>
      <w:r>
        <w:rPr>
          <w:rFonts w:ascii="Arial" w:hAnsi="Arial" w:cs="Arial"/>
          <w:b/>
        </w:rPr>
        <w:t>DEFINITIONS:</w:t>
      </w:r>
    </w:p>
    <w:p w14:paraId="1887F022" w14:textId="77777777" w:rsidR="004C7974" w:rsidRDefault="004C7974" w:rsidP="004C7974">
      <w:pPr>
        <w:spacing w:after="0" w:line="240" w:lineRule="auto"/>
        <w:rPr>
          <w:rFonts w:ascii="Arial" w:hAnsi="Arial" w:cs="Arial"/>
        </w:rPr>
      </w:pPr>
    </w:p>
    <w:p w14:paraId="3214020C" w14:textId="2AD71E84"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Cs/>
          <w:lang w:eastAsia="en-US"/>
        </w:rPr>
        <w:t xml:space="preserve">The following definitions will be applied by the BHS to evaluate proposed </w:t>
      </w:r>
      <w:r w:rsidR="000D7D23" w:rsidRPr="00F90B8F">
        <w:rPr>
          <w:rFonts w:ascii="Arial" w:eastAsia="SimSun" w:hAnsi="Arial" w:cs="Arial"/>
          <w:bCs/>
          <w:lang w:eastAsia="en-US"/>
        </w:rPr>
        <w:t>EBPs,</w:t>
      </w:r>
      <w:r w:rsidRPr="00F90B8F">
        <w:rPr>
          <w:rFonts w:ascii="Arial" w:eastAsia="SimSun" w:hAnsi="Arial" w:cs="Arial"/>
          <w:bCs/>
          <w:lang w:eastAsia="en-US"/>
        </w:rPr>
        <w:t xml:space="preserve"> PPs, CDE</w:t>
      </w:r>
      <w:r w:rsidR="00F01585">
        <w:rPr>
          <w:rFonts w:ascii="Arial" w:eastAsia="SimSun" w:hAnsi="Arial" w:cs="Arial"/>
          <w:bCs/>
          <w:lang w:eastAsia="en-US"/>
        </w:rPr>
        <w:t>s</w:t>
      </w:r>
      <w:r w:rsidRPr="00F90B8F">
        <w:rPr>
          <w:rFonts w:ascii="Arial" w:eastAsia="SimSun" w:hAnsi="Arial" w:cs="Arial"/>
          <w:bCs/>
          <w:lang w:eastAsia="en-US"/>
        </w:rPr>
        <w:t xml:space="preserve"> and SS</w:t>
      </w:r>
      <w:r w:rsidR="00A12217">
        <w:rPr>
          <w:rFonts w:ascii="Arial" w:eastAsia="SimSun" w:hAnsi="Arial" w:cs="Arial"/>
          <w:bCs/>
          <w:lang w:eastAsia="en-US"/>
        </w:rPr>
        <w:t>s</w:t>
      </w:r>
      <w:r w:rsidRPr="00F90B8F">
        <w:rPr>
          <w:rFonts w:ascii="Arial" w:eastAsia="SimSun" w:hAnsi="Arial" w:cs="Arial"/>
          <w:bCs/>
          <w:lang w:eastAsia="en-US"/>
        </w:rPr>
        <w:t>.</w:t>
      </w:r>
    </w:p>
    <w:p w14:paraId="449F5AF4" w14:textId="77777777" w:rsidR="00F90B8F" w:rsidRPr="00F90B8F" w:rsidRDefault="00F90B8F" w:rsidP="00F90B8F">
      <w:pPr>
        <w:spacing w:after="0" w:line="240" w:lineRule="auto"/>
        <w:rPr>
          <w:rFonts w:ascii="Arial" w:eastAsia="SimSun" w:hAnsi="Arial" w:cs="Arial"/>
          <w:bCs/>
          <w:lang w:eastAsia="en-US"/>
        </w:rPr>
      </w:pPr>
    </w:p>
    <w:p w14:paraId="30711F41" w14:textId="77777777"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
          <w:bCs/>
          <w:lang w:eastAsia="en-US"/>
        </w:rPr>
        <w:t>Evidence-Based Practice (EBP)</w:t>
      </w:r>
      <w:proofErr w:type="gramStart"/>
      <w:r w:rsidRPr="00F90B8F">
        <w:rPr>
          <w:rFonts w:ascii="Arial" w:eastAsia="SimSun" w:hAnsi="Arial" w:cs="Arial"/>
          <w:bCs/>
          <w:lang w:eastAsia="en-US"/>
        </w:rPr>
        <w:t xml:space="preserve">:  </w:t>
      </w:r>
      <w:r w:rsidR="005514AC">
        <w:rPr>
          <w:rFonts w:ascii="Arial" w:eastAsia="SimSun" w:hAnsi="Arial" w:cs="Arial"/>
          <w:bCs/>
          <w:lang w:eastAsia="en-US"/>
        </w:rPr>
        <w:t>T</w:t>
      </w:r>
      <w:r w:rsidRPr="00F90B8F">
        <w:rPr>
          <w:rFonts w:ascii="Arial" w:eastAsia="SimSun" w:hAnsi="Arial" w:cs="Arial"/>
          <w:bCs/>
          <w:lang w:eastAsia="en-US"/>
        </w:rPr>
        <w:t>he</w:t>
      </w:r>
      <w:proofErr w:type="gramEnd"/>
      <w:r w:rsidRPr="00F90B8F">
        <w:rPr>
          <w:rFonts w:ascii="Arial" w:eastAsia="SimSun" w:hAnsi="Arial" w:cs="Arial"/>
          <w:bCs/>
          <w:lang w:eastAsia="en-US"/>
        </w:rPr>
        <w:t xml:space="preserve"> range of treatment and services of well-documented effectiveness.  An EBP has been, or is being evaluated and meets the following criteria:</w:t>
      </w:r>
    </w:p>
    <w:p w14:paraId="7EC8C791" w14:textId="77777777" w:rsidR="00F90B8F" w:rsidRPr="00F90B8F" w:rsidRDefault="00F90B8F" w:rsidP="00F90B8F">
      <w:pPr>
        <w:spacing w:after="0" w:line="240" w:lineRule="auto"/>
        <w:rPr>
          <w:rFonts w:ascii="Arial" w:eastAsia="SimSun" w:hAnsi="Arial" w:cs="Arial"/>
          <w:bCs/>
          <w:lang w:eastAsia="en-US"/>
        </w:rPr>
      </w:pPr>
    </w:p>
    <w:p w14:paraId="779D0666" w14:textId="77777777" w:rsidR="00F90B8F" w:rsidRPr="00F90B8F" w:rsidRDefault="00F90B8F" w:rsidP="00F90B8F">
      <w:pPr>
        <w:numPr>
          <w:ilvl w:val="0"/>
          <w:numId w:val="6"/>
        </w:numPr>
        <w:spacing w:after="0" w:line="240" w:lineRule="auto"/>
        <w:ind w:left="360"/>
        <w:rPr>
          <w:rFonts w:ascii="Arial" w:eastAsia="SimSun" w:hAnsi="Arial" w:cs="Arial"/>
          <w:bCs/>
          <w:lang w:eastAsia="en-US"/>
        </w:rPr>
      </w:pPr>
      <w:r w:rsidRPr="00F90B8F">
        <w:rPr>
          <w:rFonts w:ascii="Arial" w:eastAsia="SimSun" w:hAnsi="Arial" w:cs="Arial"/>
          <w:bCs/>
          <w:lang w:eastAsia="en-US"/>
        </w:rPr>
        <w:t xml:space="preserve">Has some quantitative and qualitative data showing positive </w:t>
      </w:r>
      <w:proofErr w:type="gramStart"/>
      <w:r w:rsidRPr="00F90B8F">
        <w:rPr>
          <w:rFonts w:ascii="Arial" w:eastAsia="SimSun" w:hAnsi="Arial" w:cs="Arial"/>
          <w:bCs/>
          <w:lang w:eastAsia="en-US"/>
        </w:rPr>
        <w:t>outcomes, but</w:t>
      </w:r>
      <w:proofErr w:type="gramEnd"/>
      <w:r w:rsidRPr="00F90B8F">
        <w:rPr>
          <w:rFonts w:ascii="Arial" w:eastAsia="SimSun" w:hAnsi="Arial" w:cs="Arial"/>
          <w:bCs/>
          <w:lang w:eastAsia="en-US"/>
        </w:rPr>
        <w:t xml:space="preserve"> does not yet have enough research or replication to support generalized positive outcomes.</w:t>
      </w:r>
    </w:p>
    <w:p w14:paraId="5E0B79A7" w14:textId="77777777" w:rsidR="00F90B8F" w:rsidRPr="00F90B8F" w:rsidRDefault="000D7D23" w:rsidP="00F90B8F">
      <w:pPr>
        <w:spacing w:after="0" w:line="240" w:lineRule="auto"/>
        <w:ind w:left="360" w:hanging="360"/>
        <w:jc w:val="center"/>
        <w:rPr>
          <w:rFonts w:ascii="Arial" w:eastAsia="SimSun" w:hAnsi="Arial" w:cs="Arial"/>
          <w:b/>
          <w:bCs/>
          <w:lang w:eastAsia="en-US"/>
        </w:rPr>
      </w:pPr>
      <w:r w:rsidRPr="00F90B8F">
        <w:rPr>
          <w:rFonts w:ascii="Arial" w:eastAsia="SimSun" w:hAnsi="Arial" w:cs="Arial"/>
          <w:b/>
          <w:bCs/>
          <w:lang w:eastAsia="en-US"/>
        </w:rPr>
        <w:t>And</w:t>
      </w:r>
    </w:p>
    <w:p w14:paraId="7946EC95" w14:textId="77777777" w:rsidR="00F90B8F" w:rsidRPr="00F90B8F" w:rsidRDefault="00F90B8F" w:rsidP="00F90B8F">
      <w:pPr>
        <w:numPr>
          <w:ilvl w:val="0"/>
          <w:numId w:val="6"/>
        </w:numPr>
        <w:spacing w:after="0" w:line="240" w:lineRule="auto"/>
        <w:ind w:left="360"/>
        <w:rPr>
          <w:rFonts w:ascii="Arial" w:eastAsia="SimSun" w:hAnsi="Arial" w:cs="Arial"/>
          <w:bCs/>
          <w:lang w:eastAsia="en-US"/>
        </w:rPr>
      </w:pPr>
      <w:r w:rsidRPr="00F90B8F">
        <w:rPr>
          <w:rFonts w:ascii="Arial" w:eastAsia="SimSun" w:hAnsi="Arial" w:cs="Arial"/>
          <w:bCs/>
          <w:lang w:eastAsia="en-US"/>
        </w:rPr>
        <w:t>Has been subject to expert/peer review that has determined that a particular approach or strategy has a significant level of evidence of effectiveness in research literature.  [Adapted from President’s New Freedom Commission &amp; MHSA Prevention &amp; Early Intervention Guidelines Enclosure 4]</w:t>
      </w:r>
    </w:p>
    <w:p w14:paraId="30EF0611" w14:textId="77777777" w:rsidR="00F90B8F" w:rsidRPr="00F90B8F" w:rsidRDefault="00F90B8F" w:rsidP="00F90B8F">
      <w:pPr>
        <w:spacing w:after="0" w:line="240" w:lineRule="auto"/>
        <w:ind w:left="360"/>
        <w:rPr>
          <w:rFonts w:ascii="Arial" w:eastAsia="SimSun" w:hAnsi="Arial" w:cs="Arial"/>
          <w:bCs/>
          <w:lang w:eastAsia="en-US"/>
        </w:rPr>
      </w:pPr>
    </w:p>
    <w:p w14:paraId="5CC8906B" w14:textId="77777777"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
          <w:bCs/>
          <w:lang w:eastAsia="en-US"/>
        </w:rPr>
        <w:t>Promising Practice (PP)</w:t>
      </w:r>
      <w:proofErr w:type="gramStart"/>
      <w:r w:rsidRPr="00F90B8F">
        <w:rPr>
          <w:rFonts w:ascii="Arial" w:eastAsia="SimSun" w:hAnsi="Arial" w:cs="Arial"/>
          <w:bCs/>
          <w:lang w:eastAsia="en-US"/>
        </w:rPr>
        <w:t xml:space="preserve">:  </w:t>
      </w:r>
      <w:r w:rsidR="005514AC">
        <w:rPr>
          <w:rFonts w:ascii="Arial" w:eastAsia="SimSun" w:hAnsi="Arial" w:cs="Arial"/>
          <w:bCs/>
          <w:lang w:eastAsia="en-US"/>
        </w:rPr>
        <w:t>I</w:t>
      </w:r>
      <w:r w:rsidRPr="00F90B8F">
        <w:rPr>
          <w:rFonts w:ascii="Arial" w:eastAsia="SimSun" w:hAnsi="Arial" w:cs="Arial"/>
          <w:bCs/>
          <w:lang w:eastAsia="en-US"/>
        </w:rPr>
        <w:t>nnovations</w:t>
      </w:r>
      <w:proofErr w:type="gramEnd"/>
      <w:r w:rsidRPr="00F90B8F">
        <w:rPr>
          <w:rFonts w:ascii="Arial" w:eastAsia="SimSun" w:hAnsi="Arial" w:cs="Arial"/>
          <w:bCs/>
          <w:lang w:eastAsia="en-US"/>
        </w:rPr>
        <w:t xml:space="preserve"> in clinical or administrative practice that respond to critical needs of a particular program, population or system and which seem to produce good outcomes but do not have enough research or replication to support generalized outcomes.  [Adapted from California Institute of Mental Health “Toward Values-Driven, Evidence-Based Mental Health Practices]</w:t>
      </w:r>
    </w:p>
    <w:p w14:paraId="15593556" w14:textId="77777777" w:rsidR="00F90B8F" w:rsidRPr="00F90B8F" w:rsidRDefault="00F90B8F" w:rsidP="00F90B8F">
      <w:pPr>
        <w:spacing w:after="0" w:line="240" w:lineRule="auto"/>
        <w:rPr>
          <w:rFonts w:ascii="Arial" w:eastAsia="SimSun" w:hAnsi="Arial" w:cs="Arial"/>
          <w:bCs/>
          <w:lang w:eastAsia="en-US"/>
        </w:rPr>
      </w:pPr>
    </w:p>
    <w:p w14:paraId="1A5FDD44" w14:textId="77777777"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
          <w:bCs/>
          <w:lang w:eastAsia="en-US"/>
        </w:rPr>
        <w:t>Community-Defined Evidence (CDE)</w:t>
      </w:r>
      <w:proofErr w:type="gramStart"/>
      <w:r w:rsidRPr="00F90B8F">
        <w:rPr>
          <w:rFonts w:ascii="Arial" w:eastAsia="SimSun" w:hAnsi="Arial" w:cs="Arial"/>
          <w:bCs/>
          <w:lang w:eastAsia="en-US"/>
        </w:rPr>
        <w:t xml:space="preserve">:  </w:t>
      </w:r>
      <w:r w:rsidR="005514AC">
        <w:rPr>
          <w:rFonts w:ascii="Arial" w:eastAsia="SimSun" w:hAnsi="Arial" w:cs="Arial"/>
          <w:bCs/>
          <w:lang w:eastAsia="en-US"/>
        </w:rPr>
        <w:t>P</w:t>
      </w:r>
      <w:r w:rsidRPr="00F90B8F">
        <w:rPr>
          <w:rFonts w:ascii="Arial" w:eastAsia="SimSun" w:hAnsi="Arial" w:cs="Arial"/>
          <w:bCs/>
          <w:lang w:eastAsia="en-US"/>
        </w:rPr>
        <w:t>ractices</w:t>
      </w:r>
      <w:proofErr w:type="gramEnd"/>
      <w:r w:rsidRPr="00F90B8F">
        <w:rPr>
          <w:rFonts w:ascii="Arial" w:eastAsia="SimSun" w:hAnsi="Arial" w:cs="Arial"/>
          <w:bCs/>
          <w:lang w:eastAsia="en-US"/>
        </w:rPr>
        <w:t xml:space="preserve"> that have a base for effectiveness in achieving mental health outcomes for underserved communities.  It also defines a process underway that will develop specific criteria by which effectiveness may be documented that will eventually give the procedure equal standing with current EBP.  [National Network to Eliminate Disparities Latino Work Group] (MHSA Prevention &amp; Early Intervention Guidelines Enclosure 4)</w:t>
      </w:r>
    </w:p>
    <w:p w14:paraId="6AB835F1" w14:textId="77777777" w:rsidR="00F90B8F" w:rsidRPr="00F90B8F" w:rsidRDefault="00F90B8F" w:rsidP="00F90B8F">
      <w:pPr>
        <w:spacing w:after="0" w:line="240" w:lineRule="auto"/>
        <w:jc w:val="center"/>
        <w:rPr>
          <w:rFonts w:ascii="Arial" w:eastAsia="SimSun" w:hAnsi="Arial" w:cs="Arial"/>
          <w:bCs/>
          <w:lang w:eastAsia="en-US"/>
        </w:rPr>
      </w:pPr>
    </w:p>
    <w:p w14:paraId="37FA6041" w14:textId="77777777"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
          <w:bCs/>
          <w:lang w:eastAsia="en-US"/>
        </w:rPr>
        <w:lastRenderedPageBreak/>
        <w:t>Service Strategies (SS):</w:t>
      </w:r>
      <w:r w:rsidRPr="00F90B8F">
        <w:rPr>
          <w:rFonts w:ascii="Arial" w:eastAsia="SimSun" w:hAnsi="Arial" w:cs="Arial"/>
          <w:bCs/>
          <w:lang w:eastAsia="en-US"/>
        </w:rPr>
        <w:t xml:space="preserve">  Programs, interventions and approaches that are focused on </w:t>
      </w:r>
      <w:proofErr w:type="gramStart"/>
      <w:r w:rsidRPr="00F90B8F">
        <w:rPr>
          <w:rFonts w:ascii="Arial" w:eastAsia="SimSun" w:hAnsi="Arial" w:cs="Arial"/>
          <w:bCs/>
          <w:lang w:eastAsia="en-US"/>
        </w:rPr>
        <w:t>particular population</w:t>
      </w:r>
      <w:proofErr w:type="gramEnd"/>
      <w:r w:rsidRPr="00F90B8F">
        <w:rPr>
          <w:rFonts w:ascii="Arial" w:eastAsia="SimSun" w:hAnsi="Arial" w:cs="Arial"/>
          <w:bCs/>
          <w:lang w:eastAsia="en-US"/>
        </w:rPr>
        <w:t xml:space="preserve"> groups as the target for receiving service(s) with goal of positive outcomes in prevention or intervention.  Frequently, service strategies are non-proprietary and have great variability in use and application.</w:t>
      </w:r>
    </w:p>
    <w:p w14:paraId="1B4B6133" w14:textId="77777777" w:rsidR="00F90B8F" w:rsidRPr="00F90B8F" w:rsidRDefault="00F90B8F" w:rsidP="00F90B8F">
      <w:pPr>
        <w:spacing w:after="0" w:line="240" w:lineRule="auto"/>
        <w:rPr>
          <w:rFonts w:ascii="Arial" w:eastAsia="SimSun" w:hAnsi="Arial" w:cs="Arial"/>
          <w:bCs/>
          <w:lang w:eastAsia="en-US"/>
        </w:rPr>
      </w:pPr>
    </w:p>
    <w:p w14:paraId="35DCB539" w14:textId="77777777" w:rsidR="00F90B8F" w:rsidRPr="005514AC" w:rsidRDefault="00F90B8F" w:rsidP="00F90B8F">
      <w:pPr>
        <w:spacing w:after="0" w:line="240" w:lineRule="auto"/>
        <w:rPr>
          <w:rFonts w:ascii="Arial" w:eastAsia="SimSun" w:hAnsi="Arial" w:cs="Arial"/>
          <w:bCs/>
          <w:lang w:eastAsia="en-US"/>
        </w:rPr>
      </w:pPr>
      <w:r w:rsidRPr="00F90B8F">
        <w:rPr>
          <w:rFonts w:ascii="Arial" w:eastAsia="SimSun" w:hAnsi="Arial" w:cs="Arial"/>
          <w:b/>
          <w:bCs/>
          <w:lang w:eastAsia="en-US"/>
        </w:rPr>
        <w:t>Practice Review Panel (PRP)</w:t>
      </w:r>
      <w:proofErr w:type="gramStart"/>
      <w:r w:rsidRPr="00F90B8F">
        <w:rPr>
          <w:rFonts w:ascii="Arial" w:eastAsia="SimSun" w:hAnsi="Arial" w:cs="Arial"/>
          <w:b/>
          <w:bCs/>
          <w:lang w:eastAsia="en-US"/>
        </w:rPr>
        <w:t>:</w:t>
      </w:r>
      <w:r w:rsidRPr="00F90B8F">
        <w:rPr>
          <w:rFonts w:ascii="Arial" w:eastAsia="SimSun" w:hAnsi="Arial" w:cs="Arial"/>
          <w:bCs/>
          <w:lang w:eastAsia="en-US"/>
        </w:rPr>
        <w:t xml:space="preserve">  The</w:t>
      </w:r>
      <w:proofErr w:type="gramEnd"/>
      <w:r w:rsidRPr="00F90B8F">
        <w:rPr>
          <w:rFonts w:ascii="Arial" w:eastAsia="SimSun" w:hAnsi="Arial" w:cs="Arial"/>
          <w:bCs/>
          <w:lang w:eastAsia="en-US"/>
        </w:rPr>
        <w:t xml:space="preserve"> PRP is the DBHS structure responsible for reviewing EBPs, PPs, CDEs and SS</w:t>
      </w:r>
      <w:r w:rsidR="00F01585">
        <w:rPr>
          <w:rFonts w:ascii="Arial" w:eastAsia="SimSun" w:hAnsi="Arial" w:cs="Arial"/>
          <w:bCs/>
          <w:lang w:eastAsia="en-US"/>
        </w:rPr>
        <w:t>s</w:t>
      </w:r>
      <w:r w:rsidRPr="00F90B8F">
        <w:rPr>
          <w:rFonts w:ascii="Arial" w:eastAsia="SimSun" w:hAnsi="Arial" w:cs="Arial"/>
          <w:bCs/>
          <w:lang w:eastAsia="en-US"/>
        </w:rPr>
        <w:t>.</w:t>
      </w:r>
    </w:p>
    <w:p w14:paraId="6F21216C" w14:textId="77777777" w:rsidR="00F90B8F" w:rsidRPr="004C7974" w:rsidRDefault="00F90B8F" w:rsidP="00F90B8F">
      <w:pPr>
        <w:spacing w:after="0" w:line="240" w:lineRule="auto"/>
        <w:rPr>
          <w:rFonts w:ascii="Arial" w:hAnsi="Arial" w:cs="Arial"/>
        </w:rPr>
      </w:pPr>
    </w:p>
    <w:p w14:paraId="650C24A4" w14:textId="77777777" w:rsidR="001E687A" w:rsidRPr="005D10E9" w:rsidRDefault="00DF3272" w:rsidP="00C3333C">
      <w:pPr>
        <w:pStyle w:val="Heading1"/>
      </w:pPr>
      <w:r w:rsidRPr="005D10E9">
        <w:t>PURPOSE:</w:t>
      </w:r>
    </w:p>
    <w:p w14:paraId="1DE6A3E3" w14:textId="19BA8506"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Cs/>
          <w:lang w:eastAsia="en-US"/>
        </w:rPr>
        <w:t xml:space="preserve">The purpose of this policy is to outline the </w:t>
      </w:r>
      <w:proofErr w:type="gramStart"/>
      <w:r w:rsidRPr="00F90B8F">
        <w:rPr>
          <w:rFonts w:ascii="Arial" w:eastAsia="SimSun" w:hAnsi="Arial" w:cs="Arial"/>
          <w:bCs/>
          <w:lang w:eastAsia="en-US"/>
        </w:rPr>
        <w:t>decision making</w:t>
      </w:r>
      <w:proofErr w:type="gramEnd"/>
      <w:r w:rsidRPr="00F90B8F">
        <w:rPr>
          <w:rFonts w:ascii="Arial" w:eastAsia="SimSun" w:hAnsi="Arial" w:cs="Arial"/>
          <w:bCs/>
          <w:lang w:eastAsia="en-US"/>
        </w:rPr>
        <w:t xml:space="preserve"> process by which the BHS will determine whether proposed EBP</w:t>
      </w:r>
      <w:r w:rsidR="00A12217">
        <w:rPr>
          <w:rFonts w:ascii="Arial" w:eastAsia="SimSun" w:hAnsi="Arial" w:cs="Arial"/>
          <w:bCs/>
          <w:lang w:eastAsia="en-US"/>
        </w:rPr>
        <w:t>s</w:t>
      </w:r>
      <w:r w:rsidRPr="00F90B8F">
        <w:rPr>
          <w:rFonts w:ascii="Arial" w:eastAsia="SimSun" w:hAnsi="Arial" w:cs="Arial"/>
          <w:bCs/>
          <w:lang w:eastAsia="en-US"/>
        </w:rPr>
        <w:t>, PP</w:t>
      </w:r>
      <w:r w:rsidR="00A12217">
        <w:rPr>
          <w:rFonts w:ascii="Arial" w:eastAsia="SimSun" w:hAnsi="Arial" w:cs="Arial"/>
          <w:bCs/>
          <w:lang w:eastAsia="en-US"/>
        </w:rPr>
        <w:t>s</w:t>
      </w:r>
      <w:r w:rsidRPr="00F90B8F">
        <w:rPr>
          <w:rFonts w:ascii="Arial" w:eastAsia="SimSun" w:hAnsi="Arial" w:cs="Arial"/>
          <w:bCs/>
          <w:lang w:eastAsia="en-US"/>
        </w:rPr>
        <w:t>, CDE</w:t>
      </w:r>
      <w:r w:rsidR="00A12217">
        <w:rPr>
          <w:rFonts w:ascii="Arial" w:eastAsia="SimSun" w:hAnsi="Arial" w:cs="Arial"/>
          <w:bCs/>
          <w:lang w:eastAsia="en-US"/>
        </w:rPr>
        <w:t>s</w:t>
      </w:r>
      <w:r w:rsidRPr="00F90B8F">
        <w:rPr>
          <w:rFonts w:ascii="Arial" w:eastAsia="SimSun" w:hAnsi="Arial" w:cs="Arial"/>
          <w:bCs/>
          <w:lang w:eastAsia="en-US"/>
        </w:rPr>
        <w:t xml:space="preserve"> or SS</w:t>
      </w:r>
      <w:r w:rsidR="00A12217">
        <w:rPr>
          <w:rFonts w:ascii="Arial" w:eastAsia="SimSun" w:hAnsi="Arial" w:cs="Arial"/>
          <w:bCs/>
          <w:lang w:eastAsia="en-US"/>
        </w:rPr>
        <w:t>s</w:t>
      </w:r>
      <w:r w:rsidRPr="00F90B8F">
        <w:rPr>
          <w:rFonts w:ascii="Arial" w:eastAsia="SimSun" w:hAnsi="Arial" w:cs="Arial"/>
          <w:bCs/>
          <w:lang w:eastAsia="en-US"/>
        </w:rPr>
        <w:t xml:space="preserve"> will be implemented by contracted providers and county-operated programs.</w:t>
      </w:r>
    </w:p>
    <w:p w14:paraId="3429FC0E" w14:textId="77777777" w:rsidR="004C7974" w:rsidRPr="004C7974" w:rsidRDefault="004C7974" w:rsidP="004C7974">
      <w:pPr>
        <w:spacing w:after="0" w:line="240" w:lineRule="auto"/>
        <w:rPr>
          <w:rFonts w:ascii="Arial" w:hAnsi="Arial" w:cs="Arial"/>
        </w:rPr>
      </w:pPr>
    </w:p>
    <w:p w14:paraId="49B76E97" w14:textId="77777777" w:rsidR="004C7974" w:rsidRPr="004C7974" w:rsidRDefault="004C7974" w:rsidP="004C7974">
      <w:pPr>
        <w:spacing w:after="0" w:line="240" w:lineRule="auto"/>
        <w:rPr>
          <w:rFonts w:ascii="Arial" w:hAnsi="Arial" w:cs="Arial"/>
        </w:rPr>
      </w:pPr>
    </w:p>
    <w:p w14:paraId="1D1A77F7" w14:textId="77777777" w:rsidR="001E687A" w:rsidRPr="00C26FB2" w:rsidRDefault="00DF3272" w:rsidP="00C3333C">
      <w:pPr>
        <w:spacing w:after="0" w:line="240" w:lineRule="auto"/>
        <w:outlineLvl w:val="1"/>
        <w:rPr>
          <w:rFonts w:ascii="Arial" w:hAnsi="Arial" w:cs="Arial"/>
        </w:rPr>
      </w:pPr>
      <w:r w:rsidRPr="00C26FB2">
        <w:rPr>
          <w:rFonts w:ascii="Arial" w:hAnsi="Arial" w:cs="Arial"/>
          <w:b/>
        </w:rPr>
        <w:t>DETAILS</w:t>
      </w:r>
      <w:r w:rsidRPr="00C26FB2">
        <w:rPr>
          <w:rFonts w:ascii="Arial" w:hAnsi="Arial" w:cs="Arial"/>
        </w:rPr>
        <w:t>:</w:t>
      </w:r>
    </w:p>
    <w:p w14:paraId="1B7901CB" w14:textId="77777777" w:rsidR="004C7974" w:rsidRDefault="004C7974" w:rsidP="004C7974">
      <w:pPr>
        <w:spacing w:after="0" w:line="240" w:lineRule="auto"/>
        <w:rPr>
          <w:rFonts w:ascii="Arial" w:hAnsi="Arial" w:cs="Arial"/>
        </w:rPr>
      </w:pPr>
    </w:p>
    <w:p w14:paraId="0C469208" w14:textId="77777777" w:rsidR="00F90B8F" w:rsidRPr="00F90B8F" w:rsidRDefault="00F90B8F" w:rsidP="00F90B8F">
      <w:pPr>
        <w:numPr>
          <w:ilvl w:val="0"/>
          <w:numId w:val="7"/>
        </w:numPr>
        <w:spacing w:after="0" w:line="240" w:lineRule="auto"/>
        <w:rPr>
          <w:rFonts w:ascii="Arial" w:eastAsia="SimSun" w:hAnsi="Arial" w:cs="Arial"/>
          <w:b/>
          <w:bCs/>
          <w:u w:val="single"/>
          <w:lang w:eastAsia="en-US"/>
        </w:rPr>
      </w:pPr>
      <w:r w:rsidRPr="00F90B8F">
        <w:rPr>
          <w:rFonts w:ascii="Arial" w:eastAsia="SimSun" w:hAnsi="Arial" w:cs="Arial"/>
          <w:b/>
          <w:bCs/>
          <w:u w:val="single"/>
          <w:lang w:eastAsia="en-US"/>
        </w:rPr>
        <w:t>Roles and Responsibility</w:t>
      </w:r>
    </w:p>
    <w:p w14:paraId="0A5CE2C0"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The review process described below applies to proposed practices that fall within the definitions provided.  The only exceptions to these definitions are the six SS</w:t>
      </w:r>
      <w:r w:rsidR="00A12217">
        <w:rPr>
          <w:rFonts w:ascii="Arial" w:eastAsia="SimSun" w:hAnsi="Arial" w:cs="Arial"/>
          <w:bCs/>
          <w:lang w:eastAsia="en-US"/>
        </w:rPr>
        <w:t>s</w:t>
      </w:r>
      <w:r w:rsidRPr="00F90B8F">
        <w:rPr>
          <w:rFonts w:ascii="Arial" w:eastAsia="SimSun" w:hAnsi="Arial" w:cs="Arial"/>
          <w:bCs/>
          <w:lang w:eastAsia="en-US"/>
        </w:rPr>
        <w:t xml:space="preserve"> currently approved for Client Service Information (CSI) coding and included in documentation training by the DBHS.  The approved SS</w:t>
      </w:r>
      <w:r w:rsidR="00A12217">
        <w:rPr>
          <w:rFonts w:ascii="Arial" w:eastAsia="SimSun" w:hAnsi="Arial" w:cs="Arial"/>
          <w:bCs/>
          <w:lang w:eastAsia="en-US"/>
        </w:rPr>
        <w:t>s</w:t>
      </w:r>
      <w:r w:rsidRPr="00F90B8F">
        <w:rPr>
          <w:rFonts w:ascii="Arial" w:eastAsia="SimSun" w:hAnsi="Arial" w:cs="Arial"/>
          <w:bCs/>
          <w:lang w:eastAsia="en-US"/>
        </w:rPr>
        <w:t xml:space="preserve"> currently utilized </w:t>
      </w:r>
      <w:proofErr w:type="gramStart"/>
      <w:r w:rsidRPr="00F90B8F">
        <w:rPr>
          <w:rFonts w:ascii="Arial" w:eastAsia="SimSun" w:hAnsi="Arial" w:cs="Arial"/>
          <w:bCs/>
          <w:lang w:eastAsia="en-US"/>
        </w:rPr>
        <w:t>are:</w:t>
      </w:r>
      <w:proofErr w:type="gramEnd"/>
      <w:r w:rsidRPr="00F90B8F">
        <w:rPr>
          <w:rFonts w:ascii="Arial" w:eastAsia="SimSun" w:hAnsi="Arial" w:cs="Arial"/>
          <w:bCs/>
          <w:lang w:eastAsia="en-US"/>
        </w:rPr>
        <w:t xml:space="preserve"> Peer and/or Family Delivered Services (Code 50); Psychoeducation (Code 51); Family Support (Code 52); Supportive Education (Code 53); Delivered in Partnership with Law Enforcement (Code 54); and Unknown Evidence-Based Practice/Service Strategy (Code 99). </w:t>
      </w:r>
    </w:p>
    <w:p w14:paraId="287388D0" w14:textId="77777777" w:rsidR="00F90B8F" w:rsidRPr="00F90B8F" w:rsidRDefault="00F90B8F" w:rsidP="00F90B8F">
      <w:pPr>
        <w:spacing w:after="0" w:line="240" w:lineRule="auto"/>
        <w:rPr>
          <w:rFonts w:ascii="Arial" w:eastAsia="SimSun" w:hAnsi="Arial" w:cs="Arial"/>
          <w:bCs/>
          <w:lang w:eastAsia="en-US"/>
        </w:rPr>
      </w:pPr>
    </w:p>
    <w:p w14:paraId="73545BB7" w14:textId="5E4CFBEA"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color w:val="000000"/>
          <w:lang w:eastAsia="en-US"/>
        </w:rPr>
        <w:t>Any proposed EBP, PP, CDE or SS must be submitted in writing via a</w:t>
      </w:r>
      <w:r w:rsidRPr="00F90B8F">
        <w:rPr>
          <w:rFonts w:ascii="Arial" w:eastAsia="SimSun" w:hAnsi="Arial" w:cs="Arial"/>
          <w:bCs/>
          <w:lang w:eastAsia="en-US"/>
        </w:rPr>
        <w:t xml:space="preserve"> Clinical Practice Submission Packet</w:t>
      </w:r>
      <w:r w:rsidR="00A12217" w:rsidRPr="00A12217">
        <w:rPr>
          <w:rFonts w:ascii="Arial" w:eastAsia="SimSun" w:hAnsi="Arial" w:cs="Arial"/>
          <w:bCs/>
          <w:lang w:eastAsia="en-US"/>
        </w:rPr>
        <w:t xml:space="preserve"> </w:t>
      </w:r>
      <w:r w:rsidR="00A12217">
        <w:rPr>
          <w:rFonts w:ascii="Arial" w:eastAsia="SimSun" w:hAnsi="Arial" w:cs="Arial"/>
          <w:bCs/>
          <w:lang w:eastAsia="en-US"/>
        </w:rPr>
        <w:t>(i</w:t>
      </w:r>
      <w:r w:rsidR="00A12217" w:rsidRPr="00F90B8F">
        <w:rPr>
          <w:rFonts w:ascii="Arial" w:eastAsia="SimSun" w:hAnsi="Arial" w:cs="Arial"/>
          <w:bCs/>
          <w:lang w:eastAsia="en-US"/>
        </w:rPr>
        <w:t>f the proposal is for a new EPB</w:t>
      </w:r>
      <w:r w:rsidR="00A12217">
        <w:rPr>
          <w:rFonts w:ascii="Arial" w:eastAsia="SimSun" w:hAnsi="Arial" w:cs="Arial"/>
          <w:bCs/>
          <w:lang w:eastAsia="en-US"/>
        </w:rPr>
        <w:t>, PP,</w:t>
      </w:r>
      <w:r w:rsidR="00A12217" w:rsidRPr="00F90B8F">
        <w:rPr>
          <w:rFonts w:ascii="Arial" w:eastAsia="SimSun" w:hAnsi="Arial" w:cs="Arial"/>
          <w:bCs/>
          <w:lang w:eastAsia="en-US"/>
        </w:rPr>
        <w:t xml:space="preserve"> CDE, or SS that has </w:t>
      </w:r>
      <w:r w:rsidR="00A12217" w:rsidRPr="00F90B8F">
        <w:rPr>
          <w:rFonts w:ascii="Arial" w:eastAsia="SimSun" w:hAnsi="Arial" w:cs="Arial"/>
          <w:b/>
          <w:bCs/>
          <w:lang w:eastAsia="en-US"/>
        </w:rPr>
        <w:t>NOT</w:t>
      </w:r>
      <w:r w:rsidR="00A12217" w:rsidRPr="00F90B8F">
        <w:rPr>
          <w:rFonts w:ascii="Arial" w:eastAsia="SimSun" w:hAnsi="Arial" w:cs="Arial"/>
          <w:bCs/>
          <w:lang w:eastAsia="en-US"/>
        </w:rPr>
        <w:t xml:space="preserve"> been identified and approved through the PRP</w:t>
      </w:r>
      <w:r w:rsidR="00A12217">
        <w:rPr>
          <w:rFonts w:ascii="Arial" w:eastAsia="SimSun" w:hAnsi="Arial" w:cs="Arial"/>
          <w:bCs/>
          <w:lang w:eastAsia="en-US"/>
        </w:rPr>
        <w:t>),</w:t>
      </w:r>
      <w:r w:rsidRPr="00F90B8F">
        <w:rPr>
          <w:rFonts w:ascii="Arial" w:eastAsia="SimSun" w:hAnsi="Arial" w:cs="Arial"/>
          <w:bCs/>
          <w:lang w:eastAsia="en-US"/>
        </w:rPr>
        <w:t xml:space="preserve"> </w:t>
      </w:r>
      <w:r w:rsidR="0096077F">
        <w:rPr>
          <w:rFonts w:ascii="Arial" w:eastAsia="SimSun" w:hAnsi="Arial" w:cs="Arial"/>
          <w:bCs/>
          <w:lang w:eastAsia="en-US"/>
        </w:rPr>
        <w:t xml:space="preserve">or </w:t>
      </w:r>
      <w:r w:rsidRPr="00F90B8F">
        <w:rPr>
          <w:rFonts w:ascii="Arial" w:eastAsia="SimSun" w:hAnsi="Arial" w:cs="Arial"/>
          <w:bCs/>
          <w:lang w:eastAsia="en-US"/>
        </w:rPr>
        <w:t>Implementation Packet</w:t>
      </w:r>
      <w:r w:rsidR="0096077F">
        <w:rPr>
          <w:rFonts w:ascii="Arial" w:eastAsia="SimSun" w:hAnsi="Arial" w:cs="Arial"/>
          <w:bCs/>
          <w:lang w:eastAsia="en-US"/>
        </w:rPr>
        <w:t xml:space="preserve"> (i</w:t>
      </w:r>
      <w:r w:rsidR="0096077F" w:rsidRPr="00F90B8F">
        <w:rPr>
          <w:rFonts w:ascii="Arial" w:eastAsia="SimSun" w:hAnsi="Arial" w:cs="Arial"/>
          <w:bCs/>
          <w:lang w:eastAsia="en-US"/>
        </w:rPr>
        <w:t>f the proposal is for an EBP, PP, CDE, or SS that has been previously reviewed and approved</w:t>
      </w:r>
      <w:r w:rsidR="0096077F">
        <w:rPr>
          <w:rFonts w:ascii="Arial" w:eastAsia="SimSun" w:hAnsi="Arial" w:cs="Arial"/>
          <w:bCs/>
          <w:lang w:eastAsia="en-US"/>
        </w:rPr>
        <w:t xml:space="preserve">), </w:t>
      </w:r>
      <w:r w:rsidRPr="00F90B8F">
        <w:rPr>
          <w:rFonts w:ascii="Arial" w:eastAsia="SimSun" w:hAnsi="Arial" w:cs="Arial"/>
          <w:bCs/>
          <w:color w:val="000000"/>
          <w:lang w:eastAsia="en-US"/>
        </w:rPr>
        <w:t xml:space="preserve">for review.  Coding and documentation guidelines will be </w:t>
      </w:r>
      <w:proofErr w:type="gramStart"/>
      <w:r w:rsidRPr="00F90B8F">
        <w:rPr>
          <w:rFonts w:ascii="Arial" w:eastAsia="SimSun" w:hAnsi="Arial" w:cs="Arial"/>
          <w:bCs/>
          <w:color w:val="000000"/>
          <w:lang w:eastAsia="en-US"/>
        </w:rPr>
        <w:t>provided</w:t>
      </w:r>
      <w:proofErr w:type="gramEnd"/>
      <w:r w:rsidRPr="00F90B8F">
        <w:rPr>
          <w:rFonts w:ascii="Arial" w:eastAsia="SimSun" w:hAnsi="Arial" w:cs="Arial"/>
          <w:bCs/>
          <w:color w:val="000000"/>
          <w:lang w:eastAsia="en-US"/>
        </w:rPr>
        <w:t xml:space="preserve"> following approval.  For example, if a CSI Senior age-specific SS is </w:t>
      </w:r>
      <w:r w:rsidRPr="00F90B8F">
        <w:rPr>
          <w:rFonts w:ascii="Arial" w:eastAsia="SimSun" w:hAnsi="Arial" w:cs="Arial"/>
          <w:bCs/>
          <w:lang w:eastAsia="en-US"/>
        </w:rPr>
        <w:t xml:space="preserve">reviewed and approved, an existing CSI code (Code 61) will be utilized.  Other Sacramento County specific practices will be coded with special local codes.  For </w:t>
      </w:r>
      <w:proofErr w:type="gramStart"/>
      <w:r w:rsidRPr="00F90B8F">
        <w:rPr>
          <w:rFonts w:ascii="Arial" w:eastAsia="SimSun" w:hAnsi="Arial" w:cs="Arial"/>
          <w:bCs/>
          <w:lang w:eastAsia="en-US"/>
        </w:rPr>
        <w:t xml:space="preserve">example, </w:t>
      </w:r>
      <w:r w:rsidR="00223114">
        <w:rPr>
          <w:rFonts w:ascii="Arial" w:eastAsia="SimSun" w:hAnsi="Arial" w:cs="Arial"/>
          <w:bCs/>
          <w:lang w:eastAsia="en-US"/>
        </w:rPr>
        <w:t xml:space="preserve"> Cue</w:t>
      </w:r>
      <w:proofErr w:type="gramEnd"/>
      <w:r w:rsidR="00223114">
        <w:rPr>
          <w:rFonts w:ascii="Arial" w:eastAsia="SimSun" w:hAnsi="Arial" w:cs="Arial"/>
          <w:bCs/>
          <w:lang w:eastAsia="en-US"/>
        </w:rPr>
        <w:t xml:space="preserve">-Centered Therapy </w:t>
      </w:r>
      <w:r w:rsidRPr="00F90B8F">
        <w:rPr>
          <w:rFonts w:ascii="Arial" w:eastAsia="SimSun" w:hAnsi="Arial" w:cs="Arial"/>
          <w:bCs/>
          <w:lang w:eastAsia="en-US"/>
        </w:rPr>
        <w:t>or Parent Child Interaction Therapy (PCIT) are local practices.  When approved for local coding and tracking, a newly developed code would be utilized, separate from CSI tracking.</w:t>
      </w:r>
    </w:p>
    <w:p w14:paraId="064F789D" w14:textId="77777777" w:rsidR="00F90B8F" w:rsidRPr="00F90B8F" w:rsidRDefault="00F90B8F" w:rsidP="00F90B8F">
      <w:pPr>
        <w:spacing w:after="0" w:line="240" w:lineRule="auto"/>
        <w:rPr>
          <w:rFonts w:ascii="Arial" w:eastAsia="SimSun" w:hAnsi="Arial" w:cs="Arial"/>
          <w:bCs/>
          <w:lang w:eastAsia="en-US"/>
        </w:rPr>
      </w:pPr>
    </w:p>
    <w:p w14:paraId="31D2DFB3" w14:textId="1786FB02" w:rsidR="00F90B8F" w:rsidRPr="00F90B8F" w:rsidRDefault="00F90B8F" w:rsidP="00F90B8F">
      <w:pPr>
        <w:numPr>
          <w:ilvl w:val="0"/>
          <w:numId w:val="7"/>
        </w:numPr>
        <w:spacing w:after="0" w:line="240" w:lineRule="auto"/>
        <w:rPr>
          <w:rFonts w:ascii="Arial" w:eastAsia="SimSun" w:hAnsi="Arial" w:cs="Arial"/>
          <w:bCs/>
          <w:lang w:eastAsia="en-US"/>
        </w:rPr>
      </w:pPr>
      <w:r w:rsidRPr="00F90B8F">
        <w:rPr>
          <w:rFonts w:ascii="Arial" w:eastAsia="SimSun" w:hAnsi="Arial" w:cs="Arial"/>
          <w:b/>
          <w:bCs/>
          <w:u w:val="single"/>
          <w:lang w:eastAsia="en-US"/>
        </w:rPr>
        <w:t>PRP</w:t>
      </w:r>
      <w:r w:rsidR="003018EC" w:rsidRPr="0096077F">
        <w:rPr>
          <w:rFonts w:ascii="Arial" w:eastAsia="SimSun" w:hAnsi="Arial" w:cs="Arial"/>
          <w:b/>
          <w:bCs/>
          <w:u w:val="single"/>
          <w:lang w:eastAsia="en-US"/>
        </w:rPr>
        <w:t xml:space="preserve"> </w:t>
      </w:r>
      <w:r w:rsidRPr="00F90B8F">
        <w:rPr>
          <w:rFonts w:ascii="Arial" w:eastAsia="SimSun" w:hAnsi="Arial" w:cs="Arial"/>
          <w:b/>
          <w:bCs/>
          <w:u w:val="single"/>
          <w:lang w:eastAsia="en-US"/>
        </w:rPr>
        <w:t>for EBPs, PPs, CDE &amp; SS</w:t>
      </w:r>
      <w:r w:rsidR="0096077F" w:rsidRPr="0096077F">
        <w:rPr>
          <w:rFonts w:ascii="Arial" w:eastAsia="SimSun" w:hAnsi="Arial" w:cs="Arial"/>
          <w:b/>
          <w:bCs/>
          <w:u w:val="single"/>
          <w:lang w:eastAsia="en-US"/>
        </w:rPr>
        <w:t>s</w:t>
      </w:r>
      <w:r w:rsidRPr="00F90B8F">
        <w:rPr>
          <w:rFonts w:ascii="Arial" w:eastAsia="SimSun" w:hAnsi="Arial" w:cs="Arial"/>
          <w:b/>
          <w:bCs/>
          <w:lang w:eastAsia="en-US"/>
        </w:rPr>
        <w:br/>
      </w:r>
      <w:r w:rsidRPr="00F90B8F">
        <w:rPr>
          <w:rFonts w:ascii="Arial" w:eastAsia="SimSun" w:hAnsi="Arial" w:cs="Arial"/>
          <w:bCs/>
          <w:lang w:eastAsia="en-US"/>
        </w:rPr>
        <w:t>The BHS</w:t>
      </w:r>
      <w:r w:rsidR="003018EC">
        <w:rPr>
          <w:rFonts w:ascii="Arial" w:eastAsia="SimSun" w:hAnsi="Arial" w:cs="Arial"/>
          <w:bCs/>
          <w:lang w:eastAsia="en-US"/>
        </w:rPr>
        <w:t xml:space="preserve"> </w:t>
      </w:r>
      <w:r w:rsidRPr="00F90B8F">
        <w:rPr>
          <w:rFonts w:ascii="Arial" w:eastAsia="SimSun" w:hAnsi="Arial" w:cs="Arial"/>
          <w:bCs/>
          <w:lang w:eastAsia="en-US"/>
        </w:rPr>
        <w:t xml:space="preserve">PRP was established as an extension of the DBHS Executive Quality Improvement Committee (QIC) structure.  This panel includes: Adult Mental Health Services </w:t>
      </w:r>
      <w:r w:rsidR="00223114">
        <w:rPr>
          <w:rFonts w:ascii="Arial" w:eastAsia="SimSun" w:hAnsi="Arial" w:cs="Arial"/>
          <w:bCs/>
          <w:lang w:eastAsia="en-US"/>
        </w:rPr>
        <w:t>Division Manager</w:t>
      </w:r>
      <w:r w:rsidR="00223114" w:rsidRPr="00F90B8F">
        <w:rPr>
          <w:rFonts w:ascii="Arial" w:eastAsia="SimSun" w:hAnsi="Arial" w:cs="Arial"/>
          <w:bCs/>
          <w:lang w:eastAsia="en-US"/>
        </w:rPr>
        <w:t xml:space="preserve"> </w:t>
      </w:r>
      <w:r w:rsidRPr="00F90B8F">
        <w:rPr>
          <w:rFonts w:ascii="Arial" w:eastAsia="SimSun" w:hAnsi="Arial" w:cs="Arial"/>
          <w:bCs/>
          <w:lang w:eastAsia="en-US"/>
        </w:rPr>
        <w:t xml:space="preserve">or designee, Child &amp; Family Mental Health Services Division Manager or designee, </w:t>
      </w:r>
      <w:r w:rsidR="00223114">
        <w:rPr>
          <w:rFonts w:ascii="Arial" w:eastAsia="SimSun" w:hAnsi="Arial" w:cs="Arial"/>
          <w:bCs/>
          <w:lang w:eastAsia="en-US"/>
        </w:rPr>
        <w:t xml:space="preserve">Substance Use, Prevention and Treatment (SUPT) Division Mangager or designee, </w:t>
      </w:r>
      <w:r w:rsidRPr="00F90B8F">
        <w:rPr>
          <w:rFonts w:ascii="Arial" w:eastAsia="SimSun" w:hAnsi="Arial" w:cs="Arial"/>
          <w:bCs/>
          <w:lang w:eastAsia="en-US"/>
        </w:rPr>
        <w:t xml:space="preserve">Support Services Division Manager or designee, Quality Management (QM) </w:t>
      </w:r>
      <w:r w:rsidR="00A40D06">
        <w:rPr>
          <w:rFonts w:ascii="Arial" w:eastAsia="SimSun" w:hAnsi="Arial" w:cs="Arial"/>
          <w:bCs/>
          <w:lang w:eastAsia="en-US"/>
        </w:rPr>
        <w:t xml:space="preserve">Manager or designee, Research, </w:t>
      </w:r>
      <w:r w:rsidRPr="00F90B8F">
        <w:rPr>
          <w:rFonts w:ascii="Arial" w:eastAsia="SimSun" w:hAnsi="Arial" w:cs="Arial"/>
          <w:bCs/>
          <w:lang w:eastAsia="en-US"/>
        </w:rPr>
        <w:t xml:space="preserve">Evaluation </w:t>
      </w:r>
      <w:r w:rsidR="00A40D06">
        <w:rPr>
          <w:rFonts w:ascii="Arial" w:eastAsia="SimSun" w:hAnsi="Arial" w:cs="Arial"/>
          <w:bCs/>
          <w:lang w:eastAsia="en-US"/>
        </w:rPr>
        <w:t xml:space="preserve">and Performance Outcomes (REPO) </w:t>
      </w:r>
      <w:r w:rsidRPr="00F90B8F">
        <w:rPr>
          <w:rFonts w:ascii="Arial" w:eastAsia="SimSun" w:hAnsi="Arial" w:cs="Arial"/>
          <w:bCs/>
          <w:lang w:eastAsia="en-US"/>
        </w:rPr>
        <w:t xml:space="preserve">Manager or designee , Cultural Competence Manager or designee , and an Advocate representation (Consumer, Family and/or Child and/or Adult Family), Program Coordinators, Medical Directors (Child and/or Adult) as needed, Mental Health Services Act </w:t>
      </w:r>
      <w:r w:rsidR="000D7D23" w:rsidRPr="00F90B8F">
        <w:rPr>
          <w:rFonts w:ascii="Arial" w:eastAsia="SimSun" w:hAnsi="Arial" w:cs="Arial"/>
          <w:bCs/>
          <w:lang w:eastAsia="en-US"/>
        </w:rPr>
        <w:t>representatives</w:t>
      </w:r>
      <w:r w:rsidRPr="00F90B8F">
        <w:rPr>
          <w:rFonts w:ascii="Arial" w:eastAsia="SimSun" w:hAnsi="Arial" w:cs="Arial"/>
          <w:bCs/>
          <w:lang w:eastAsia="en-US"/>
        </w:rPr>
        <w:t xml:space="preserve"> or other subject matter experts are included as participants in the PRP as indicated.</w:t>
      </w:r>
    </w:p>
    <w:p w14:paraId="01DCA681" w14:textId="77777777" w:rsidR="00F90B8F" w:rsidRPr="00F90B8F" w:rsidRDefault="00F90B8F" w:rsidP="00F90B8F">
      <w:pPr>
        <w:spacing w:after="0" w:line="240" w:lineRule="auto"/>
        <w:ind w:left="720"/>
        <w:rPr>
          <w:rFonts w:ascii="Arial" w:eastAsia="SimSun" w:hAnsi="Arial" w:cs="Arial"/>
          <w:bCs/>
          <w:lang w:eastAsia="en-US"/>
        </w:rPr>
      </w:pPr>
    </w:p>
    <w:p w14:paraId="08EC597D"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 xml:space="preserve">Any member of the PRP with direct involvement or perceived potential conflict of interest in any proposal shall disclose such involvement as part of the initial review process and can choose to recuse themselves for specific reviews.  In addition, a consensus determination is made by the PRP members to include or exclude such </w:t>
      </w:r>
      <w:proofErr w:type="gramStart"/>
      <w:r w:rsidRPr="00F90B8F">
        <w:rPr>
          <w:rFonts w:ascii="Arial" w:eastAsia="SimSun" w:hAnsi="Arial" w:cs="Arial"/>
          <w:bCs/>
          <w:lang w:eastAsia="en-US"/>
        </w:rPr>
        <w:t>member</w:t>
      </w:r>
      <w:proofErr w:type="gramEnd"/>
      <w:r w:rsidRPr="00F90B8F">
        <w:rPr>
          <w:rFonts w:ascii="Arial" w:eastAsia="SimSun" w:hAnsi="Arial" w:cs="Arial"/>
          <w:bCs/>
          <w:lang w:eastAsia="en-US"/>
        </w:rPr>
        <w:t xml:space="preserve"> from final review decisions based on the type and level of involvement.</w:t>
      </w:r>
    </w:p>
    <w:p w14:paraId="6E31D3D8" w14:textId="77777777" w:rsidR="00F90B8F" w:rsidRPr="00F90B8F" w:rsidRDefault="00F90B8F" w:rsidP="00F90B8F">
      <w:pPr>
        <w:spacing w:after="0" w:line="240" w:lineRule="auto"/>
        <w:ind w:left="360"/>
        <w:rPr>
          <w:rFonts w:ascii="Arial" w:eastAsia="SimSun" w:hAnsi="Arial" w:cs="Arial"/>
          <w:bCs/>
          <w:lang w:eastAsia="en-US"/>
        </w:rPr>
      </w:pPr>
    </w:p>
    <w:p w14:paraId="08990896"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 xml:space="preserve">The charge of the PRP will be to review any EBP, PP, CDE or SS packet submitted by providers. In addition to the approval process, the PRP will conduct an annual system review. </w:t>
      </w:r>
      <w:r w:rsidRPr="00F90B8F">
        <w:rPr>
          <w:rFonts w:ascii="Arial" w:eastAsia="SimSun" w:hAnsi="Arial" w:cs="Arial"/>
          <w:bCs/>
          <w:lang w:eastAsia="en-US"/>
        </w:rPr>
        <w:lastRenderedPageBreak/>
        <w:t xml:space="preserve">During this review the PRP will work on specific topics and administrative issues related to this subject, including exploring and making recommendations regarding EBPs, PPs, CDEs and SSs and related knowledge </w:t>
      </w:r>
      <w:r w:rsidR="000D7D23" w:rsidRPr="00F90B8F">
        <w:rPr>
          <w:rFonts w:ascii="Arial" w:eastAsia="SimSun" w:hAnsi="Arial" w:cs="Arial"/>
          <w:bCs/>
          <w:lang w:eastAsia="en-US"/>
        </w:rPr>
        <w:t>base. The</w:t>
      </w:r>
      <w:r w:rsidRPr="00F90B8F">
        <w:rPr>
          <w:rFonts w:ascii="Arial" w:eastAsia="SimSun" w:hAnsi="Arial" w:cs="Arial"/>
          <w:bCs/>
          <w:lang w:eastAsia="en-US"/>
        </w:rPr>
        <w:t xml:space="preserve"> </w:t>
      </w:r>
      <w:r w:rsidR="000D7D23" w:rsidRPr="00F90B8F">
        <w:rPr>
          <w:rFonts w:ascii="Arial" w:eastAsia="SimSun" w:hAnsi="Arial" w:cs="Arial"/>
          <w:bCs/>
          <w:lang w:eastAsia="en-US"/>
        </w:rPr>
        <w:t>PR will</w:t>
      </w:r>
      <w:r w:rsidRPr="00F90B8F">
        <w:rPr>
          <w:rFonts w:ascii="Arial" w:eastAsia="SimSun" w:hAnsi="Arial" w:cs="Arial"/>
          <w:bCs/>
          <w:lang w:eastAsia="en-US"/>
        </w:rPr>
        <w:t xml:space="preserve"> </w:t>
      </w:r>
      <w:proofErr w:type="gramStart"/>
      <w:r w:rsidRPr="00F90B8F">
        <w:rPr>
          <w:rFonts w:ascii="Arial" w:eastAsia="SimSun" w:hAnsi="Arial" w:cs="Arial"/>
          <w:bCs/>
          <w:lang w:eastAsia="en-US"/>
        </w:rPr>
        <w:t>report</w:t>
      </w:r>
      <w:proofErr w:type="gramEnd"/>
      <w:r w:rsidRPr="00F90B8F">
        <w:rPr>
          <w:rFonts w:ascii="Arial" w:eastAsia="SimSun" w:hAnsi="Arial" w:cs="Arial"/>
          <w:bCs/>
          <w:lang w:eastAsia="en-US"/>
        </w:rPr>
        <w:t xml:space="preserve"> findings and make recommendations to the QIC </w:t>
      </w:r>
    </w:p>
    <w:p w14:paraId="71EB283F" w14:textId="77777777" w:rsidR="00F90B8F" w:rsidRPr="00F90B8F" w:rsidRDefault="00F90B8F" w:rsidP="00F90B8F">
      <w:pPr>
        <w:spacing w:after="0" w:line="240" w:lineRule="auto"/>
        <w:ind w:left="360"/>
        <w:rPr>
          <w:rFonts w:ascii="Arial" w:eastAsia="SimSun" w:hAnsi="Arial" w:cs="Arial"/>
          <w:bCs/>
          <w:lang w:eastAsia="en-US"/>
        </w:rPr>
      </w:pPr>
    </w:p>
    <w:p w14:paraId="6573FD35" w14:textId="77777777" w:rsidR="00F90B8F" w:rsidRPr="00F90B8F" w:rsidRDefault="00F90B8F" w:rsidP="00F90B8F">
      <w:pPr>
        <w:numPr>
          <w:ilvl w:val="0"/>
          <w:numId w:val="7"/>
        </w:numPr>
        <w:spacing w:after="0" w:line="240" w:lineRule="auto"/>
        <w:rPr>
          <w:rFonts w:ascii="Arial" w:eastAsia="SimSun" w:hAnsi="Arial" w:cs="Arial"/>
          <w:bCs/>
          <w:lang w:eastAsia="en-US"/>
        </w:rPr>
      </w:pPr>
      <w:r w:rsidRPr="00F90B8F">
        <w:rPr>
          <w:rFonts w:ascii="Arial" w:eastAsia="SimSun" w:hAnsi="Arial" w:cs="Arial"/>
          <w:b/>
          <w:bCs/>
          <w:u w:val="single"/>
          <w:lang w:eastAsia="en-US"/>
        </w:rPr>
        <w:t>Provider Responsibility</w:t>
      </w:r>
      <w:r w:rsidRPr="00F90B8F">
        <w:rPr>
          <w:rFonts w:ascii="Arial" w:eastAsia="SimSun" w:hAnsi="Arial" w:cs="Arial"/>
          <w:b/>
          <w:bCs/>
          <w:u w:val="single"/>
          <w:lang w:eastAsia="en-US"/>
        </w:rPr>
        <w:br/>
      </w:r>
      <w:r w:rsidRPr="00F90B8F">
        <w:rPr>
          <w:rFonts w:ascii="Arial" w:eastAsia="SimSun" w:hAnsi="Arial" w:cs="Arial"/>
          <w:bCs/>
          <w:lang w:eastAsia="en-US"/>
        </w:rPr>
        <w:t xml:space="preserve">A provider must request and receive approval to implement the selected EBPs, PPs, CDEs or SSs.  To receive this approval, a provider is required to submit a packet to the designated Contract Monitor or Program Manager for review.  The designated Contract Monitor or Program Manager reviews the packet for completion of all requested materials, attaches any additional pertinent information or comments, and submits the documents to the Chair of </w:t>
      </w:r>
      <w:r w:rsidR="000D7D23" w:rsidRPr="00F90B8F">
        <w:rPr>
          <w:rFonts w:ascii="Arial" w:eastAsia="SimSun" w:hAnsi="Arial" w:cs="Arial"/>
          <w:bCs/>
          <w:lang w:eastAsia="en-US"/>
        </w:rPr>
        <w:t>there</w:t>
      </w:r>
      <w:r w:rsidRPr="00F90B8F">
        <w:rPr>
          <w:rFonts w:ascii="Arial" w:eastAsia="SimSun" w:hAnsi="Arial" w:cs="Arial"/>
          <w:bCs/>
          <w:lang w:eastAsia="en-US"/>
        </w:rPr>
        <w:t>.  Pertinent information may include contract or system impact or other information available to the Contract Monitor or Program Manager with relevance to the proposal.</w:t>
      </w:r>
    </w:p>
    <w:p w14:paraId="2DC5D211" w14:textId="77777777" w:rsidR="00F90B8F" w:rsidRPr="00F90B8F" w:rsidRDefault="00F90B8F" w:rsidP="00F90B8F">
      <w:pPr>
        <w:spacing w:after="0" w:line="240" w:lineRule="auto"/>
        <w:ind w:left="720"/>
        <w:rPr>
          <w:rFonts w:ascii="Arial" w:eastAsia="SimSun" w:hAnsi="Arial" w:cs="Arial"/>
          <w:bCs/>
          <w:lang w:eastAsia="en-US"/>
        </w:rPr>
      </w:pPr>
    </w:p>
    <w:p w14:paraId="19189AAA" w14:textId="14172CD1" w:rsidR="00F90B8F" w:rsidRPr="00F90B8F" w:rsidRDefault="000D7D23"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Should a proposal be applicable across multiple providers or programs, the Contract Monitor or Program Manager may attach that information to the</w:t>
      </w:r>
      <w:r>
        <w:rPr>
          <w:rFonts w:ascii="Arial" w:eastAsia="SimSun" w:hAnsi="Arial" w:cs="Arial"/>
          <w:bCs/>
          <w:lang w:eastAsia="en-US"/>
        </w:rPr>
        <w:t xml:space="preserve"> </w:t>
      </w:r>
      <w:r w:rsidRPr="00F90B8F">
        <w:rPr>
          <w:rFonts w:ascii="Arial" w:eastAsia="SimSun" w:hAnsi="Arial" w:cs="Arial"/>
          <w:bCs/>
          <w:lang w:eastAsia="en-US"/>
        </w:rPr>
        <w:t xml:space="preserve">packet. The PRP decision will consider and approve a standard applicable to all providers within BHS implementing this practice.  </w:t>
      </w:r>
      <w:r w:rsidR="00F90B8F" w:rsidRPr="00F90B8F">
        <w:rPr>
          <w:rFonts w:ascii="Arial" w:eastAsia="SimSun" w:hAnsi="Arial" w:cs="Arial"/>
          <w:bCs/>
          <w:lang w:eastAsia="en-US"/>
        </w:rPr>
        <w:t xml:space="preserve">This proposal may also be coordinated by the BHS </w:t>
      </w:r>
      <w:r w:rsidR="002A2BF1">
        <w:rPr>
          <w:rFonts w:ascii="Arial" w:eastAsia="SimSun" w:hAnsi="Arial" w:cs="Arial"/>
          <w:bCs/>
          <w:lang w:eastAsia="en-US"/>
        </w:rPr>
        <w:t xml:space="preserve">SUPT, </w:t>
      </w:r>
      <w:r w:rsidR="00F90B8F" w:rsidRPr="00F90B8F">
        <w:rPr>
          <w:rFonts w:ascii="Arial" w:eastAsia="SimSun" w:hAnsi="Arial" w:cs="Arial"/>
          <w:bCs/>
          <w:lang w:eastAsia="en-US"/>
        </w:rPr>
        <w:t xml:space="preserve">Adult or Children’s Programs on behalf of multiple providers (e.g. </w:t>
      </w:r>
      <w:r w:rsidR="002A2BF1">
        <w:rPr>
          <w:rFonts w:ascii="Arial" w:eastAsia="SimSun" w:hAnsi="Arial" w:cs="Arial"/>
          <w:bCs/>
          <w:lang w:eastAsia="en-US"/>
        </w:rPr>
        <w:t xml:space="preserve">System wide Motivational Interviewing, Trauma Focused CBT, </w:t>
      </w:r>
      <w:proofErr w:type="gramStart"/>
      <w:r w:rsidR="00223114">
        <w:rPr>
          <w:rFonts w:ascii="Arial" w:eastAsia="SimSun" w:hAnsi="Arial" w:cs="Arial"/>
          <w:bCs/>
          <w:lang w:eastAsia="en-US"/>
        </w:rPr>
        <w:t>etc.</w:t>
      </w:r>
      <w:r w:rsidR="00F90B8F" w:rsidRPr="00F90B8F">
        <w:rPr>
          <w:rFonts w:ascii="Arial" w:eastAsia="SimSun" w:hAnsi="Arial" w:cs="Arial"/>
          <w:bCs/>
          <w:lang w:eastAsia="en-US"/>
        </w:rPr>
        <w:t xml:space="preserve"> )</w:t>
      </w:r>
      <w:proofErr w:type="gramEnd"/>
      <w:r w:rsidR="00F90B8F" w:rsidRPr="00F90B8F">
        <w:rPr>
          <w:rFonts w:ascii="Arial" w:eastAsia="SimSun" w:hAnsi="Arial" w:cs="Arial"/>
          <w:bCs/>
          <w:lang w:eastAsia="en-US"/>
        </w:rPr>
        <w:t>.</w:t>
      </w:r>
    </w:p>
    <w:p w14:paraId="5FF21FFB" w14:textId="77777777" w:rsidR="00F90B8F" w:rsidRPr="00F90B8F" w:rsidRDefault="00F90B8F" w:rsidP="00F90B8F">
      <w:pPr>
        <w:spacing w:after="0"/>
        <w:ind w:left="720"/>
        <w:contextualSpacing/>
        <w:rPr>
          <w:rFonts w:ascii="Calibri" w:eastAsia="SimSun" w:hAnsi="Calibri" w:cs="Arial"/>
          <w:b/>
        </w:rPr>
      </w:pPr>
    </w:p>
    <w:p w14:paraId="66C1D12C" w14:textId="77777777" w:rsidR="00F90B8F" w:rsidRPr="00F90B8F" w:rsidRDefault="00F90B8F" w:rsidP="00F90B8F">
      <w:pPr>
        <w:numPr>
          <w:ilvl w:val="0"/>
          <w:numId w:val="8"/>
        </w:numPr>
        <w:spacing w:after="0" w:line="240" w:lineRule="auto"/>
        <w:rPr>
          <w:rFonts w:ascii="Arial" w:eastAsia="SimSun" w:hAnsi="Arial" w:cs="Arial"/>
          <w:bCs/>
          <w:lang w:eastAsia="en-US"/>
        </w:rPr>
      </w:pPr>
      <w:r w:rsidRPr="00F90B8F">
        <w:rPr>
          <w:rFonts w:ascii="Arial" w:eastAsia="SimSun" w:hAnsi="Arial" w:cs="Arial"/>
          <w:bCs/>
          <w:u w:val="single"/>
          <w:lang w:eastAsia="en-US"/>
        </w:rPr>
        <w:t>Clinical Practice Submission Packet</w:t>
      </w:r>
      <w:r w:rsidRPr="00F90B8F">
        <w:rPr>
          <w:rFonts w:ascii="Arial" w:eastAsia="SimSun" w:hAnsi="Arial" w:cs="Arial"/>
          <w:bCs/>
          <w:lang w:eastAsia="en-US"/>
        </w:rPr>
        <w:t xml:space="preserve">: If the proposal is for a new EPB, PP, or CDE, or </w:t>
      </w:r>
      <w:r w:rsidRPr="000D7D23">
        <w:rPr>
          <w:rFonts w:ascii="Arial" w:eastAsia="SimSun" w:hAnsi="Arial" w:cs="Arial"/>
          <w:bCs/>
          <w:lang w:eastAsia="en-US"/>
        </w:rPr>
        <w:t>SS</w:t>
      </w:r>
      <w:r w:rsidRPr="00F90B8F">
        <w:rPr>
          <w:rFonts w:ascii="Arial" w:eastAsia="SimSun" w:hAnsi="Arial" w:cs="Arial"/>
          <w:bCs/>
          <w:lang w:eastAsia="en-US"/>
        </w:rPr>
        <w:t xml:space="preserve"> that has </w:t>
      </w:r>
      <w:r w:rsidRPr="00F90B8F">
        <w:rPr>
          <w:rFonts w:ascii="Arial" w:eastAsia="SimSun" w:hAnsi="Arial" w:cs="Arial"/>
          <w:b/>
          <w:bCs/>
          <w:lang w:eastAsia="en-US"/>
        </w:rPr>
        <w:t>NOT</w:t>
      </w:r>
      <w:r w:rsidRPr="00F90B8F">
        <w:rPr>
          <w:rFonts w:ascii="Arial" w:eastAsia="SimSun" w:hAnsi="Arial" w:cs="Arial"/>
          <w:bCs/>
          <w:lang w:eastAsia="en-US"/>
        </w:rPr>
        <w:t xml:space="preserve"> been identified and approved through the PRP the following information must be provided as part of the Clinical Practice Submission Packet below:</w:t>
      </w:r>
    </w:p>
    <w:p w14:paraId="348281E4" w14:textId="77777777" w:rsidR="00F90B8F" w:rsidRPr="00F90B8F" w:rsidRDefault="00F90B8F" w:rsidP="00F90B8F">
      <w:pPr>
        <w:numPr>
          <w:ilvl w:val="1"/>
          <w:numId w:val="8"/>
        </w:numPr>
        <w:spacing w:after="0" w:line="240" w:lineRule="auto"/>
        <w:rPr>
          <w:rFonts w:ascii="Arial" w:eastAsia="SimSun" w:hAnsi="Arial" w:cs="Arial"/>
          <w:bCs/>
          <w:lang w:eastAsia="en-US"/>
        </w:rPr>
      </w:pPr>
      <w:r w:rsidRPr="00F90B8F">
        <w:rPr>
          <w:rFonts w:ascii="Arial" w:eastAsia="SimSun" w:hAnsi="Arial" w:cs="Arial"/>
          <w:bCs/>
          <w:u w:val="single"/>
          <w:lang w:eastAsia="en-US"/>
        </w:rPr>
        <w:t>Model Description</w:t>
      </w:r>
      <w:r w:rsidRPr="00F90B8F">
        <w:rPr>
          <w:rFonts w:ascii="Arial" w:eastAsia="SimSun" w:hAnsi="Arial" w:cs="Arial"/>
          <w:bCs/>
          <w:lang w:eastAsia="en-US"/>
        </w:rPr>
        <w:t xml:space="preserve"> - Information about the model including: Who within the </w:t>
      </w:r>
      <w:r w:rsidR="000D7D23" w:rsidRPr="00F90B8F">
        <w:rPr>
          <w:rFonts w:ascii="Arial" w:eastAsia="SimSun" w:hAnsi="Arial" w:cs="Arial"/>
          <w:bCs/>
          <w:lang w:eastAsia="en-US"/>
        </w:rPr>
        <w:t>Sacramento County</w:t>
      </w:r>
      <w:r w:rsidRPr="00F90B8F">
        <w:rPr>
          <w:rFonts w:ascii="Arial" w:eastAsia="SimSun" w:hAnsi="Arial" w:cs="Arial"/>
          <w:bCs/>
          <w:lang w:eastAsia="en-US"/>
        </w:rPr>
        <w:t xml:space="preserve"> MHP would this model benefit, proposed target population, supporting evidence/literature discussing the merits of implementation with the target population including cultural groups served in the Sacramento County MHP, modifications available to increase cultural competence, and any other information relevant to how this model differs from models currently approved by the MHP. </w:t>
      </w:r>
    </w:p>
    <w:p w14:paraId="0DBDD9CE" w14:textId="77777777" w:rsidR="00F90B8F" w:rsidRPr="00F90B8F" w:rsidRDefault="00F90B8F" w:rsidP="00F90B8F">
      <w:pPr>
        <w:numPr>
          <w:ilvl w:val="1"/>
          <w:numId w:val="8"/>
        </w:numPr>
        <w:spacing w:after="0" w:line="240" w:lineRule="auto"/>
        <w:rPr>
          <w:rFonts w:ascii="Arial" w:eastAsia="SimSun" w:hAnsi="Arial" w:cs="Arial"/>
          <w:bCs/>
          <w:lang w:eastAsia="en-US"/>
        </w:rPr>
      </w:pPr>
      <w:r w:rsidRPr="00F90B8F">
        <w:rPr>
          <w:rFonts w:ascii="Arial" w:eastAsia="SimSun" w:hAnsi="Arial" w:cs="Arial"/>
          <w:bCs/>
          <w:u w:val="single"/>
          <w:lang w:eastAsia="en-US"/>
        </w:rPr>
        <w:t>Training</w:t>
      </w:r>
      <w:r w:rsidRPr="00F90B8F">
        <w:rPr>
          <w:rFonts w:ascii="Arial" w:eastAsia="SimSun" w:hAnsi="Arial" w:cs="Arial"/>
          <w:bCs/>
          <w:lang w:eastAsia="en-US"/>
        </w:rPr>
        <w:t xml:space="preserve">: Cost analysis for initial training and implementation, what type of training is available (Train-the-trainer, one time training, on-line models, training stages, local </w:t>
      </w:r>
      <w:r w:rsidR="000D7D23" w:rsidRPr="00F90B8F">
        <w:rPr>
          <w:rFonts w:ascii="Arial" w:eastAsia="SimSun" w:hAnsi="Arial" w:cs="Arial"/>
          <w:bCs/>
          <w:lang w:eastAsia="en-US"/>
        </w:rPr>
        <w:t>trainer’s</w:t>
      </w:r>
      <w:r w:rsidRPr="00F90B8F">
        <w:rPr>
          <w:rFonts w:ascii="Arial" w:eastAsia="SimSun" w:hAnsi="Arial" w:cs="Arial"/>
          <w:bCs/>
          <w:lang w:eastAsia="en-US"/>
        </w:rPr>
        <w:t xml:space="preserve"> vs out-of-town trainers, annual re-</w:t>
      </w:r>
      <w:r w:rsidR="000D7D23" w:rsidRPr="00F90B8F">
        <w:rPr>
          <w:rFonts w:ascii="Arial" w:eastAsia="SimSun" w:hAnsi="Arial" w:cs="Arial"/>
          <w:bCs/>
          <w:lang w:eastAsia="en-US"/>
        </w:rPr>
        <w:t>certification</w:t>
      </w:r>
      <w:r w:rsidRPr="00F90B8F">
        <w:rPr>
          <w:rFonts w:ascii="Arial" w:eastAsia="SimSun" w:hAnsi="Arial" w:cs="Arial"/>
          <w:bCs/>
          <w:lang w:eastAsia="en-US"/>
        </w:rPr>
        <w:t xml:space="preserve"> requirements, etc.)</w:t>
      </w:r>
    </w:p>
    <w:p w14:paraId="47595C5F" w14:textId="77777777" w:rsidR="00F90B8F" w:rsidRPr="00F90B8F" w:rsidRDefault="00F90B8F" w:rsidP="00F90B8F">
      <w:pPr>
        <w:spacing w:after="0" w:line="240" w:lineRule="auto"/>
        <w:ind w:left="720"/>
        <w:rPr>
          <w:rFonts w:ascii="Arial" w:eastAsia="SimSun" w:hAnsi="Arial" w:cs="Arial"/>
          <w:bCs/>
          <w:lang w:eastAsia="en-US"/>
        </w:rPr>
      </w:pPr>
    </w:p>
    <w:p w14:paraId="4A398C9E" w14:textId="77777777" w:rsidR="00F90B8F" w:rsidRPr="00F90B8F" w:rsidRDefault="00F90B8F" w:rsidP="00F90B8F">
      <w:pPr>
        <w:spacing w:after="0" w:line="240" w:lineRule="auto"/>
        <w:ind w:left="720"/>
        <w:rPr>
          <w:rFonts w:ascii="Arial" w:eastAsia="SimSun" w:hAnsi="Arial" w:cs="Arial"/>
          <w:bCs/>
          <w:lang w:eastAsia="en-US"/>
        </w:rPr>
      </w:pPr>
    </w:p>
    <w:p w14:paraId="1CD456A7" w14:textId="581F0393" w:rsidR="00F90B8F" w:rsidRPr="00F90B8F" w:rsidRDefault="000D7D23" w:rsidP="00F90B8F">
      <w:pPr>
        <w:numPr>
          <w:ilvl w:val="0"/>
          <w:numId w:val="8"/>
        </w:numPr>
        <w:spacing w:after="0" w:line="240" w:lineRule="auto"/>
        <w:rPr>
          <w:rFonts w:ascii="Arial" w:eastAsia="SimSun" w:hAnsi="Arial" w:cs="Arial"/>
          <w:bCs/>
          <w:lang w:eastAsia="en-US"/>
        </w:rPr>
      </w:pPr>
      <w:r w:rsidRPr="00F90B8F">
        <w:rPr>
          <w:rFonts w:ascii="Arial" w:eastAsia="SimSun" w:hAnsi="Arial" w:cs="Arial"/>
          <w:bCs/>
          <w:u w:val="single"/>
          <w:lang w:eastAsia="en-US"/>
        </w:rPr>
        <w:t>Implementation Packet</w:t>
      </w:r>
      <w:r w:rsidRPr="00F90B8F">
        <w:rPr>
          <w:rFonts w:ascii="Arial" w:eastAsia="SimSun" w:hAnsi="Arial" w:cs="Arial"/>
          <w:bCs/>
          <w:lang w:eastAsia="en-US"/>
        </w:rPr>
        <w:t xml:space="preserve">: If the proposal is for an EBP, PP, CDE, </w:t>
      </w:r>
      <w:r w:rsidRPr="000D7D23">
        <w:rPr>
          <w:rFonts w:ascii="Arial" w:eastAsia="SimSun" w:hAnsi="Arial" w:cs="Arial"/>
          <w:bCs/>
          <w:lang w:eastAsia="en-US"/>
        </w:rPr>
        <w:t>or SS</w:t>
      </w:r>
      <w:r w:rsidRPr="00F90B8F">
        <w:rPr>
          <w:rFonts w:ascii="Arial" w:eastAsia="SimSun" w:hAnsi="Arial" w:cs="Arial"/>
          <w:bCs/>
          <w:lang w:eastAsia="en-US"/>
        </w:rPr>
        <w:t xml:space="preserve"> that has been previously reviewed and approved by the PRP</w:t>
      </w:r>
      <w:r w:rsidR="00B0526A">
        <w:rPr>
          <w:rFonts w:ascii="Arial" w:eastAsia="SimSun" w:hAnsi="Arial" w:cs="Arial"/>
          <w:bCs/>
          <w:lang w:eastAsia="en-US"/>
        </w:rPr>
        <w:t xml:space="preserve"> </w:t>
      </w:r>
      <w:r w:rsidRPr="00F90B8F">
        <w:rPr>
          <w:rFonts w:ascii="Arial" w:eastAsia="SimSun" w:hAnsi="Arial" w:cs="Arial"/>
          <w:bCs/>
          <w:lang w:eastAsia="en-US"/>
        </w:rPr>
        <w:t>BHS, and QIC</w:t>
      </w:r>
      <w:r>
        <w:rPr>
          <w:rFonts w:ascii="Arial" w:eastAsia="SimSun" w:hAnsi="Arial" w:cs="Arial"/>
          <w:bCs/>
          <w:lang w:eastAsia="en-US"/>
        </w:rPr>
        <w:t xml:space="preserve"> </w:t>
      </w:r>
      <w:r w:rsidRPr="00F90B8F">
        <w:rPr>
          <w:rFonts w:ascii="Arial" w:eastAsia="SimSun" w:hAnsi="Arial" w:cs="Arial"/>
          <w:bCs/>
          <w:lang w:eastAsia="en-US"/>
        </w:rPr>
        <w:t xml:space="preserve">or has submitted through the process outlined above, the provider will only need to submit an Implementation Packet that will outline the implementation strategies for the specific program to the Contract Monitor or Program Manager. </w:t>
      </w:r>
      <w:r w:rsidR="00F90B8F" w:rsidRPr="00F90B8F">
        <w:rPr>
          <w:rFonts w:ascii="Arial" w:eastAsia="SimSun" w:hAnsi="Arial" w:cs="Arial"/>
          <w:bCs/>
          <w:lang w:eastAsia="en-US"/>
        </w:rPr>
        <w:t xml:space="preserve">Once </w:t>
      </w:r>
      <w:r w:rsidRPr="00F90B8F">
        <w:rPr>
          <w:rFonts w:ascii="Arial" w:eastAsia="SimSun" w:hAnsi="Arial" w:cs="Arial"/>
          <w:bCs/>
          <w:lang w:eastAsia="en-US"/>
        </w:rPr>
        <w:t>the Contract</w:t>
      </w:r>
      <w:r w:rsidR="00F90B8F" w:rsidRPr="00F90B8F">
        <w:rPr>
          <w:rFonts w:ascii="Arial" w:eastAsia="SimSun" w:hAnsi="Arial" w:cs="Arial"/>
          <w:bCs/>
          <w:lang w:eastAsia="en-US"/>
        </w:rPr>
        <w:t xml:space="preserve"> Monitor and/or Program Manager have reviewed and provided any feedback, the Implementation Packet will be sent to the PRP to begin the approval process. </w:t>
      </w:r>
    </w:p>
    <w:p w14:paraId="190D0290" w14:textId="77777777" w:rsidR="00F90B8F" w:rsidRPr="00F90B8F" w:rsidRDefault="00F90B8F" w:rsidP="00F90B8F">
      <w:pPr>
        <w:spacing w:after="0" w:line="240" w:lineRule="auto"/>
        <w:ind w:left="720" w:firstLine="720"/>
        <w:rPr>
          <w:rFonts w:ascii="Arial" w:eastAsia="SimSun" w:hAnsi="Arial" w:cs="Arial"/>
          <w:bCs/>
          <w:lang w:eastAsia="en-US"/>
        </w:rPr>
      </w:pPr>
      <w:r w:rsidRPr="00F90B8F">
        <w:rPr>
          <w:rFonts w:ascii="Arial" w:eastAsia="SimSun" w:hAnsi="Arial" w:cs="Arial"/>
          <w:bCs/>
          <w:lang w:eastAsia="en-US"/>
        </w:rPr>
        <w:t xml:space="preserve">The </w:t>
      </w:r>
      <w:r w:rsidR="000D7D23" w:rsidRPr="00F90B8F">
        <w:rPr>
          <w:rFonts w:ascii="Arial" w:eastAsia="SimSun" w:hAnsi="Arial" w:cs="Arial"/>
          <w:bCs/>
          <w:lang w:eastAsia="en-US"/>
        </w:rPr>
        <w:t>Implementation</w:t>
      </w:r>
      <w:r w:rsidRPr="00F90B8F">
        <w:rPr>
          <w:rFonts w:ascii="Arial" w:eastAsia="SimSun" w:hAnsi="Arial" w:cs="Arial"/>
          <w:bCs/>
          <w:lang w:eastAsia="en-US"/>
        </w:rPr>
        <w:t xml:space="preserve"> Packet must include:</w:t>
      </w:r>
    </w:p>
    <w:p w14:paraId="23280324" w14:textId="77777777" w:rsidR="00F90B8F" w:rsidRPr="00F90B8F" w:rsidRDefault="00F90B8F" w:rsidP="00F90B8F">
      <w:pPr>
        <w:spacing w:after="0" w:line="240" w:lineRule="auto"/>
        <w:ind w:left="720" w:hanging="360"/>
        <w:rPr>
          <w:rFonts w:ascii="Arial" w:eastAsia="SimSun" w:hAnsi="Arial" w:cs="Arial"/>
          <w:bCs/>
          <w:lang w:eastAsia="en-US"/>
        </w:rPr>
      </w:pPr>
    </w:p>
    <w:p w14:paraId="510D31BA" w14:textId="77777777" w:rsidR="00F90B8F" w:rsidRPr="00F90B8F" w:rsidRDefault="00F90B8F" w:rsidP="00F90B8F">
      <w:pPr>
        <w:numPr>
          <w:ilvl w:val="1"/>
          <w:numId w:val="9"/>
        </w:numPr>
        <w:spacing w:after="0" w:line="240" w:lineRule="auto"/>
        <w:rPr>
          <w:rFonts w:ascii="Arial" w:eastAsia="SimSun" w:hAnsi="Arial" w:cs="Arial"/>
          <w:bCs/>
          <w:lang w:eastAsia="en-US"/>
        </w:rPr>
      </w:pPr>
      <w:r w:rsidRPr="00F90B8F">
        <w:rPr>
          <w:rFonts w:ascii="Arial" w:eastAsia="SimSun" w:hAnsi="Arial" w:cs="Arial"/>
          <w:bCs/>
          <w:u w:val="single"/>
          <w:lang w:eastAsia="en-US"/>
        </w:rPr>
        <w:t>Strategies</w:t>
      </w:r>
      <w:proofErr w:type="gramStart"/>
      <w:r w:rsidRPr="00F90B8F">
        <w:rPr>
          <w:rFonts w:ascii="Arial" w:eastAsia="SimSun" w:hAnsi="Arial" w:cs="Arial"/>
          <w:bCs/>
          <w:lang w:eastAsia="en-US"/>
        </w:rPr>
        <w:t xml:space="preserve">:  </w:t>
      </w:r>
      <w:r w:rsidR="009A052A">
        <w:rPr>
          <w:rFonts w:ascii="Arial" w:eastAsia="SimSun" w:hAnsi="Arial" w:cs="Arial"/>
          <w:bCs/>
          <w:lang w:eastAsia="en-US"/>
        </w:rPr>
        <w:t>An</w:t>
      </w:r>
      <w:proofErr w:type="gramEnd"/>
      <w:r w:rsidR="009A052A">
        <w:rPr>
          <w:rFonts w:ascii="Arial" w:eastAsia="SimSun" w:hAnsi="Arial" w:cs="Arial"/>
          <w:bCs/>
          <w:lang w:eastAsia="en-US"/>
        </w:rPr>
        <w:t xml:space="preserve"> outline of strategies t</w:t>
      </w:r>
      <w:r w:rsidR="005514AC">
        <w:rPr>
          <w:rFonts w:ascii="Arial" w:eastAsia="SimSun" w:hAnsi="Arial" w:cs="Arial"/>
          <w:bCs/>
          <w:lang w:eastAsia="en-US"/>
        </w:rPr>
        <w:t xml:space="preserve">o </w:t>
      </w:r>
      <w:r w:rsidRPr="00F90B8F">
        <w:rPr>
          <w:rFonts w:ascii="Arial" w:eastAsia="SimSun" w:hAnsi="Arial" w:cs="Arial"/>
          <w:bCs/>
          <w:lang w:eastAsia="en-US"/>
        </w:rPr>
        <w:t>assess model fidelity including the provider’s plan to adhere and monitor model fidelity. This plan or procedure should contain sufficient detail for the PRP to determine the feasibility of efforts to assess fidelity including outcome tools and measures such as pre-</w:t>
      </w:r>
      <w:proofErr w:type="gramStart"/>
      <w:r w:rsidR="000D7D23" w:rsidRPr="00F90B8F">
        <w:rPr>
          <w:rFonts w:ascii="Arial" w:eastAsia="SimSun" w:hAnsi="Arial" w:cs="Arial"/>
          <w:bCs/>
          <w:lang w:eastAsia="en-US"/>
        </w:rPr>
        <w:t>posttests</w:t>
      </w:r>
      <w:proofErr w:type="gramEnd"/>
      <w:r w:rsidRPr="00F90B8F">
        <w:rPr>
          <w:rFonts w:ascii="Arial" w:eastAsia="SimSun" w:hAnsi="Arial" w:cs="Arial"/>
          <w:bCs/>
          <w:lang w:eastAsia="en-US"/>
        </w:rPr>
        <w:t>.</w:t>
      </w:r>
    </w:p>
    <w:p w14:paraId="02398883" w14:textId="77777777" w:rsidR="00F90B8F" w:rsidRPr="00F90B8F" w:rsidRDefault="00F90B8F" w:rsidP="00F90B8F">
      <w:pPr>
        <w:spacing w:after="0" w:line="240" w:lineRule="auto"/>
        <w:ind w:left="720" w:hanging="360"/>
        <w:rPr>
          <w:rFonts w:ascii="Arial" w:eastAsia="SimSun" w:hAnsi="Arial" w:cs="Arial"/>
          <w:bCs/>
          <w:lang w:eastAsia="en-US"/>
        </w:rPr>
      </w:pPr>
    </w:p>
    <w:p w14:paraId="7436B831" w14:textId="77777777" w:rsidR="00F90B8F" w:rsidRPr="00F90B8F" w:rsidRDefault="00F90B8F" w:rsidP="00F90B8F">
      <w:pPr>
        <w:numPr>
          <w:ilvl w:val="1"/>
          <w:numId w:val="9"/>
        </w:numPr>
        <w:spacing w:after="0" w:line="240" w:lineRule="auto"/>
        <w:rPr>
          <w:rFonts w:ascii="Arial" w:eastAsia="SimSun" w:hAnsi="Arial" w:cs="Arial"/>
          <w:bCs/>
          <w:lang w:eastAsia="en-US"/>
        </w:rPr>
      </w:pPr>
      <w:r w:rsidRPr="00F90B8F">
        <w:rPr>
          <w:rFonts w:ascii="Arial" w:eastAsia="SimSun" w:hAnsi="Arial" w:cs="Arial"/>
          <w:bCs/>
          <w:u w:val="single"/>
          <w:lang w:eastAsia="en-US"/>
        </w:rPr>
        <w:t>Sustainability</w:t>
      </w:r>
      <w:proofErr w:type="gramStart"/>
      <w:r w:rsidRPr="00F90B8F">
        <w:rPr>
          <w:rFonts w:ascii="Arial" w:eastAsia="SimSun" w:hAnsi="Arial" w:cs="Arial"/>
          <w:bCs/>
          <w:lang w:eastAsia="en-US"/>
        </w:rPr>
        <w:t>:  A</w:t>
      </w:r>
      <w:proofErr w:type="gramEnd"/>
      <w:r w:rsidRPr="00F90B8F">
        <w:rPr>
          <w:rFonts w:ascii="Arial" w:eastAsia="SimSun" w:hAnsi="Arial" w:cs="Arial"/>
          <w:bCs/>
          <w:lang w:eastAsia="en-US"/>
        </w:rPr>
        <w:t xml:space="preserve"> sustainability analysis addressing such factors as staff turnover, supervision, </w:t>
      </w:r>
      <w:r w:rsidR="000D7D23" w:rsidRPr="00F90B8F">
        <w:rPr>
          <w:rFonts w:ascii="Arial" w:eastAsia="SimSun" w:hAnsi="Arial" w:cs="Arial"/>
          <w:bCs/>
          <w:lang w:eastAsia="en-US"/>
        </w:rPr>
        <w:t>ongoing</w:t>
      </w:r>
      <w:r w:rsidRPr="00F90B8F">
        <w:rPr>
          <w:rFonts w:ascii="Arial" w:eastAsia="SimSun" w:hAnsi="Arial" w:cs="Arial"/>
          <w:bCs/>
          <w:lang w:eastAsia="en-US"/>
        </w:rPr>
        <w:t xml:space="preserve"> funding for oversight and training activities, etc.</w:t>
      </w:r>
    </w:p>
    <w:p w14:paraId="72452F41" w14:textId="77777777" w:rsidR="00F90B8F" w:rsidRPr="00F90B8F" w:rsidRDefault="00F90B8F" w:rsidP="00F90B8F">
      <w:pPr>
        <w:spacing w:after="0" w:line="240" w:lineRule="auto"/>
        <w:ind w:left="720" w:hanging="360"/>
        <w:rPr>
          <w:rFonts w:ascii="Arial" w:eastAsia="SimSun" w:hAnsi="Arial" w:cs="Arial"/>
          <w:bCs/>
          <w:lang w:eastAsia="en-US"/>
        </w:rPr>
      </w:pPr>
    </w:p>
    <w:p w14:paraId="6332C054" w14:textId="77777777" w:rsidR="00F90B8F" w:rsidRPr="00F90B8F" w:rsidRDefault="00F90B8F" w:rsidP="00F90B8F">
      <w:pPr>
        <w:numPr>
          <w:ilvl w:val="1"/>
          <w:numId w:val="9"/>
        </w:numPr>
        <w:spacing w:after="0" w:line="240" w:lineRule="auto"/>
        <w:rPr>
          <w:rFonts w:ascii="Arial" w:eastAsia="SimSun" w:hAnsi="Arial" w:cs="Arial"/>
          <w:bCs/>
          <w:lang w:eastAsia="en-US"/>
        </w:rPr>
      </w:pPr>
      <w:r w:rsidRPr="00F90B8F">
        <w:rPr>
          <w:rFonts w:ascii="Arial" w:eastAsia="SimSun" w:hAnsi="Arial" w:cs="Arial"/>
          <w:bCs/>
          <w:u w:val="single"/>
          <w:lang w:eastAsia="en-US"/>
        </w:rPr>
        <w:t>Training (Program Specific)</w:t>
      </w:r>
      <w:r w:rsidRPr="00F90B8F">
        <w:rPr>
          <w:rFonts w:ascii="Arial" w:eastAsia="SimSun" w:hAnsi="Arial" w:cs="Arial"/>
          <w:bCs/>
          <w:lang w:eastAsia="en-US"/>
        </w:rPr>
        <w:t>:  Describ</w:t>
      </w:r>
      <w:r w:rsidR="005514AC">
        <w:rPr>
          <w:rFonts w:ascii="Arial" w:eastAsia="SimSun" w:hAnsi="Arial" w:cs="Arial"/>
          <w:bCs/>
          <w:lang w:eastAsia="en-US"/>
        </w:rPr>
        <w:t xml:space="preserve">e the selection criteria of staff to be trained, how training will be conducted, </w:t>
      </w:r>
      <w:r w:rsidRPr="005514AC">
        <w:rPr>
          <w:rFonts w:ascii="Arial" w:eastAsia="SimSun" w:hAnsi="Arial" w:cs="Arial"/>
          <w:bCs/>
          <w:lang w:eastAsia="en-US"/>
        </w:rPr>
        <w:t xml:space="preserve">and by whom, to provide the EBP, PP, CDE or SS and </w:t>
      </w:r>
      <w:r w:rsidRPr="00F90B8F">
        <w:rPr>
          <w:rFonts w:ascii="Arial" w:eastAsia="SimSun" w:hAnsi="Arial" w:cs="Arial"/>
          <w:bCs/>
          <w:lang w:eastAsia="en-US"/>
        </w:rPr>
        <w:t>ongoing staff oversight and training, and re-certification needs.</w:t>
      </w:r>
    </w:p>
    <w:p w14:paraId="2D095020" w14:textId="77777777" w:rsidR="00F90B8F" w:rsidRPr="00F90B8F" w:rsidRDefault="00F90B8F" w:rsidP="00F90B8F">
      <w:pPr>
        <w:spacing w:after="0" w:line="240" w:lineRule="auto"/>
        <w:ind w:left="1080" w:hanging="360"/>
        <w:contextualSpacing/>
        <w:rPr>
          <w:rFonts w:ascii="Arial" w:eastAsia="SimSun" w:hAnsi="Arial" w:cs="Arial"/>
        </w:rPr>
      </w:pPr>
    </w:p>
    <w:p w14:paraId="5953ADE5" w14:textId="77777777" w:rsidR="00F90B8F" w:rsidRPr="00F90B8F" w:rsidRDefault="00F90B8F" w:rsidP="00F90B8F">
      <w:pPr>
        <w:numPr>
          <w:ilvl w:val="1"/>
          <w:numId w:val="9"/>
        </w:numPr>
        <w:spacing w:after="0" w:line="240" w:lineRule="auto"/>
        <w:rPr>
          <w:rFonts w:ascii="Arial" w:eastAsia="SimSun" w:hAnsi="Arial" w:cs="Arial"/>
          <w:bCs/>
          <w:lang w:eastAsia="en-US"/>
        </w:rPr>
      </w:pPr>
      <w:r w:rsidRPr="00F90B8F">
        <w:rPr>
          <w:rFonts w:ascii="Arial" w:eastAsia="SimSun" w:hAnsi="Arial" w:cs="Arial"/>
          <w:bCs/>
          <w:u w:val="single"/>
          <w:lang w:eastAsia="en-US"/>
        </w:rPr>
        <w:lastRenderedPageBreak/>
        <w:t>Other Key Information</w:t>
      </w:r>
      <w:r w:rsidRPr="00F90B8F">
        <w:rPr>
          <w:rFonts w:ascii="Arial" w:eastAsia="SimSun" w:hAnsi="Arial" w:cs="Arial"/>
          <w:bCs/>
          <w:lang w:eastAsia="en-US"/>
        </w:rPr>
        <w:t xml:space="preserve">:  For any proposed EBP, PP, CDE </w:t>
      </w:r>
      <w:r w:rsidRPr="000D7D23">
        <w:rPr>
          <w:rFonts w:ascii="Arial" w:eastAsia="SimSun" w:hAnsi="Arial" w:cs="Arial"/>
          <w:bCs/>
          <w:lang w:eastAsia="en-US"/>
        </w:rPr>
        <w:t>or SS</w:t>
      </w:r>
      <w:r w:rsidRPr="00F90B8F">
        <w:rPr>
          <w:rFonts w:ascii="Arial" w:eastAsia="SimSun" w:hAnsi="Arial" w:cs="Arial"/>
          <w:bCs/>
          <w:lang w:eastAsia="en-US"/>
        </w:rPr>
        <w:t>, EPSDT providers must include the number of clients using EPSDT dollars from existing contracted slot capacity.</w:t>
      </w:r>
    </w:p>
    <w:p w14:paraId="7A4314F6" w14:textId="77777777" w:rsidR="00F90B8F" w:rsidRPr="00F90B8F" w:rsidRDefault="00F90B8F" w:rsidP="00F90B8F">
      <w:pPr>
        <w:spacing w:after="0" w:line="240" w:lineRule="auto"/>
        <w:ind w:left="1080" w:hanging="360"/>
        <w:rPr>
          <w:rFonts w:ascii="Arial" w:eastAsia="SimSun" w:hAnsi="Arial" w:cs="Arial"/>
          <w:bCs/>
          <w:lang w:eastAsia="en-US"/>
        </w:rPr>
      </w:pPr>
    </w:p>
    <w:p w14:paraId="7A881B59" w14:textId="77777777" w:rsidR="00F90B8F" w:rsidRPr="00F90B8F" w:rsidRDefault="00F90B8F" w:rsidP="00F90B8F">
      <w:pPr>
        <w:spacing w:after="0" w:line="240" w:lineRule="auto"/>
        <w:ind w:left="1080" w:hanging="360"/>
        <w:rPr>
          <w:rFonts w:ascii="Arial" w:eastAsia="SimSun" w:hAnsi="Arial" w:cs="Arial"/>
          <w:bCs/>
          <w:lang w:eastAsia="en-US"/>
        </w:rPr>
      </w:pPr>
    </w:p>
    <w:p w14:paraId="528E1A72" w14:textId="77777777" w:rsidR="00F90B8F" w:rsidRPr="00F90B8F" w:rsidRDefault="00F90B8F" w:rsidP="00F90B8F">
      <w:pPr>
        <w:numPr>
          <w:ilvl w:val="0"/>
          <w:numId w:val="7"/>
        </w:numPr>
        <w:tabs>
          <w:tab w:val="left" w:pos="360"/>
        </w:tabs>
        <w:spacing w:after="0" w:line="240" w:lineRule="auto"/>
        <w:rPr>
          <w:rFonts w:ascii="Arial" w:eastAsia="SimSun" w:hAnsi="Arial" w:cs="Arial"/>
          <w:b/>
          <w:bCs/>
          <w:lang w:eastAsia="en-US"/>
        </w:rPr>
      </w:pPr>
      <w:r w:rsidRPr="00F90B8F">
        <w:rPr>
          <w:rFonts w:ascii="Arial" w:eastAsia="SimSun" w:hAnsi="Arial" w:cs="Arial"/>
          <w:b/>
          <w:bCs/>
          <w:u w:val="single"/>
          <w:lang w:eastAsia="en-US"/>
        </w:rPr>
        <w:t xml:space="preserve">Panel Review </w:t>
      </w:r>
      <w:proofErr w:type="gramStart"/>
      <w:r w:rsidRPr="00F90B8F">
        <w:rPr>
          <w:rFonts w:ascii="Arial" w:eastAsia="SimSun" w:hAnsi="Arial" w:cs="Arial"/>
          <w:b/>
          <w:bCs/>
          <w:u w:val="single"/>
          <w:lang w:eastAsia="en-US"/>
        </w:rPr>
        <w:t>And</w:t>
      </w:r>
      <w:proofErr w:type="gramEnd"/>
      <w:r w:rsidRPr="00F90B8F">
        <w:rPr>
          <w:rFonts w:ascii="Arial" w:eastAsia="SimSun" w:hAnsi="Arial" w:cs="Arial"/>
          <w:b/>
          <w:bCs/>
          <w:u w:val="single"/>
          <w:lang w:eastAsia="en-US"/>
        </w:rPr>
        <w:t xml:space="preserve"> Approval Process</w:t>
      </w:r>
    </w:p>
    <w:p w14:paraId="30995DA8"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The PRP will convene a meeting to review a proposed request wi</w:t>
      </w:r>
      <w:r w:rsidR="009A052A">
        <w:rPr>
          <w:rFonts w:ascii="Arial" w:eastAsia="SimSun" w:hAnsi="Arial" w:cs="Arial"/>
          <w:bCs/>
          <w:lang w:eastAsia="en-US"/>
        </w:rPr>
        <w:t xml:space="preserve">thin 30 days of receipt of the </w:t>
      </w:r>
      <w:r w:rsidRPr="00F90B8F">
        <w:rPr>
          <w:rFonts w:ascii="Arial" w:eastAsia="SimSun" w:hAnsi="Arial" w:cs="Arial"/>
          <w:bCs/>
          <w:lang w:eastAsia="en-US"/>
        </w:rPr>
        <w:t xml:space="preserve">packet from the </w:t>
      </w:r>
      <w:r w:rsidRPr="000D7D23">
        <w:rPr>
          <w:rFonts w:ascii="Arial" w:eastAsia="SimSun" w:hAnsi="Arial" w:cs="Arial"/>
          <w:bCs/>
          <w:color w:val="000000" w:themeColor="text1"/>
          <w:lang w:eastAsia="en-US"/>
        </w:rPr>
        <w:t>Contract</w:t>
      </w:r>
      <w:r w:rsidRPr="00F90B8F">
        <w:rPr>
          <w:rFonts w:ascii="Arial" w:eastAsia="SimSun" w:hAnsi="Arial" w:cs="Arial"/>
          <w:bCs/>
          <w:lang w:eastAsia="en-US"/>
        </w:rPr>
        <w:t xml:space="preserve"> Monitor or Program Manager.  The PRP may request additional information or meet with additional subject matter experts prior to making a final decision.</w:t>
      </w:r>
    </w:p>
    <w:p w14:paraId="06AAD27F" w14:textId="77777777" w:rsidR="00F90B8F" w:rsidRPr="00F90B8F" w:rsidRDefault="00F90B8F" w:rsidP="00F90B8F">
      <w:pPr>
        <w:spacing w:after="0" w:line="240" w:lineRule="auto"/>
        <w:ind w:left="360"/>
        <w:rPr>
          <w:rFonts w:ascii="Arial" w:eastAsia="SimSun" w:hAnsi="Arial" w:cs="Arial"/>
          <w:bCs/>
          <w:lang w:eastAsia="en-US"/>
        </w:rPr>
      </w:pPr>
    </w:p>
    <w:p w14:paraId="625A0B28"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Within 30 days of the meeting, the PRP will submit a written response to the requestor, indicating the results of the review.  “Approval,” “Disapproval” or “Resubmission with instructions</w:t>
      </w:r>
      <w:r w:rsidR="005514AC">
        <w:rPr>
          <w:rFonts w:ascii="Arial" w:eastAsia="SimSun" w:hAnsi="Arial" w:cs="Arial"/>
          <w:bCs/>
          <w:lang w:eastAsia="en-US"/>
        </w:rPr>
        <w:t>.</w:t>
      </w:r>
      <w:r w:rsidRPr="00F90B8F">
        <w:rPr>
          <w:rFonts w:ascii="Arial" w:eastAsia="SimSun" w:hAnsi="Arial" w:cs="Arial"/>
          <w:bCs/>
          <w:lang w:eastAsia="en-US"/>
        </w:rPr>
        <w:t>”</w:t>
      </w:r>
      <w:r w:rsidR="005514AC">
        <w:rPr>
          <w:rFonts w:ascii="Arial" w:eastAsia="SimSun" w:hAnsi="Arial" w:cs="Arial"/>
          <w:bCs/>
          <w:lang w:eastAsia="en-US"/>
        </w:rPr>
        <w:t xml:space="preserve"> Any requests for additional information will also be included in the response </w:t>
      </w:r>
      <w:r w:rsidRPr="00F90B8F">
        <w:rPr>
          <w:rFonts w:ascii="Arial" w:eastAsia="SimSun" w:hAnsi="Arial" w:cs="Arial"/>
          <w:bCs/>
          <w:lang w:eastAsia="en-US"/>
        </w:rPr>
        <w:t>to the requestor</w:t>
      </w:r>
      <w:r w:rsidR="005514AC">
        <w:rPr>
          <w:rFonts w:ascii="Arial" w:eastAsia="SimSun" w:hAnsi="Arial" w:cs="Arial"/>
          <w:bCs/>
          <w:lang w:eastAsia="en-US"/>
        </w:rPr>
        <w:t>.</w:t>
      </w:r>
      <w:r w:rsidRPr="00F90B8F">
        <w:rPr>
          <w:rFonts w:ascii="Arial" w:eastAsia="SimSun" w:hAnsi="Arial" w:cs="Arial"/>
          <w:bCs/>
          <w:lang w:eastAsia="en-US"/>
        </w:rPr>
        <w:t xml:space="preserve"> </w:t>
      </w:r>
    </w:p>
    <w:p w14:paraId="336AE023" w14:textId="77777777" w:rsidR="00F90B8F" w:rsidRPr="00F90B8F" w:rsidRDefault="00F90B8F" w:rsidP="00F90B8F">
      <w:pPr>
        <w:spacing w:after="0" w:line="240" w:lineRule="auto"/>
        <w:rPr>
          <w:rFonts w:ascii="Arial" w:eastAsia="SimSun" w:hAnsi="Arial" w:cs="Arial"/>
          <w:bCs/>
          <w:lang w:eastAsia="en-US"/>
        </w:rPr>
      </w:pPr>
    </w:p>
    <w:p w14:paraId="26257A0E" w14:textId="77777777" w:rsidR="00F90B8F" w:rsidRPr="00F90B8F" w:rsidRDefault="00F90B8F" w:rsidP="00F90B8F">
      <w:pPr>
        <w:numPr>
          <w:ilvl w:val="0"/>
          <w:numId w:val="7"/>
        </w:numPr>
        <w:spacing w:after="0" w:line="240" w:lineRule="auto"/>
        <w:rPr>
          <w:rFonts w:ascii="Arial" w:eastAsia="SimSun" w:hAnsi="Arial" w:cs="Arial"/>
          <w:b/>
          <w:bCs/>
          <w:u w:val="single"/>
          <w:lang w:eastAsia="en-US"/>
        </w:rPr>
      </w:pPr>
      <w:r w:rsidRPr="00F90B8F">
        <w:rPr>
          <w:rFonts w:ascii="Arial" w:eastAsia="SimSun" w:hAnsi="Arial" w:cs="Arial"/>
          <w:b/>
          <w:bCs/>
          <w:u w:val="single"/>
          <w:lang w:eastAsia="en-US"/>
        </w:rPr>
        <w:t>Post Approval Plan</w:t>
      </w:r>
    </w:p>
    <w:p w14:paraId="06C82EAD" w14:textId="77777777" w:rsidR="00F90B8F" w:rsidRPr="00F90B8F" w:rsidRDefault="00F90B8F" w:rsidP="00F90B8F">
      <w:pPr>
        <w:spacing w:after="0" w:line="240" w:lineRule="auto"/>
        <w:ind w:left="720"/>
        <w:rPr>
          <w:rFonts w:ascii="Arial" w:eastAsia="SimSun" w:hAnsi="Arial" w:cs="Arial"/>
          <w:bCs/>
          <w:lang w:eastAsia="en-US"/>
        </w:rPr>
      </w:pPr>
      <w:r w:rsidRPr="00F90B8F">
        <w:rPr>
          <w:rFonts w:ascii="Arial" w:eastAsia="SimSun" w:hAnsi="Arial" w:cs="Arial"/>
          <w:bCs/>
          <w:lang w:eastAsia="en-US"/>
        </w:rPr>
        <w:t>After approval by the PRP, the following administrative activities are conducted:</w:t>
      </w:r>
    </w:p>
    <w:p w14:paraId="48B3502E" w14:textId="77777777" w:rsidR="0086750A" w:rsidRDefault="00F90B8F" w:rsidP="0086750A">
      <w:pPr>
        <w:pStyle w:val="ListParagraph"/>
        <w:numPr>
          <w:ilvl w:val="2"/>
          <w:numId w:val="9"/>
        </w:numPr>
        <w:tabs>
          <w:tab w:val="left" w:pos="810"/>
        </w:tabs>
        <w:spacing w:after="0" w:line="240" w:lineRule="auto"/>
        <w:ind w:left="1170" w:hanging="450"/>
        <w:rPr>
          <w:rFonts w:ascii="Arial" w:eastAsia="SimSun" w:hAnsi="Arial" w:cs="Arial"/>
          <w:bCs/>
          <w:lang w:eastAsia="en-US"/>
        </w:rPr>
      </w:pPr>
      <w:r w:rsidRPr="0086750A">
        <w:rPr>
          <w:rFonts w:ascii="Arial" w:eastAsia="SimSun" w:hAnsi="Arial" w:cs="Arial"/>
          <w:bCs/>
          <w:lang w:eastAsia="en-US"/>
        </w:rPr>
        <w:t xml:space="preserve">Provider submits </w:t>
      </w:r>
      <w:proofErr w:type="gramStart"/>
      <w:r w:rsidRPr="0086750A">
        <w:rPr>
          <w:rFonts w:ascii="Arial" w:eastAsia="SimSun" w:hAnsi="Arial" w:cs="Arial"/>
          <w:bCs/>
          <w:lang w:eastAsia="en-US"/>
        </w:rPr>
        <w:t>response</w:t>
      </w:r>
      <w:proofErr w:type="gramEnd"/>
      <w:r w:rsidRPr="0086750A">
        <w:rPr>
          <w:rFonts w:ascii="Arial" w:eastAsia="SimSun" w:hAnsi="Arial" w:cs="Arial"/>
          <w:bCs/>
          <w:lang w:eastAsia="en-US"/>
        </w:rPr>
        <w:t xml:space="preserve"> to approval letter, if applicable, and proceeds to incorporate updates, data and other information as part of quarterly report to Contract Monitor or Program Manager.</w:t>
      </w:r>
    </w:p>
    <w:p w14:paraId="2217CA6E" w14:textId="77777777" w:rsidR="009A052A" w:rsidRDefault="00F90B8F" w:rsidP="0086750A">
      <w:pPr>
        <w:pStyle w:val="ListParagraph"/>
        <w:numPr>
          <w:ilvl w:val="2"/>
          <w:numId w:val="9"/>
        </w:numPr>
        <w:spacing w:after="0" w:line="240" w:lineRule="auto"/>
        <w:ind w:left="1170" w:hanging="450"/>
        <w:rPr>
          <w:rFonts w:ascii="Arial" w:eastAsia="SimSun" w:hAnsi="Arial" w:cs="Arial"/>
          <w:bCs/>
          <w:lang w:eastAsia="en-US"/>
        </w:rPr>
      </w:pPr>
      <w:r w:rsidRPr="005514AC">
        <w:rPr>
          <w:rFonts w:ascii="Arial" w:eastAsia="SimSun" w:hAnsi="Arial" w:cs="Arial"/>
          <w:bCs/>
          <w:lang w:eastAsia="en-US"/>
        </w:rPr>
        <w:t>Contract Monitor works with the provider and DBHS administrative units to set up cost</w:t>
      </w:r>
      <w:r w:rsidRPr="005514AC">
        <w:rPr>
          <w:rFonts w:ascii="Arial" w:eastAsia="SimSun" w:hAnsi="Arial" w:cs="Arial"/>
          <w:bCs/>
          <w:highlight w:val="yellow"/>
          <w:lang w:eastAsia="en-US"/>
        </w:rPr>
        <w:t xml:space="preserve"> </w:t>
      </w:r>
      <w:r w:rsidRPr="005514AC">
        <w:rPr>
          <w:rFonts w:ascii="Arial" w:eastAsia="SimSun" w:hAnsi="Arial" w:cs="Arial"/>
          <w:bCs/>
          <w:lang w:eastAsia="en-US"/>
        </w:rPr>
        <w:t>centers</w:t>
      </w:r>
      <w:r w:rsidR="000D7D23" w:rsidRPr="005514AC">
        <w:rPr>
          <w:rFonts w:ascii="Arial" w:eastAsia="SimSun" w:hAnsi="Arial" w:cs="Arial"/>
          <w:bCs/>
          <w:lang w:eastAsia="en-US"/>
        </w:rPr>
        <w:t xml:space="preserve"> </w:t>
      </w:r>
      <w:r w:rsidRPr="005514AC">
        <w:rPr>
          <w:rFonts w:ascii="Arial" w:eastAsia="SimSun" w:hAnsi="Arial" w:cs="Arial"/>
          <w:bCs/>
          <w:lang w:eastAsia="en-US"/>
        </w:rPr>
        <w:t>provider episodes in Avatar or other means of tracking services as decided by the PRP</w:t>
      </w:r>
      <w:r w:rsidR="009A052A">
        <w:rPr>
          <w:rFonts w:ascii="Arial" w:eastAsia="SimSun" w:hAnsi="Arial" w:cs="Arial"/>
          <w:bCs/>
          <w:lang w:eastAsia="en-US"/>
        </w:rPr>
        <w:t>.</w:t>
      </w:r>
    </w:p>
    <w:p w14:paraId="05BDB003" w14:textId="77777777" w:rsidR="00F90B8F" w:rsidRPr="005514AC" w:rsidRDefault="00A40D06" w:rsidP="0086750A">
      <w:pPr>
        <w:pStyle w:val="ListParagraph"/>
        <w:numPr>
          <w:ilvl w:val="2"/>
          <w:numId w:val="9"/>
        </w:numPr>
        <w:spacing w:after="0" w:line="240" w:lineRule="auto"/>
        <w:ind w:left="1170" w:hanging="450"/>
        <w:rPr>
          <w:rFonts w:ascii="Arial" w:eastAsia="SimSun" w:hAnsi="Arial" w:cs="Arial"/>
          <w:bCs/>
          <w:lang w:eastAsia="en-US"/>
        </w:rPr>
      </w:pPr>
      <w:r w:rsidRPr="005514AC">
        <w:rPr>
          <w:rFonts w:ascii="Arial" w:eastAsia="SimSun" w:hAnsi="Arial" w:cs="Arial"/>
          <w:bCs/>
          <w:lang w:eastAsia="en-US"/>
        </w:rPr>
        <w:t>REPO</w:t>
      </w:r>
      <w:r w:rsidR="00F90B8F" w:rsidRPr="005514AC">
        <w:rPr>
          <w:rFonts w:ascii="Arial" w:eastAsia="SimSun" w:hAnsi="Arial" w:cs="Arial"/>
          <w:bCs/>
          <w:lang w:eastAsia="en-US"/>
        </w:rPr>
        <w:t xml:space="preserve">, QM and Ethnic Services/Cultural Competence units will work with provider or Program Manager/designee to determine method of recording outcomes, including the documentation of the appropriateness of the model for services to cultural, ethnic and racial groups.  In addition, providers will be given specific coding and documentation requirements to record information accurately </w:t>
      </w:r>
      <w:proofErr w:type="gramStart"/>
      <w:r w:rsidR="00F90B8F" w:rsidRPr="005514AC">
        <w:rPr>
          <w:rFonts w:ascii="Arial" w:eastAsia="SimSun" w:hAnsi="Arial" w:cs="Arial"/>
          <w:bCs/>
          <w:lang w:eastAsia="en-US"/>
        </w:rPr>
        <w:t>into</w:t>
      </w:r>
      <w:proofErr w:type="gramEnd"/>
      <w:r w:rsidR="00F90B8F" w:rsidRPr="005514AC">
        <w:rPr>
          <w:rFonts w:ascii="Arial" w:eastAsia="SimSun" w:hAnsi="Arial" w:cs="Arial"/>
          <w:bCs/>
          <w:lang w:eastAsia="en-US"/>
        </w:rPr>
        <w:t xml:space="preserve"> client records.  Any unique coding or tracking decisions relating to EBP, PP, CDE and SS</w:t>
      </w:r>
      <w:r w:rsidR="00F90B8F" w:rsidRPr="005514AC" w:rsidDel="00A802EB">
        <w:rPr>
          <w:rFonts w:ascii="Arial" w:eastAsia="SimSun" w:hAnsi="Arial" w:cs="Arial"/>
          <w:bCs/>
          <w:lang w:eastAsia="en-US"/>
        </w:rPr>
        <w:t xml:space="preserve"> </w:t>
      </w:r>
      <w:r w:rsidR="00F90B8F" w:rsidRPr="005514AC">
        <w:rPr>
          <w:rFonts w:ascii="Arial" w:eastAsia="SimSun" w:hAnsi="Arial" w:cs="Arial"/>
          <w:bCs/>
          <w:lang w:eastAsia="en-US"/>
        </w:rPr>
        <w:t xml:space="preserve">will be resolved on a </w:t>
      </w:r>
      <w:proofErr w:type="gramStart"/>
      <w:r w:rsidR="00F90B8F" w:rsidRPr="005514AC">
        <w:rPr>
          <w:rFonts w:ascii="Arial" w:eastAsia="SimSun" w:hAnsi="Arial" w:cs="Arial"/>
          <w:bCs/>
          <w:lang w:eastAsia="en-US"/>
        </w:rPr>
        <w:t>case by case</w:t>
      </w:r>
      <w:proofErr w:type="gramEnd"/>
      <w:r w:rsidR="00F90B8F" w:rsidRPr="005514AC">
        <w:rPr>
          <w:rFonts w:ascii="Arial" w:eastAsia="SimSun" w:hAnsi="Arial" w:cs="Arial"/>
          <w:bCs/>
          <w:lang w:eastAsia="en-US"/>
        </w:rPr>
        <w:t xml:space="preserve"> basis consultation </w:t>
      </w:r>
      <w:r w:rsidRPr="005514AC">
        <w:rPr>
          <w:rFonts w:ascii="Arial" w:eastAsia="SimSun" w:hAnsi="Arial" w:cs="Arial"/>
          <w:bCs/>
          <w:lang w:eastAsia="en-US"/>
        </w:rPr>
        <w:t>with QM, Cultural Competence,</w:t>
      </w:r>
      <w:r w:rsidR="00F90B8F" w:rsidRPr="005514AC">
        <w:rPr>
          <w:rFonts w:ascii="Arial" w:eastAsia="SimSun" w:hAnsi="Arial" w:cs="Arial"/>
          <w:bCs/>
          <w:lang w:eastAsia="en-US"/>
        </w:rPr>
        <w:t xml:space="preserve"> </w:t>
      </w:r>
      <w:r w:rsidRPr="005514AC">
        <w:rPr>
          <w:rFonts w:ascii="Arial" w:eastAsia="SimSun" w:hAnsi="Arial" w:cs="Arial"/>
          <w:bCs/>
          <w:lang w:eastAsia="en-US"/>
        </w:rPr>
        <w:t>REPO</w:t>
      </w:r>
      <w:r w:rsidR="00F90B8F" w:rsidRPr="005514AC">
        <w:rPr>
          <w:rFonts w:ascii="Arial" w:eastAsia="SimSun" w:hAnsi="Arial" w:cs="Arial"/>
          <w:bCs/>
          <w:lang w:eastAsia="en-US"/>
        </w:rPr>
        <w:t xml:space="preserve"> and Program</w:t>
      </w:r>
      <w:r w:rsidRPr="005514AC">
        <w:rPr>
          <w:rFonts w:ascii="Arial" w:eastAsia="SimSun" w:hAnsi="Arial" w:cs="Arial"/>
          <w:bCs/>
          <w:lang w:eastAsia="en-US"/>
        </w:rPr>
        <w:t xml:space="preserve"> staff</w:t>
      </w:r>
      <w:r w:rsidR="00F90B8F" w:rsidRPr="005514AC">
        <w:rPr>
          <w:rFonts w:ascii="Arial" w:eastAsia="SimSun" w:hAnsi="Arial" w:cs="Arial"/>
          <w:bCs/>
          <w:lang w:eastAsia="en-US"/>
        </w:rPr>
        <w:t>.</w:t>
      </w:r>
    </w:p>
    <w:p w14:paraId="59161298" w14:textId="77777777" w:rsidR="00F90B8F" w:rsidRPr="00F90B8F" w:rsidRDefault="00F90B8F" w:rsidP="00F90B8F">
      <w:pPr>
        <w:spacing w:after="0" w:line="240" w:lineRule="auto"/>
        <w:rPr>
          <w:rFonts w:ascii="Arial" w:eastAsia="SimSun" w:hAnsi="Arial" w:cs="Arial"/>
          <w:bCs/>
          <w:lang w:eastAsia="en-US"/>
        </w:rPr>
      </w:pPr>
      <w:r w:rsidRPr="00F90B8F">
        <w:rPr>
          <w:rFonts w:ascii="Arial" w:eastAsia="SimSun" w:hAnsi="Arial" w:cs="Arial"/>
          <w:bCs/>
          <w:lang w:eastAsia="en-US"/>
        </w:rPr>
        <w:t xml:space="preserve"> </w:t>
      </w:r>
    </w:p>
    <w:p w14:paraId="3ED43134" w14:textId="77777777" w:rsidR="00F90B8F" w:rsidRDefault="00F90B8F" w:rsidP="00F90B8F">
      <w:pPr>
        <w:numPr>
          <w:ilvl w:val="0"/>
          <w:numId w:val="7"/>
        </w:numPr>
        <w:spacing w:after="0" w:line="240" w:lineRule="auto"/>
        <w:rPr>
          <w:rFonts w:ascii="Arial" w:eastAsia="SimSun" w:hAnsi="Arial" w:cs="Arial"/>
          <w:b/>
          <w:u w:val="single"/>
          <w:lang w:eastAsia="en-US"/>
        </w:rPr>
      </w:pPr>
      <w:r w:rsidRPr="00F90B8F">
        <w:rPr>
          <w:rFonts w:ascii="Arial" w:eastAsia="SimSun" w:hAnsi="Arial" w:cs="Arial"/>
          <w:b/>
          <w:u w:val="single"/>
          <w:lang w:eastAsia="en-US"/>
        </w:rPr>
        <w:t>Post-Implementation Review</w:t>
      </w:r>
    </w:p>
    <w:p w14:paraId="6D706584" w14:textId="77777777" w:rsidR="00F90B8F" w:rsidRPr="00F90B8F" w:rsidRDefault="00F90B8F" w:rsidP="00A40D06">
      <w:pPr>
        <w:spacing w:line="240" w:lineRule="auto"/>
        <w:ind w:left="720"/>
        <w:rPr>
          <w:rFonts w:ascii="Arial" w:eastAsia="SimSun" w:hAnsi="Arial" w:cs="Arial"/>
          <w:b/>
          <w:lang w:eastAsia="en-US"/>
        </w:rPr>
      </w:pPr>
      <w:r w:rsidRPr="00CF734F">
        <w:rPr>
          <w:rFonts w:ascii="Arial" w:eastAsia="Arial Unicode MS" w:hAnsi="Arial" w:cs="Arial"/>
          <w:lang w:eastAsia="en-US"/>
        </w:rPr>
        <w:t>Contract Monitors</w:t>
      </w:r>
      <w:r w:rsidRPr="00CF734F" w:rsidDel="00274AF3">
        <w:rPr>
          <w:rFonts w:ascii="Arial" w:eastAsia="SimSun" w:hAnsi="Arial" w:cs="Arial"/>
          <w:lang w:eastAsia="en-US"/>
        </w:rPr>
        <w:t xml:space="preserve"> </w:t>
      </w:r>
      <w:r w:rsidRPr="00CF734F">
        <w:rPr>
          <w:rFonts w:ascii="Arial" w:eastAsia="SimSun" w:hAnsi="Arial" w:cs="Arial"/>
          <w:lang w:eastAsia="en-US"/>
        </w:rPr>
        <w:t>and Pr</w:t>
      </w:r>
      <w:r w:rsidRPr="00F90B8F">
        <w:rPr>
          <w:rFonts w:ascii="Arial" w:eastAsia="SimSun" w:hAnsi="Arial" w:cs="Arial"/>
          <w:lang w:eastAsia="en-US"/>
        </w:rPr>
        <w:t xml:space="preserve">ogram Managers will receive updates of any significant changes </w:t>
      </w:r>
      <w:r w:rsidR="00A40D06">
        <w:rPr>
          <w:rFonts w:ascii="Arial" w:eastAsia="SimSun" w:hAnsi="Arial" w:cs="Arial"/>
          <w:lang w:eastAsia="en-US"/>
        </w:rPr>
        <w:t>r</w:t>
      </w:r>
      <w:r w:rsidRPr="00F90B8F">
        <w:rPr>
          <w:rFonts w:ascii="Arial" w:eastAsia="SimSun" w:hAnsi="Arial" w:cs="Arial"/>
          <w:lang w:eastAsia="en-US"/>
        </w:rPr>
        <w:t xml:space="preserve">elated to the approved EBP, PP, CDE </w:t>
      </w:r>
      <w:r w:rsidRPr="000D7D23">
        <w:rPr>
          <w:rFonts w:ascii="Arial" w:eastAsia="SimSun" w:hAnsi="Arial" w:cs="Arial"/>
          <w:lang w:eastAsia="en-US"/>
        </w:rPr>
        <w:t>or SS</w:t>
      </w:r>
      <w:r w:rsidRPr="00F90B8F" w:rsidDel="00A802EB">
        <w:rPr>
          <w:rFonts w:ascii="Arial" w:eastAsia="SimSun" w:hAnsi="Arial" w:cs="Arial"/>
          <w:lang w:eastAsia="en-US"/>
        </w:rPr>
        <w:t xml:space="preserve"> </w:t>
      </w:r>
      <w:r w:rsidRPr="00F90B8F">
        <w:rPr>
          <w:rFonts w:ascii="Arial" w:eastAsia="SimSun" w:hAnsi="Arial" w:cs="Arial"/>
          <w:lang w:eastAsia="en-US"/>
        </w:rPr>
        <w:t xml:space="preserve">in the quarterly report.  Some examples of relevant areas for updates are staff turnover, additional costs for implementation of the model, new or additional training.  PRP approval letter or subsequent Contract </w:t>
      </w:r>
      <w:r w:rsidR="000D7D23" w:rsidRPr="00F90B8F">
        <w:rPr>
          <w:rFonts w:ascii="Arial" w:eastAsia="SimSun" w:hAnsi="Arial" w:cs="Arial"/>
          <w:lang w:eastAsia="en-US"/>
        </w:rPr>
        <w:t>Monitor follow</w:t>
      </w:r>
      <w:r w:rsidRPr="00F90B8F">
        <w:rPr>
          <w:rFonts w:ascii="Arial" w:eastAsia="SimSun" w:hAnsi="Arial" w:cs="Arial"/>
          <w:lang w:eastAsia="en-US"/>
        </w:rPr>
        <w:t>-up letters will provide any specific items requiring ongoing quarterly report from provider.</w:t>
      </w:r>
    </w:p>
    <w:p w14:paraId="0BF359B0" w14:textId="77777777" w:rsidR="00F90B8F" w:rsidRPr="00F90B8F" w:rsidRDefault="00F90B8F" w:rsidP="00F90B8F">
      <w:pPr>
        <w:spacing w:after="0" w:line="240" w:lineRule="auto"/>
        <w:ind w:left="720"/>
        <w:rPr>
          <w:rFonts w:ascii="Arial" w:eastAsia="SimSun" w:hAnsi="Arial" w:cs="Arial"/>
          <w:lang w:eastAsia="en-US"/>
        </w:rPr>
      </w:pPr>
      <w:r w:rsidRPr="00F90B8F">
        <w:rPr>
          <w:rFonts w:ascii="Arial" w:eastAsia="SimSun" w:hAnsi="Arial" w:cs="Arial"/>
          <w:lang w:eastAsia="en-US"/>
        </w:rPr>
        <w:t>At the end of the first year of implementation the outcomes will be assessed by the PRP, with particular attention paid to the appropriateness of the model for services to cultural, ethnic and racial groups.</w:t>
      </w:r>
    </w:p>
    <w:p w14:paraId="11C47B99" w14:textId="77777777" w:rsidR="00F90B8F" w:rsidRPr="00F90B8F" w:rsidRDefault="00F90B8F" w:rsidP="00F90B8F">
      <w:pPr>
        <w:spacing w:after="0" w:line="240" w:lineRule="auto"/>
        <w:ind w:left="360"/>
        <w:rPr>
          <w:rFonts w:ascii="Arial" w:eastAsia="SimSun" w:hAnsi="Arial" w:cs="Arial"/>
          <w:lang w:eastAsia="en-US"/>
        </w:rPr>
      </w:pPr>
    </w:p>
    <w:p w14:paraId="39C65B13" w14:textId="77777777" w:rsidR="00F90B8F" w:rsidRPr="00F90B8F" w:rsidRDefault="00F90B8F" w:rsidP="00F90B8F">
      <w:pPr>
        <w:spacing w:after="0" w:line="240" w:lineRule="auto"/>
        <w:ind w:left="720"/>
        <w:rPr>
          <w:rFonts w:ascii="Arial" w:eastAsia="SimSun" w:hAnsi="Arial" w:cs="Arial"/>
          <w:lang w:eastAsia="en-US"/>
        </w:rPr>
      </w:pPr>
      <w:r w:rsidRPr="00F90B8F">
        <w:rPr>
          <w:rFonts w:ascii="Arial" w:eastAsia="SimSun" w:hAnsi="Arial" w:cs="Arial"/>
          <w:lang w:eastAsia="en-US"/>
        </w:rPr>
        <w:t>An annual or otherwise determined schedule for review of EBP, PP, CDE</w:t>
      </w:r>
      <w:r w:rsidRPr="000D7D23">
        <w:rPr>
          <w:rFonts w:ascii="Arial" w:eastAsia="SimSun" w:hAnsi="Arial" w:cs="Arial"/>
          <w:lang w:eastAsia="en-US"/>
        </w:rPr>
        <w:t>, and SS</w:t>
      </w:r>
      <w:r w:rsidRPr="00F90B8F">
        <w:rPr>
          <w:rFonts w:ascii="Arial" w:eastAsia="SimSun" w:hAnsi="Arial" w:cs="Arial"/>
          <w:lang w:eastAsia="en-US"/>
        </w:rPr>
        <w:t xml:space="preserve"> will be established.</w:t>
      </w:r>
    </w:p>
    <w:p w14:paraId="09A0AE1D" w14:textId="77777777" w:rsidR="00D82784" w:rsidRDefault="00D82784" w:rsidP="004C7974">
      <w:pPr>
        <w:spacing w:after="0" w:line="240" w:lineRule="auto"/>
        <w:rPr>
          <w:rFonts w:ascii="Arial" w:hAnsi="Arial" w:cs="Arial"/>
        </w:rPr>
      </w:pPr>
    </w:p>
    <w:p w14:paraId="74444993" w14:textId="77777777" w:rsidR="00A40D06" w:rsidRDefault="00A40D06" w:rsidP="004C7974">
      <w:pPr>
        <w:spacing w:after="0" w:line="240" w:lineRule="auto"/>
        <w:rPr>
          <w:rFonts w:ascii="Arial" w:hAnsi="Arial" w:cs="Arial"/>
        </w:rPr>
      </w:pPr>
    </w:p>
    <w:p w14:paraId="7AC791B2" w14:textId="77777777" w:rsidR="00A40D06" w:rsidRPr="004C7974" w:rsidRDefault="00A40D06" w:rsidP="004C7974">
      <w:pPr>
        <w:spacing w:after="0" w:line="240" w:lineRule="auto"/>
        <w:rPr>
          <w:rFonts w:ascii="Arial" w:hAnsi="Arial" w:cs="Arial"/>
        </w:rPr>
      </w:pPr>
    </w:p>
    <w:p w14:paraId="552D5F43" w14:textId="77777777" w:rsidR="004C7974" w:rsidRPr="004C7974" w:rsidRDefault="004C7974" w:rsidP="004C7974">
      <w:pPr>
        <w:spacing w:after="0" w:line="240" w:lineRule="auto"/>
        <w:rPr>
          <w:rFonts w:ascii="Arial" w:hAnsi="Arial" w:cs="Arial"/>
        </w:rPr>
      </w:pPr>
    </w:p>
    <w:p w14:paraId="48AC6215" w14:textId="77777777" w:rsidR="001E687A" w:rsidRDefault="00DF3272" w:rsidP="00C3333C">
      <w:pPr>
        <w:spacing w:after="0" w:line="240" w:lineRule="auto"/>
        <w:outlineLvl w:val="0"/>
        <w:rPr>
          <w:rFonts w:ascii="Arial" w:hAnsi="Arial" w:cs="Arial"/>
          <w:b/>
        </w:rPr>
      </w:pPr>
      <w:r w:rsidRPr="00C26FB2">
        <w:rPr>
          <w:rFonts w:ascii="Arial" w:hAnsi="Arial" w:cs="Arial"/>
          <w:b/>
        </w:rPr>
        <w:t>REFERENCE(S)/ATTACHMENTS:</w:t>
      </w:r>
    </w:p>
    <w:p w14:paraId="183BAA2E" w14:textId="77777777" w:rsidR="004C7974" w:rsidRPr="004C7974" w:rsidRDefault="00A40D06" w:rsidP="004C7974">
      <w:pPr>
        <w:spacing w:after="0" w:line="240" w:lineRule="auto"/>
        <w:rPr>
          <w:rFonts w:ascii="Arial" w:hAnsi="Arial" w:cs="Arial"/>
        </w:rPr>
      </w:pPr>
      <w:r>
        <w:rPr>
          <w:rFonts w:ascii="Arial" w:hAnsi="Arial" w:cs="Arial"/>
        </w:rPr>
        <w:t>N/A</w:t>
      </w:r>
    </w:p>
    <w:p w14:paraId="43FC656D" w14:textId="77777777" w:rsidR="004C7974" w:rsidRPr="004C7974" w:rsidRDefault="004C7974" w:rsidP="004C7974">
      <w:pPr>
        <w:spacing w:after="0" w:line="240" w:lineRule="auto"/>
        <w:rPr>
          <w:rFonts w:ascii="Arial" w:hAnsi="Arial" w:cs="Arial"/>
        </w:rPr>
      </w:pPr>
    </w:p>
    <w:p w14:paraId="44CBE1B6" w14:textId="77777777" w:rsidR="001E687A" w:rsidRPr="00C26FB2" w:rsidRDefault="00DF3272" w:rsidP="00C3333C">
      <w:pPr>
        <w:spacing w:after="0" w:line="240" w:lineRule="auto"/>
        <w:outlineLvl w:val="1"/>
        <w:rPr>
          <w:rFonts w:ascii="Arial" w:hAnsi="Arial" w:cs="Arial"/>
          <w:b/>
        </w:rPr>
      </w:pPr>
      <w:r w:rsidRPr="00C26FB2">
        <w:rPr>
          <w:rFonts w:ascii="Arial" w:hAnsi="Arial" w:cs="Arial"/>
          <w:b/>
        </w:rPr>
        <w:t xml:space="preserve">RELATED </w:t>
      </w:r>
      <w:r w:rsidR="005514AC">
        <w:rPr>
          <w:rFonts w:ascii="Arial" w:hAnsi="Arial" w:cs="Arial"/>
          <w:b/>
        </w:rPr>
        <w:t>POLICIES:</w:t>
      </w:r>
    </w:p>
    <w:p w14:paraId="5C9ED829" w14:textId="77777777" w:rsidR="00593720" w:rsidRDefault="009A052A" w:rsidP="00593720">
      <w:pPr>
        <w:spacing w:after="0" w:line="240" w:lineRule="auto"/>
        <w:rPr>
          <w:rFonts w:ascii="Arial" w:hAnsi="Arial" w:cs="Arial"/>
        </w:rPr>
      </w:pPr>
      <w:r>
        <w:rPr>
          <w:rFonts w:ascii="Arial" w:hAnsi="Arial" w:cs="Arial"/>
        </w:rPr>
        <w:t>N/A</w:t>
      </w:r>
    </w:p>
    <w:p w14:paraId="54D77CF4" w14:textId="77777777" w:rsidR="009A052A" w:rsidRDefault="009A052A" w:rsidP="00593720">
      <w:pPr>
        <w:spacing w:after="0" w:line="240" w:lineRule="auto"/>
        <w:rPr>
          <w:rFonts w:ascii="Arial" w:hAnsi="Arial" w:cs="Arial"/>
        </w:rPr>
      </w:pPr>
    </w:p>
    <w:p w14:paraId="69E1713C" w14:textId="77777777" w:rsidR="00593720" w:rsidRPr="00593720" w:rsidRDefault="00593720" w:rsidP="00593720">
      <w:pPr>
        <w:spacing w:after="0" w:line="240" w:lineRule="auto"/>
        <w:rPr>
          <w:rFonts w:ascii="Arial" w:hAnsi="Arial" w:cs="Arial"/>
        </w:rPr>
      </w:pPr>
    </w:p>
    <w:p w14:paraId="08C1E769" w14:textId="77777777" w:rsidR="001E687A" w:rsidRDefault="00DF3272" w:rsidP="00C3333C">
      <w:pPr>
        <w:spacing w:after="0" w:line="240" w:lineRule="auto"/>
        <w:outlineLvl w:val="2"/>
        <w:rPr>
          <w:rFonts w:ascii="Arial" w:hAnsi="Arial" w:cs="Arial"/>
          <w:b/>
        </w:rPr>
      </w:pPr>
      <w:r w:rsidRPr="00C26FB2">
        <w:rPr>
          <w:rFonts w:ascii="Arial" w:hAnsi="Arial" w:cs="Arial"/>
          <w:b/>
        </w:rPr>
        <w:t>DISTRIBUTION:</w:t>
      </w:r>
    </w:p>
    <w:p w14:paraId="11D76E1B" w14:textId="77777777" w:rsidR="00C26FB2" w:rsidRPr="00CD7DEB" w:rsidRDefault="00C26FB2" w:rsidP="004C7974">
      <w:pPr>
        <w:spacing w:after="0" w:line="240" w:lineRule="auto"/>
        <w:rPr>
          <w:rFonts w:ascii="Arial" w:hAnsi="Arial" w:cs="Arial"/>
        </w:rPr>
      </w:pPr>
    </w:p>
    <w:tbl>
      <w:tblPr>
        <w:tblStyle w:val="TableGrid"/>
        <w:tblW w:w="0" w:type="auto"/>
        <w:tblInd w:w="108" w:type="dxa"/>
        <w:tblLayout w:type="fixed"/>
        <w:tblLook w:val="04A0" w:firstRow="1" w:lastRow="0" w:firstColumn="1" w:lastColumn="0" w:noHBand="0" w:noVBand="1"/>
      </w:tblPr>
      <w:tblGrid>
        <w:gridCol w:w="1080"/>
        <w:gridCol w:w="3537"/>
        <w:gridCol w:w="1143"/>
        <w:gridCol w:w="3483"/>
      </w:tblGrid>
      <w:tr w:rsidR="00C26FB2" w14:paraId="073591F5" w14:textId="77777777" w:rsidTr="003018EC">
        <w:tc>
          <w:tcPr>
            <w:tcW w:w="1080" w:type="dxa"/>
          </w:tcPr>
          <w:p w14:paraId="10A7B5D0" w14:textId="77777777" w:rsidR="00C26FB2" w:rsidRDefault="00C26FB2" w:rsidP="004C7974">
            <w:pPr>
              <w:rPr>
                <w:rFonts w:ascii="Arial" w:hAnsi="Arial" w:cs="Arial"/>
                <w:b/>
              </w:rPr>
            </w:pPr>
            <w:r>
              <w:rPr>
                <w:rFonts w:ascii="Arial" w:hAnsi="Arial" w:cs="Arial"/>
                <w:b/>
              </w:rPr>
              <w:lastRenderedPageBreak/>
              <w:t>Enter X</w:t>
            </w:r>
          </w:p>
        </w:tc>
        <w:tc>
          <w:tcPr>
            <w:tcW w:w="3537" w:type="dxa"/>
          </w:tcPr>
          <w:p w14:paraId="0CF6A24A" w14:textId="77777777" w:rsidR="00C26FB2" w:rsidRDefault="00C26FB2" w:rsidP="004C7974">
            <w:pPr>
              <w:rPr>
                <w:rFonts w:ascii="Arial" w:hAnsi="Arial" w:cs="Arial"/>
                <w:b/>
              </w:rPr>
            </w:pPr>
            <w:r>
              <w:rPr>
                <w:rFonts w:ascii="Arial" w:hAnsi="Arial" w:cs="Arial"/>
                <w:b/>
              </w:rPr>
              <w:t>DL Name</w:t>
            </w:r>
          </w:p>
        </w:tc>
        <w:tc>
          <w:tcPr>
            <w:tcW w:w="1143" w:type="dxa"/>
          </w:tcPr>
          <w:p w14:paraId="6CBCAD6C" w14:textId="77777777" w:rsidR="00C26FB2" w:rsidRDefault="00C26FB2" w:rsidP="004C7974">
            <w:pPr>
              <w:rPr>
                <w:rFonts w:ascii="Arial" w:hAnsi="Arial" w:cs="Arial"/>
                <w:b/>
              </w:rPr>
            </w:pPr>
            <w:r>
              <w:rPr>
                <w:rFonts w:ascii="Arial" w:hAnsi="Arial" w:cs="Arial"/>
                <w:b/>
              </w:rPr>
              <w:t>Enter X</w:t>
            </w:r>
          </w:p>
        </w:tc>
        <w:tc>
          <w:tcPr>
            <w:tcW w:w="3483" w:type="dxa"/>
          </w:tcPr>
          <w:p w14:paraId="1D55FF73" w14:textId="77777777" w:rsidR="00C26FB2" w:rsidRDefault="00C26FB2" w:rsidP="004C7974">
            <w:pPr>
              <w:rPr>
                <w:rFonts w:ascii="Arial" w:hAnsi="Arial" w:cs="Arial"/>
                <w:b/>
              </w:rPr>
            </w:pPr>
            <w:r>
              <w:rPr>
                <w:rFonts w:ascii="Arial" w:hAnsi="Arial" w:cs="Arial"/>
                <w:b/>
              </w:rPr>
              <w:t>DL Name</w:t>
            </w:r>
          </w:p>
        </w:tc>
      </w:tr>
      <w:tr w:rsidR="00C26FB2" w:rsidRPr="00C26FB2" w14:paraId="28F10B8E" w14:textId="77777777" w:rsidTr="003018EC">
        <w:tc>
          <w:tcPr>
            <w:tcW w:w="1080" w:type="dxa"/>
          </w:tcPr>
          <w:p w14:paraId="2D2D19CE" w14:textId="77777777" w:rsidR="00C26FB2" w:rsidRPr="003018EC" w:rsidRDefault="003018EC" w:rsidP="004C7974">
            <w:pPr>
              <w:rPr>
                <w:rFonts w:ascii="Arial" w:hAnsi="Arial" w:cs="Arial"/>
                <w:b/>
                <w:sz w:val="20"/>
                <w:szCs w:val="20"/>
              </w:rPr>
            </w:pPr>
            <w:r w:rsidRPr="003018EC">
              <w:rPr>
                <w:rFonts w:ascii="Arial" w:hAnsi="Arial" w:cs="Arial"/>
                <w:b/>
                <w:sz w:val="20"/>
                <w:szCs w:val="20"/>
              </w:rPr>
              <w:t>X</w:t>
            </w:r>
          </w:p>
        </w:tc>
        <w:tc>
          <w:tcPr>
            <w:tcW w:w="3537" w:type="dxa"/>
          </w:tcPr>
          <w:p w14:paraId="3643B759" w14:textId="77777777" w:rsidR="00C26FB2" w:rsidRPr="00C26FB2" w:rsidRDefault="003018EC" w:rsidP="004C7974">
            <w:pPr>
              <w:rPr>
                <w:rFonts w:ascii="Arial" w:hAnsi="Arial" w:cs="Arial"/>
                <w:sz w:val="20"/>
                <w:szCs w:val="20"/>
              </w:rPr>
            </w:pPr>
            <w:r w:rsidRPr="00E02543">
              <w:rPr>
                <w:rFonts w:ascii="Arial" w:hAnsi="Arial"/>
              </w:rPr>
              <w:t>Mental Health Staff</w:t>
            </w:r>
          </w:p>
        </w:tc>
        <w:tc>
          <w:tcPr>
            <w:tcW w:w="1143" w:type="dxa"/>
          </w:tcPr>
          <w:p w14:paraId="5EDD9E0F" w14:textId="77777777" w:rsidR="00C26FB2" w:rsidRPr="00C26FB2" w:rsidRDefault="00C26FB2" w:rsidP="004C7974">
            <w:pPr>
              <w:rPr>
                <w:rFonts w:ascii="Arial" w:hAnsi="Arial" w:cs="Arial"/>
                <w:sz w:val="20"/>
                <w:szCs w:val="20"/>
              </w:rPr>
            </w:pPr>
          </w:p>
        </w:tc>
        <w:tc>
          <w:tcPr>
            <w:tcW w:w="3483" w:type="dxa"/>
          </w:tcPr>
          <w:p w14:paraId="77057F49" w14:textId="77777777" w:rsidR="00C26FB2" w:rsidRPr="00C26FB2" w:rsidRDefault="00C26FB2" w:rsidP="004C7974">
            <w:pPr>
              <w:rPr>
                <w:rFonts w:ascii="Arial" w:hAnsi="Arial" w:cs="Arial"/>
                <w:sz w:val="20"/>
                <w:szCs w:val="20"/>
              </w:rPr>
            </w:pPr>
          </w:p>
        </w:tc>
      </w:tr>
      <w:tr w:rsidR="00C26FB2" w:rsidRPr="00C26FB2" w14:paraId="697C4535" w14:textId="77777777" w:rsidTr="003018EC">
        <w:tc>
          <w:tcPr>
            <w:tcW w:w="1080" w:type="dxa"/>
          </w:tcPr>
          <w:p w14:paraId="42552020" w14:textId="77777777" w:rsidR="00C26FB2" w:rsidRPr="003018EC" w:rsidRDefault="003018EC" w:rsidP="004C7974">
            <w:pPr>
              <w:rPr>
                <w:rFonts w:ascii="Arial" w:hAnsi="Arial" w:cs="Arial"/>
                <w:b/>
                <w:sz w:val="20"/>
                <w:szCs w:val="20"/>
              </w:rPr>
            </w:pPr>
            <w:r>
              <w:rPr>
                <w:rFonts w:ascii="Arial" w:hAnsi="Arial" w:cs="Arial"/>
                <w:b/>
                <w:sz w:val="20"/>
                <w:szCs w:val="20"/>
              </w:rPr>
              <w:t>X</w:t>
            </w:r>
          </w:p>
        </w:tc>
        <w:tc>
          <w:tcPr>
            <w:tcW w:w="3537" w:type="dxa"/>
          </w:tcPr>
          <w:p w14:paraId="56BE47C9" w14:textId="77777777" w:rsidR="00C26FB2" w:rsidRPr="00C26FB2" w:rsidRDefault="003018EC" w:rsidP="004C7974">
            <w:pPr>
              <w:rPr>
                <w:rFonts w:ascii="Arial" w:hAnsi="Arial" w:cs="Arial"/>
                <w:sz w:val="20"/>
                <w:szCs w:val="20"/>
              </w:rPr>
            </w:pPr>
            <w:r w:rsidRPr="00E02543">
              <w:rPr>
                <w:rFonts w:ascii="Arial" w:hAnsi="Arial"/>
              </w:rPr>
              <w:t>Mental Health Treatment Center</w:t>
            </w:r>
          </w:p>
        </w:tc>
        <w:tc>
          <w:tcPr>
            <w:tcW w:w="1143" w:type="dxa"/>
          </w:tcPr>
          <w:p w14:paraId="5CD4D3E4" w14:textId="77777777" w:rsidR="00C26FB2" w:rsidRPr="00C26FB2" w:rsidRDefault="00C26FB2" w:rsidP="004C7974">
            <w:pPr>
              <w:rPr>
                <w:rFonts w:ascii="Arial" w:hAnsi="Arial" w:cs="Arial"/>
                <w:sz w:val="20"/>
                <w:szCs w:val="20"/>
              </w:rPr>
            </w:pPr>
          </w:p>
        </w:tc>
        <w:tc>
          <w:tcPr>
            <w:tcW w:w="3483" w:type="dxa"/>
          </w:tcPr>
          <w:p w14:paraId="6BD1C4EA" w14:textId="77777777" w:rsidR="00C26FB2" w:rsidRPr="00C26FB2" w:rsidRDefault="00C26FB2" w:rsidP="004C7974">
            <w:pPr>
              <w:rPr>
                <w:rFonts w:ascii="Arial" w:hAnsi="Arial" w:cs="Arial"/>
                <w:sz w:val="20"/>
                <w:szCs w:val="20"/>
              </w:rPr>
            </w:pPr>
          </w:p>
        </w:tc>
      </w:tr>
      <w:tr w:rsidR="00C26FB2" w:rsidRPr="00C26FB2" w14:paraId="0F90875E" w14:textId="77777777" w:rsidTr="003018EC">
        <w:tc>
          <w:tcPr>
            <w:tcW w:w="1080" w:type="dxa"/>
          </w:tcPr>
          <w:p w14:paraId="5F77FA5D" w14:textId="77777777" w:rsidR="00C26FB2" w:rsidRPr="003018EC" w:rsidRDefault="003018EC" w:rsidP="004C7974">
            <w:pPr>
              <w:rPr>
                <w:rFonts w:ascii="Arial" w:hAnsi="Arial" w:cs="Arial"/>
                <w:b/>
                <w:sz w:val="20"/>
                <w:szCs w:val="20"/>
              </w:rPr>
            </w:pPr>
            <w:r>
              <w:rPr>
                <w:rFonts w:ascii="Arial" w:hAnsi="Arial" w:cs="Arial"/>
                <w:b/>
                <w:sz w:val="20"/>
                <w:szCs w:val="20"/>
              </w:rPr>
              <w:t>X</w:t>
            </w:r>
          </w:p>
        </w:tc>
        <w:tc>
          <w:tcPr>
            <w:tcW w:w="3537" w:type="dxa"/>
          </w:tcPr>
          <w:p w14:paraId="18CCA225" w14:textId="77777777" w:rsidR="00C26FB2" w:rsidRPr="00C26FB2" w:rsidRDefault="003018EC" w:rsidP="004C7974">
            <w:pPr>
              <w:rPr>
                <w:rFonts w:ascii="Arial" w:hAnsi="Arial" w:cs="Arial"/>
                <w:sz w:val="20"/>
                <w:szCs w:val="20"/>
              </w:rPr>
            </w:pPr>
            <w:r w:rsidRPr="00E02543">
              <w:rPr>
                <w:rFonts w:ascii="Arial" w:hAnsi="Arial"/>
              </w:rPr>
              <w:t>Adult Contract Providers</w:t>
            </w:r>
          </w:p>
        </w:tc>
        <w:tc>
          <w:tcPr>
            <w:tcW w:w="1143" w:type="dxa"/>
          </w:tcPr>
          <w:p w14:paraId="7D752F8B" w14:textId="77777777" w:rsidR="00C26FB2" w:rsidRPr="00C26FB2" w:rsidRDefault="00C26FB2" w:rsidP="004C7974">
            <w:pPr>
              <w:rPr>
                <w:rFonts w:ascii="Arial" w:hAnsi="Arial" w:cs="Arial"/>
                <w:sz w:val="20"/>
                <w:szCs w:val="20"/>
              </w:rPr>
            </w:pPr>
          </w:p>
        </w:tc>
        <w:tc>
          <w:tcPr>
            <w:tcW w:w="3483" w:type="dxa"/>
          </w:tcPr>
          <w:p w14:paraId="13ADD9FD" w14:textId="77777777" w:rsidR="00C26FB2" w:rsidRPr="00C26FB2" w:rsidRDefault="00C26FB2" w:rsidP="004C7974">
            <w:pPr>
              <w:rPr>
                <w:rFonts w:ascii="Arial" w:hAnsi="Arial" w:cs="Arial"/>
                <w:sz w:val="20"/>
                <w:szCs w:val="20"/>
              </w:rPr>
            </w:pPr>
          </w:p>
        </w:tc>
      </w:tr>
      <w:tr w:rsidR="00C26FB2" w:rsidRPr="00C26FB2" w14:paraId="6C39BC75" w14:textId="77777777" w:rsidTr="003018EC">
        <w:tc>
          <w:tcPr>
            <w:tcW w:w="1080" w:type="dxa"/>
          </w:tcPr>
          <w:p w14:paraId="36A5ED6D" w14:textId="77777777" w:rsidR="00C26FB2" w:rsidRPr="003018EC" w:rsidRDefault="003018EC" w:rsidP="004C7974">
            <w:pPr>
              <w:rPr>
                <w:rFonts w:ascii="Arial" w:hAnsi="Arial" w:cs="Arial"/>
                <w:b/>
                <w:sz w:val="20"/>
                <w:szCs w:val="20"/>
              </w:rPr>
            </w:pPr>
            <w:r>
              <w:rPr>
                <w:rFonts w:ascii="Arial" w:hAnsi="Arial" w:cs="Arial"/>
                <w:b/>
                <w:sz w:val="20"/>
                <w:szCs w:val="20"/>
              </w:rPr>
              <w:t>X</w:t>
            </w:r>
          </w:p>
        </w:tc>
        <w:tc>
          <w:tcPr>
            <w:tcW w:w="3537" w:type="dxa"/>
          </w:tcPr>
          <w:p w14:paraId="169244FE" w14:textId="77777777" w:rsidR="00C26FB2" w:rsidRPr="00C26FB2" w:rsidRDefault="003018EC" w:rsidP="004C7974">
            <w:pPr>
              <w:rPr>
                <w:rFonts w:ascii="Arial" w:hAnsi="Arial" w:cs="Arial"/>
                <w:sz w:val="20"/>
                <w:szCs w:val="20"/>
              </w:rPr>
            </w:pPr>
            <w:r w:rsidRPr="00E02543">
              <w:rPr>
                <w:rFonts w:ascii="Arial" w:hAnsi="Arial"/>
              </w:rPr>
              <w:t>Children’s Contract Providers</w:t>
            </w:r>
          </w:p>
        </w:tc>
        <w:tc>
          <w:tcPr>
            <w:tcW w:w="1143" w:type="dxa"/>
          </w:tcPr>
          <w:p w14:paraId="046D8850" w14:textId="77777777" w:rsidR="00C26FB2" w:rsidRPr="00C26FB2" w:rsidRDefault="00C26FB2" w:rsidP="004C7974">
            <w:pPr>
              <w:rPr>
                <w:rFonts w:ascii="Arial" w:hAnsi="Arial" w:cs="Arial"/>
                <w:sz w:val="20"/>
                <w:szCs w:val="20"/>
              </w:rPr>
            </w:pPr>
          </w:p>
        </w:tc>
        <w:tc>
          <w:tcPr>
            <w:tcW w:w="3483" w:type="dxa"/>
          </w:tcPr>
          <w:p w14:paraId="791315D6" w14:textId="77777777" w:rsidR="00C26FB2" w:rsidRPr="00C26FB2" w:rsidRDefault="00C26FB2" w:rsidP="004C7974">
            <w:pPr>
              <w:rPr>
                <w:rFonts w:ascii="Arial" w:hAnsi="Arial" w:cs="Arial"/>
                <w:sz w:val="20"/>
                <w:szCs w:val="20"/>
              </w:rPr>
            </w:pPr>
          </w:p>
        </w:tc>
      </w:tr>
      <w:tr w:rsidR="00C26FB2" w:rsidRPr="00C26FB2" w14:paraId="6A3BF0FE" w14:textId="77777777" w:rsidTr="003018EC">
        <w:tc>
          <w:tcPr>
            <w:tcW w:w="1080" w:type="dxa"/>
          </w:tcPr>
          <w:p w14:paraId="7DFFCF4F" w14:textId="77777777" w:rsidR="00C26FB2" w:rsidRPr="003018EC" w:rsidRDefault="003018EC" w:rsidP="004C7974">
            <w:pPr>
              <w:rPr>
                <w:rFonts w:ascii="Arial" w:hAnsi="Arial" w:cs="Arial"/>
                <w:b/>
                <w:sz w:val="20"/>
                <w:szCs w:val="20"/>
              </w:rPr>
            </w:pPr>
            <w:r>
              <w:rPr>
                <w:rFonts w:ascii="Arial" w:hAnsi="Arial" w:cs="Arial"/>
                <w:b/>
                <w:sz w:val="20"/>
                <w:szCs w:val="20"/>
              </w:rPr>
              <w:t>X</w:t>
            </w:r>
          </w:p>
        </w:tc>
        <w:tc>
          <w:tcPr>
            <w:tcW w:w="3537" w:type="dxa"/>
          </w:tcPr>
          <w:p w14:paraId="59C0FED0" w14:textId="38D8FA57" w:rsidR="00C26FB2" w:rsidRPr="00C26FB2" w:rsidRDefault="00B0526A" w:rsidP="004C7974">
            <w:pPr>
              <w:rPr>
                <w:rFonts w:ascii="Arial" w:hAnsi="Arial" w:cs="Arial"/>
                <w:sz w:val="20"/>
                <w:szCs w:val="20"/>
              </w:rPr>
            </w:pPr>
            <w:r>
              <w:rPr>
                <w:rFonts w:ascii="Arial" w:hAnsi="Arial"/>
              </w:rPr>
              <w:t>Substance Use, Prevention, and Treatment Services</w:t>
            </w:r>
          </w:p>
        </w:tc>
        <w:tc>
          <w:tcPr>
            <w:tcW w:w="1143" w:type="dxa"/>
          </w:tcPr>
          <w:p w14:paraId="5BFC47CE" w14:textId="77777777" w:rsidR="00C26FB2" w:rsidRPr="00C26FB2" w:rsidRDefault="00C26FB2" w:rsidP="004C7974">
            <w:pPr>
              <w:rPr>
                <w:rFonts w:ascii="Arial" w:hAnsi="Arial" w:cs="Arial"/>
                <w:sz w:val="20"/>
                <w:szCs w:val="20"/>
              </w:rPr>
            </w:pPr>
          </w:p>
        </w:tc>
        <w:tc>
          <w:tcPr>
            <w:tcW w:w="3483" w:type="dxa"/>
          </w:tcPr>
          <w:p w14:paraId="785B864B" w14:textId="77777777" w:rsidR="00C26FB2" w:rsidRPr="00C26FB2" w:rsidRDefault="00C26FB2" w:rsidP="004C7974">
            <w:pPr>
              <w:rPr>
                <w:rFonts w:ascii="Arial" w:hAnsi="Arial" w:cs="Arial"/>
                <w:sz w:val="20"/>
                <w:szCs w:val="20"/>
              </w:rPr>
            </w:pPr>
          </w:p>
        </w:tc>
      </w:tr>
      <w:tr w:rsidR="00C26FB2" w:rsidRPr="00C26FB2" w14:paraId="671790EA" w14:textId="77777777" w:rsidTr="003018EC">
        <w:tc>
          <w:tcPr>
            <w:tcW w:w="1080" w:type="dxa"/>
          </w:tcPr>
          <w:p w14:paraId="189922F5" w14:textId="77777777" w:rsidR="00C26FB2" w:rsidRPr="003018EC" w:rsidRDefault="003018EC" w:rsidP="004C7974">
            <w:pPr>
              <w:rPr>
                <w:rFonts w:ascii="Arial" w:hAnsi="Arial" w:cs="Arial"/>
                <w:b/>
                <w:sz w:val="20"/>
                <w:szCs w:val="20"/>
              </w:rPr>
            </w:pPr>
            <w:r>
              <w:rPr>
                <w:rFonts w:ascii="Arial" w:hAnsi="Arial" w:cs="Arial"/>
                <w:b/>
                <w:sz w:val="20"/>
                <w:szCs w:val="20"/>
              </w:rPr>
              <w:t>X</w:t>
            </w:r>
          </w:p>
        </w:tc>
        <w:tc>
          <w:tcPr>
            <w:tcW w:w="3537" w:type="dxa"/>
          </w:tcPr>
          <w:p w14:paraId="45DECCF2" w14:textId="77777777" w:rsidR="00C26FB2" w:rsidRPr="00C26FB2" w:rsidRDefault="003018EC" w:rsidP="004C7974">
            <w:pPr>
              <w:rPr>
                <w:rFonts w:ascii="Arial" w:hAnsi="Arial" w:cs="Arial"/>
                <w:sz w:val="20"/>
                <w:szCs w:val="20"/>
              </w:rPr>
            </w:pPr>
            <w:r w:rsidRPr="00E02543">
              <w:rPr>
                <w:rFonts w:ascii="Arial" w:hAnsi="Arial"/>
              </w:rPr>
              <w:t>Specific grant/specialty resource</w:t>
            </w:r>
          </w:p>
        </w:tc>
        <w:tc>
          <w:tcPr>
            <w:tcW w:w="1143" w:type="dxa"/>
          </w:tcPr>
          <w:p w14:paraId="0F6945BF" w14:textId="77777777" w:rsidR="00C26FB2" w:rsidRPr="00C26FB2" w:rsidRDefault="00C26FB2" w:rsidP="004C7974">
            <w:pPr>
              <w:rPr>
                <w:rFonts w:ascii="Arial" w:hAnsi="Arial" w:cs="Arial"/>
                <w:sz w:val="20"/>
                <w:szCs w:val="20"/>
              </w:rPr>
            </w:pPr>
          </w:p>
        </w:tc>
        <w:tc>
          <w:tcPr>
            <w:tcW w:w="3483" w:type="dxa"/>
          </w:tcPr>
          <w:p w14:paraId="54A55E18" w14:textId="77777777" w:rsidR="00C26FB2" w:rsidRPr="00C26FB2" w:rsidRDefault="00C26FB2" w:rsidP="004C7974">
            <w:pPr>
              <w:rPr>
                <w:rFonts w:ascii="Arial" w:hAnsi="Arial" w:cs="Arial"/>
                <w:sz w:val="20"/>
                <w:szCs w:val="20"/>
              </w:rPr>
            </w:pPr>
          </w:p>
        </w:tc>
      </w:tr>
      <w:tr w:rsidR="00C26FB2" w:rsidRPr="00C26FB2" w14:paraId="49B08CEF" w14:textId="77777777" w:rsidTr="003018EC">
        <w:tc>
          <w:tcPr>
            <w:tcW w:w="1080" w:type="dxa"/>
          </w:tcPr>
          <w:p w14:paraId="0E1F44D1" w14:textId="77777777" w:rsidR="00C26FB2" w:rsidRPr="003018EC" w:rsidRDefault="00C26FB2" w:rsidP="004C7974">
            <w:pPr>
              <w:rPr>
                <w:rFonts w:ascii="Arial" w:hAnsi="Arial" w:cs="Arial"/>
                <w:b/>
                <w:sz w:val="20"/>
                <w:szCs w:val="20"/>
              </w:rPr>
            </w:pPr>
          </w:p>
        </w:tc>
        <w:tc>
          <w:tcPr>
            <w:tcW w:w="3537" w:type="dxa"/>
          </w:tcPr>
          <w:p w14:paraId="609FB74D" w14:textId="77777777" w:rsidR="00C26FB2" w:rsidRPr="00C26FB2" w:rsidRDefault="00C26FB2" w:rsidP="004C7974">
            <w:pPr>
              <w:rPr>
                <w:rFonts w:ascii="Arial" w:hAnsi="Arial" w:cs="Arial"/>
                <w:sz w:val="20"/>
                <w:szCs w:val="20"/>
              </w:rPr>
            </w:pPr>
          </w:p>
        </w:tc>
        <w:tc>
          <w:tcPr>
            <w:tcW w:w="1143" w:type="dxa"/>
          </w:tcPr>
          <w:p w14:paraId="6A47F9B5" w14:textId="77777777" w:rsidR="00C26FB2" w:rsidRPr="00C26FB2" w:rsidRDefault="00C26FB2" w:rsidP="004C7974">
            <w:pPr>
              <w:rPr>
                <w:rFonts w:ascii="Arial" w:hAnsi="Arial" w:cs="Arial"/>
                <w:sz w:val="20"/>
                <w:szCs w:val="20"/>
              </w:rPr>
            </w:pPr>
          </w:p>
        </w:tc>
        <w:tc>
          <w:tcPr>
            <w:tcW w:w="3483" w:type="dxa"/>
          </w:tcPr>
          <w:p w14:paraId="664394CE" w14:textId="77777777" w:rsidR="00C26FB2" w:rsidRPr="00C26FB2" w:rsidRDefault="00C26FB2" w:rsidP="004C7974">
            <w:pPr>
              <w:rPr>
                <w:rFonts w:ascii="Arial" w:hAnsi="Arial" w:cs="Arial"/>
                <w:sz w:val="20"/>
                <w:szCs w:val="20"/>
              </w:rPr>
            </w:pPr>
          </w:p>
        </w:tc>
      </w:tr>
    </w:tbl>
    <w:p w14:paraId="151B8E75" w14:textId="77777777" w:rsidR="005B6A11" w:rsidRDefault="005B6A11" w:rsidP="004C7974">
      <w:pPr>
        <w:spacing w:after="0" w:line="240" w:lineRule="auto"/>
        <w:rPr>
          <w:rFonts w:ascii="Arial" w:hAnsi="Arial" w:cs="Arial"/>
        </w:rPr>
      </w:pPr>
    </w:p>
    <w:p w14:paraId="5D34EBFA" w14:textId="77777777" w:rsidR="004C7974" w:rsidRDefault="004C7974" w:rsidP="004C7974">
      <w:pPr>
        <w:spacing w:after="0" w:line="240" w:lineRule="auto"/>
        <w:rPr>
          <w:rFonts w:ascii="Arial" w:hAnsi="Arial" w:cs="Arial"/>
        </w:rPr>
      </w:pPr>
    </w:p>
    <w:p w14:paraId="524DCEFB" w14:textId="77777777" w:rsidR="005B6A11" w:rsidRDefault="004C7974" w:rsidP="00C3333C">
      <w:pPr>
        <w:spacing w:after="0" w:line="240" w:lineRule="auto"/>
        <w:outlineLvl w:val="0"/>
        <w:rPr>
          <w:rFonts w:ascii="Arial" w:hAnsi="Arial" w:cs="Arial"/>
          <w:b/>
        </w:rPr>
      </w:pPr>
      <w:r w:rsidRPr="005B6A11">
        <w:rPr>
          <w:rFonts w:ascii="Arial" w:hAnsi="Arial" w:cs="Arial"/>
          <w:b/>
        </w:rPr>
        <w:t>CONTACT INFORMATION:</w:t>
      </w:r>
    </w:p>
    <w:p w14:paraId="0E0A4203" w14:textId="77777777" w:rsidR="004C7974" w:rsidRPr="004C7974" w:rsidRDefault="004C7974" w:rsidP="004C7974">
      <w:pPr>
        <w:spacing w:after="0" w:line="240" w:lineRule="auto"/>
        <w:rPr>
          <w:rFonts w:ascii="Arial" w:hAnsi="Arial" w:cs="Arial"/>
        </w:rPr>
      </w:pPr>
    </w:p>
    <w:p w14:paraId="3A9323DD" w14:textId="77777777" w:rsidR="00A40D06" w:rsidRPr="00A40D06" w:rsidRDefault="003018EC" w:rsidP="003018EC">
      <w:pPr>
        <w:pStyle w:val="ListParagraph"/>
        <w:numPr>
          <w:ilvl w:val="0"/>
          <w:numId w:val="5"/>
        </w:numPr>
        <w:spacing w:after="0" w:line="240" w:lineRule="auto"/>
        <w:ind w:left="360"/>
        <w:rPr>
          <w:rFonts w:ascii="Arial" w:hAnsi="Arial" w:cs="Arial"/>
        </w:rPr>
      </w:pPr>
      <w:r w:rsidRPr="00A40D06">
        <w:rPr>
          <w:rFonts w:ascii="Arial" w:hAnsi="Arial" w:cs="Arial"/>
        </w:rPr>
        <w:t xml:space="preserve">Quality Management </w:t>
      </w:r>
    </w:p>
    <w:p w14:paraId="39D3A6A8" w14:textId="69AE32C6" w:rsidR="003018EC" w:rsidRPr="004C7974" w:rsidRDefault="003018EC" w:rsidP="003018EC">
      <w:pPr>
        <w:pStyle w:val="ListParagraph"/>
        <w:spacing w:after="0" w:line="240" w:lineRule="auto"/>
        <w:ind w:left="360"/>
        <w:rPr>
          <w:rFonts w:ascii="Arial" w:hAnsi="Arial" w:cs="Arial"/>
          <w:b/>
        </w:rPr>
      </w:pPr>
      <w:hyperlink r:id="rId12" w:tooltip="send email to quality management" w:history="1">
        <w:r w:rsidRPr="00442BD2">
          <w:rPr>
            <w:rStyle w:val="Hyperlink"/>
            <w:rFonts w:ascii="Arial" w:hAnsi="Arial"/>
          </w:rPr>
          <w:t>QMInformation@SacCounty.net</w:t>
        </w:r>
      </w:hyperlink>
    </w:p>
    <w:sectPr w:rsidR="003018EC" w:rsidRPr="004C7974" w:rsidSect="00593720">
      <w:footerReference w:type="default" r:id="rId13"/>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CF0A" w14:textId="77777777" w:rsidR="0070615C" w:rsidRDefault="0070615C" w:rsidP="00C26FB2">
      <w:pPr>
        <w:spacing w:after="0" w:line="240" w:lineRule="auto"/>
      </w:pPr>
      <w:r>
        <w:separator/>
      </w:r>
    </w:p>
  </w:endnote>
  <w:endnote w:type="continuationSeparator" w:id="0">
    <w:p w14:paraId="4085EEAB" w14:textId="77777777" w:rsidR="0070615C" w:rsidRDefault="0070615C"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4EF8" w14:textId="51744FFF" w:rsidR="009F7551" w:rsidRPr="00593720" w:rsidRDefault="00593720">
    <w:pPr>
      <w:pStyle w:val="Footer"/>
      <w:rPr>
        <w:rFonts w:ascii="Arial" w:hAnsi="Arial" w:cs="Arial"/>
        <w:sz w:val="12"/>
        <w:szCs w:val="12"/>
      </w:rPr>
    </w:pPr>
    <w:r w:rsidRPr="00593720">
      <w:rPr>
        <w:rFonts w:ascii="Arial" w:hAnsi="Arial" w:cs="Arial"/>
        <w:sz w:val="12"/>
        <w:szCs w:val="12"/>
      </w:rPr>
      <w:t>PP-BHS-QM-</w:t>
    </w:r>
    <w:r w:rsidR="00767AA2">
      <w:rPr>
        <w:rFonts w:ascii="Arial" w:hAnsi="Arial" w:cs="Arial"/>
        <w:sz w:val="12"/>
        <w:szCs w:val="12"/>
      </w:rPr>
      <w:t>14-01-Review Process for Implementat</w:t>
    </w:r>
    <w:r w:rsidR="006264CE">
      <w:rPr>
        <w:rFonts w:ascii="Arial" w:hAnsi="Arial" w:cs="Arial"/>
        <w:sz w:val="12"/>
        <w:szCs w:val="12"/>
      </w:rPr>
      <w:t>ion of New Clinical Practices 10</w:t>
    </w:r>
    <w:r w:rsidR="00767AA2">
      <w:rPr>
        <w:rFonts w:ascii="Arial" w:hAnsi="Arial" w:cs="Arial"/>
        <w:sz w:val="12"/>
        <w:szCs w:val="12"/>
      </w:rPr>
      <w:t>-01-20</w:t>
    </w:r>
    <w:r w:rsidR="00B0526A">
      <w:rPr>
        <w:rFonts w:ascii="Arial" w:hAnsi="Arial" w:cs="Arial"/>
        <w:sz w:val="12"/>
        <w:szCs w:val="1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AEF7" w14:textId="77777777" w:rsidR="0070615C" w:rsidRDefault="0070615C" w:rsidP="00C26FB2">
      <w:pPr>
        <w:spacing w:after="0" w:line="240" w:lineRule="auto"/>
      </w:pPr>
      <w:r>
        <w:separator/>
      </w:r>
    </w:p>
  </w:footnote>
  <w:footnote w:type="continuationSeparator" w:id="0">
    <w:p w14:paraId="1AA70598" w14:textId="77777777" w:rsidR="0070615C" w:rsidRDefault="0070615C"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8CA45B6"/>
    <w:multiLevelType w:val="hybridMultilevel"/>
    <w:tmpl w:val="60D89D2A"/>
    <w:lvl w:ilvl="0" w:tplc="ABA0C8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459F1"/>
    <w:multiLevelType w:val="hybridMultilevel"/>
    <w:tmpl w:val="3F9EF7D8"/>
    <w:lvl w:ilvl="0" w:tplc="F4A85D9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68091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D90D4D"/>
    <w:multiLevelType w:val="hybridMultilevel"/>
    <w:tmpl w:val="F87420E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2340612"/>
    <w:multiLevelType w:val="hybridMultilevel"/>
    <w:tmpl w:val="E9C8367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13409FA"/>
    <w:multiLevelType w:val="hybridMultilevel"/>
    <w:tmpl w:val="D5686E86"/>
    <w:lvl w:ilvl="0" w:tplc="56C2C1B6">
      <w:start w:val="1"/>
      <w:numFmt w:val="decimal"/>
      <w:lvlText w:val="%1."/>
      <w:lvlJc w:val="left"/>
      <w:pPr>
        <w:ind w:left="1080" w:hanging="360"/>
      </w:pPr>
      <w:rPr>
        <w:rFonts w:cs="Times New Roman" w:hint="default"/>
      </w:rPr>
    </w:lvl>
    <w:lvl w:ilvl="1" w:tplc="F4A85D9E">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513045">
    <w:abstractNumId w:val="0"/>
  </w:num>
  <w:num w:numId="2" w16cid:durableId="1248075130">
    <w:abstractNumId w:val="1"/>
  </w:num>
  <w:num w:numId="3" w16cid:durableId="474302093">
    <w:abstractNumId w:val="8"/>
  </w:num>
  <w:num w:numId="4" w16cid:durableId="2036224378">
    <w:abstractNumId w:val="4"/>
  </w:num>
  <w:num w:numId="5" w16cid:durableId="860708593">
    <w:abstractNumId w:val="2"/>
  </w:num>
  <w:num w:numId="6" w16cid:durableId="679891601">
    <w:abstractNumId w:val="6"/>
  </w:num>
  <w:num w:numId="7" w16cid:durableId="1206794959">
    <w:abstractNumId w:val="5"/>
  </w:num>
  <w:num w:numId="8" w16cid:durableId="112796178">
    <w:abstractNumId w:val="7"/>
  </w:num>
  <w:num w:numId="9" w16cid:durableId="1492722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2050"/>
    <w:rsid w:val="000260E0"/>
    <w:rsid w:val="00067A00"/>
    <w:rsid w:val="000B6EB5"/>
    <w:rsid w:val="000D7D23"/>
    <w:rsid w:val="000E3EDB"/>
    <w:rsid w:val="00127AA0"/>
    <w:rsid w:val="00144178"/>
    <w:rsid w:val="001637DB"/>
    <w:rsid w:val="001C5AC9"/>
    <w:rsid w:val="001E687A"/>
    <w:rsid w:val="00223114"/>
    <w:rsid w:val="002A2BF1"/>
    <w:rsid w:val="003018EC"/>
    <w:rsid w:val="003136B8"/>
    <w:rsid w:val="00384437"/>
    <w:rsid w:val="0039293F"/>
    <w:rsid w:val="003E51FE"/>
    <w:rsid w:val="00453EB9"/>
    <w:rsid w:val="004C7974"/>
    <w:rsid w:val="0051401D"/>
    <w:rsid w:val="00535070"/>
    <w:rsid w:val="005514AC"/>
    <w:rsid w:val="00565247"/>
    <w:rsid w:val="00572EA0"/>
    <w:rsid w:val="0059003F"/>
    <w:rsid w:val="00593720"/>
    <w:rsid w:val="005A0AE0"/>
    <w:rsid w:val="005B29BE"/>
    <w:rsid w:val="005B6A11"/>
    <w:rsid w:val="005C6EB8"/>
    <w:rsid w:val="005D10E9"/>
    <w:rsid w:val="00602B65"/>
    <w:rsid w:val="006264CE"/>
    <w:rsid w:val="0063600C"/>
    <w:rsid w:val="006E04B3"/>
    <w:rsid w:val="0070615C"/>
    <w:rsid w:val="00731BD7"/>
    <w:rsid w:val="0074397C"/>
    <w:rsid w:val="0074410C"/>
    <w:rsid w:val="00767AA2"/>
    <w:rsid w:val="00781DCE"/>
    <w:rsid w:val="007F547B"/>
    <w:rsid w:val="00835EF4"/>
    <w:rsid w:val="00847B42"/>
    <w:rsid w:val="0086750A"/>
    <w:rsid w:val="008A3E89"/>
    <w:rsid w:val="008D4D79"/>
    <w:rsid w:val="0093226D"/>
    <w:rsid w:val="0096077F"/>
    <w:rsid w:val="009A052A"/>
    <w:rsid w:val="009F7551"/>
    <w:rsid w:val="00A12217"/>
    <w:rsid w:val="00A40D06"/>
    <w:rsid w:val="00A44BC0"/>
    <w:rsid w:val="00B0526A"/>
    <w:rsid w:val="00B15800"/>
    <w:rsid w:val="00B43798"/>
    <w:rsid w:val="00B51485"/>
    <w:rsid w:val="00C25812"/>
    <w:rsid w:val="00C26FB2"/>
    <w:rsid w:val="00C3333C"/>
    <w:rsid w:val="00C448FC"/>
    <w:rsid w:val="00C801E2"/>
    <w:rsid w:val="00CA4B71"/>
    <w:rsid w:val="00CC3CD2"/>
    <w:rsid w:val="00CD7DEB"/>
    <w:rsid w:val="00CF734F"/>
    <w:rsid w:val="00D071C7"/>
    <w:rsid w:val="00D24316"/>
    <w:rsid w:val="00D2490F"/>
    <w:rsid w:val="00D82784"/>
    <w:rsid w:val="00DC738E"/>
    <w:rsid w:val="00DF3272"/>
    <w:rsid w:val="00E5380D"/>
    <w:rsid w:val="00E55BB0"/>
    <w:rsid w:val="00E56709"/>
    <w:rsid w:val="00E636AD"/>
    <w:rsid w:val="00E87018"/>
    <w:rsid w:val="00EB49E5"/>
    <w:rsid w:val="00EB5322"/>
    <w:rsid w:val="00EC62E9"/>
    <w:rsid w:val="00ED6752"/>
    <w:rsid w:val="00F01585"/>
    <w:rsid w:val="00F11ED8"/>
    <w:rsid w:val="00F90B8F"/>
    <w:rsid w:val="00FA1F58"/>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8034"/>
  <w15:docId w15:val="{ED1E97C7-C2C3-4902-93A4-5C2B40AA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5D10E9"/>
    <w:pPr>
      <w:spacing w:after="0" w:line="240" w:lineRule="auto"/>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uiPriority w:val="99"/>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C7974"/>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4C7974"/>
    <w:rPr>
      <w:rFonts w:ascii="Arial" w:eastAsia="Times New Roman" w:hAnsi="Arial" w:cs="Arial"/>
      <w:b/>
      <w:bCs/>
      <w:sz w:val="36"/>
      <w:szCs w:val="24"/>
      <w:lang w:eastAsia="en-US"/>
    </w:rPr>
  </w:style>
  <w:style w:type="paragraph" w:styleId="ListParagraph">
    <w:name w:val="List Paragraph"/>
    <w:basedOn w:val="Normal"/>
    <w:uiPriority w:val="34"/>
    <w:qFormat/>
    <w:rsid w:val="004C7974"/>
    <w:pPr>
      <w:ind w:left="720"/>
      <w:contextualSpacing/>
    </w:pPr>
  </w:style>
  <w:style w:type="paragraph" w:styleId="BlockText">
    <w:name w:val="Block Text"/>
    <w:basedOn w:val="Normal"/>
    <w:uiPriority w:val="99"/>
    <w:rsid w:val="00F90B8F"/>
    <w:pPr>
      <w:spacing w:after="120" w:line="240" w:lineRule="auto"/>
      <w:ind w:left="1440" w:right="1440"/>
    </w:pPr>
    <w:rPr>
      <w:rFonts w:ascii="Times New Roman" w:eastAsia="SimSun" w:hAnsi="Times New Roman" w:cs="Times New Roman"/>
      <w:sz w:val="24"/>
      <w:szCs w:val="24"/>
      <w:lang w:eastAsia="en-US"/>
    </w:rPr>
  </w:style>
  <w:style w:type="character" w:styleId="CommentReference">
    <w:name w:val="annotation reference"/>
    <w:basedOn w:val="DefaultParagraphFont"/>
    <w:uiPriority w:val="99"/>
    <w:semiHidden/>
    <w:unhideWhenUsed/>
    <w:rsid w:val="0086750A"/>
    <w:rPr>
      <w:sz w:val="16"/>
      <w:szCs w:val="16"/>
    </w:rPr>
  </w:style>
  <w:style w:type="paragraph" w:styleId="CommentText">
    <w:name w:val="annotation text"/>
    <w:basedOn w:val="Normal"/>
    <w:link w:val="CommentTextChar"/>
    <w:uiPriority w:val="99"/>
    <w:semiHidden/>
    <w:unhideWhenUsed/>
    <w:rsid w:val="0086750A"/>
    <w:pPr>
      <w:spacing w:line="240" w:lineRule="auto"/>
    </w:pPr>
    <w:rPr>
      <w:sz w:val="20"/>
      <w:szCs w:val="20"/>
    </w:rPr>
  </w:style>
  <w:style w:type="character" w:customStyle="1" w:styleId="CommentTextChar">
    <w:name w:val="Comment Text Char"/>
    <w:basedOn w:val="DefaultParagraphFont"/>
    <w:link w:val="CommentText"/>
    <w:uiPriority w:val="99"/>
    <w:semiHidden/>
    <w:rsid w:val="0086750A"/>
    <w:rPr>
      <w:sz w:val="20"/>
      <w:szCs w:val="20"/>
    </w:rPr>
  </w:style>
  <w:style w:type="paragraph" w:styleId="CommentSubject">
    <w:name w:val="annotation subject"/>
    <w:basedOn w:val="CommentText"/>
    <w:next w:val="CommentText"/>
    <w:link w:val="CommentSubjectChar"/>
    <w:uiPriority w:val="99"/>
    <w:semiHidden/>
    <w:unhideWhenUsed/>
    <w:rsid w:val="0086750A"/>
    <w:rPr>
      <w:b/>
      <w:bCs/>
    </w:rPr>
  </w:style>
  <w:style w:type="character" w:customStyle="1" w:styleId="CommentSubjectChar">
    <w:name w:val="Comment Subject Char"/>
    <w:basedOn w:val="CommentTextChar"/>
    <w:link w:val="CommentSubject"/>
    <w:uiPriority w:val="99"/>
    <w:semiHidden/>
    <w:rsid w:val="0086750A"/>
    <w:rPr>
      <w:b/>
      <w:bCs/>
      <w:sz w:val="20"/>
      <w:szCs w:val="20"/>
    </w:rPr>
  </w:style>
  <w:style w:type="paragraph" w:styleId="Revision">
    <w:name w:val="Revision"/>
    <w:hidden/>
    <w:uiPriority w:val="99"/>
    <w:semiHidden/>
    <w:rsid w:val="00002050"/>
    <w:pPr>
      <w:spacing w:after="0" w:line="240" w:lineRule="auto"/>
    </w:pPr>
  </w:style>
  <w:style w:type="paragraph" w:styleId="Title">
    <w:name w:val="Title"/>
    <w:basedOn w:val="Normal"/>
    <w:next w:val="Normal"/>
    <w:link w:val="TitleChar"/>
    <w:uiPriority w:val="10"/>
    <w:qFormat/>
    <w:rsid w:val="005D10E9"/>
    <w:pPr>
      <w:spacing w:after="0" w:line="240" w:lineRule="auto"/>
    </w:pPr>
    <w:rPr>
      <w:rFonts w:ascii="Arial" w:hAnsi="Arial" w:cs="Arial"/>
      <w:b/>
      <w:bCs/>
    </w:rPr>
  </w:style>
  <w:style w:type="character" w:customStyle="1" w:styleId="TitleChar">
    <w:name w:val="Title Char"/>
    <w:basedOn w:val="DefaultParagraphFont"/>
    <w:link w:val="Title"/>
    <w:uiPriority w:val="10"/>
    <w:rsid w:val="005D10E9"/>
    <w:rPr>
      <w:rFonts w:ascii="Arial" w:hAnsi="Arial" w:cs="Arial"/>
      <w:b/>
      <w:bCs/>
    </w:rPr>
  </w:style>
  <w:style w:type="character" w:customStyle="1" w:styleId="Heading1Char">
    <w:name w:val="Heading 1 Char"/>
    <w:basedOn w:val="DefaultParagraphFont"/>
    <w:link w:val="Heading1"/>
    <w:uiPriority w:val="9"/>
    <w:rsid w:val="005D10E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MInformation@SacCounty.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1975</Words>
  <Characters>11259</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QM-14-01-Review Process for Implementation of New Clinical Practices</dc:title>
  <dc:creator/>
  <cp:keywords>ADA Version 2026</cp:keywords>
  <cp:lastModifiedBy>Baranski. Nicholas</cp:lastModifiedBy>
  <cp:revision>3</cp:revision>
  <dcterms:created xsi:type="dcterms:W3CDTF">2021-05-13T00:27:00Z</dcterms:created>
  <dcterms:modified xsi:type="dcterms:W3CDTF">2026-07-10T14:00:00Z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