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05"/>
        <w:gridCol w:w="966"/>
        <w:gridCol w:w="1985"/>
        <w:gridCol w:w="2034"/>
      </w:tblGrid>
      <w:tr w:rsidR="00A03B22" w14:paraId="1186E550" w14:textId="77777777" w:rsidTr="00A03B22">
        <w:trPr>
          <w:trHeight w:hRule="exact" w:val="518"/>
        </w:trPr>
        <w:tc>
          <w:tcPr>
            <w:tcW w:w="5771" w:type="dxa"/>
            <w:gridSpan w:val="2"/>
            <w:vMerge w:val="restart"/>
            <w:vAlign w:val="center"/>
          </w:tcPr>
          <w:p w14:paraId="1B99A455" w14:textId="77777777" w:rsidR="00A03B22" w:rsidRDefault="00A03B22" w:rsidP="00E56709">
            <w:pPr>
              <w:jc w:val="center"/>
              <w:rPr>
                <w:rFonts w:ascii="Arial" w:hAnsi="Arial" w:cs="Arial"/>
              </w:rPr>
            </w:pPr>
            <w:r w:rsidRPr="00453EB9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07E4E828" wp14:editId="6BF4C02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140970</wp:posOffset>
                  </wp:positionV>
                  <wp:extent cx="561975" cy="561975"/>
                  <wp:effectExtent l="0" t="0" r="9525" b="9525"/>
                  <wp:wrapNone/>
                  <wp:docPr id="1" name="Picture 1" descr="CO-logo1-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-logo1-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26B8E" w14:textId="4FFAA107" w:rsidR="00A03B22" w:rsidRPr="00BF5E45" w:rsidRDefault="00A03B22" w:rsidP="00E56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BF5E45">
              <w:rPr>
                <w:rFonts w:ascii="Arial" w:hAnsi="Arial" w:cs="Arial"/>
                <w:b/>
                <w:sz w:val="20"/>
                <w:szCs w:val="20"/>
              </w:rPr>
              <w:t>County of Sacramento</w:t>
            </w:r>
          </w:p>
          <w:p w14:paraId="6E04F2EF" w14:textId="34075621" w:rsidR="00A03B22" w:rsidRPr="00BF5E45" w:rsidRDefault="00A03B22" w:rsidP="00E56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BF5E45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14:paraId="6C824E86" w14:textId="2C0E608B" w:rsidR="00A03B22" w:rsidRDefault="00A03B22" w:rsidP="00BF5E45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BF5E45">
              <w:rPr>
                <w:sz w:val="20"/>
                <w:szCs w:val="20"/>
              </w:rPr>
              <w:t>Division of Behavioral Health Services</w:t>
            </w:r>
          </w:p>
          <w:p w14:paraId="54423FFC" w14:textId="5F453BB2" w:rsidR="00A03B22" w:rsidRPr="00ED6752" w:rsidRDefault="00A03B22" w:rsidP="00BF5E45">
            <w:pPr>
              <w:pStyle w:val="BodyText3"/>
              <w:spacing w:after="12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BF5E45">
              <w:rPr>
                <w:sz w:val="20"/>
                <w:szCs w:val="20"/>
              </w:rPr>
              <w:t>Policy and Procedure</w:t>
            </w:r>
          </w:p>
        </w:tc>
        <w:tc>
          <w:tcPr>
            <w:tcW w:w="1985" w:type="dxa"/>
            <w:vAlign w:val="bottom"/>
          </w:tcPr>
          <w:p w14:paraId="1853ED38" w14:textId="72418A0C" w:rsidR="00A03B22" w:rsidRPr="00510292" w:rsidRDefault="00A03B22" w:rsidP="00453EB9">
            <w:pPr>
              <w:rPr>
                <w:rFonts w:ascii="Arial" w:hAnsi="Arial" w:cs="Arial"/>
              </w:rPr>
            </w:pPr>
            <w:r w:rsidRPr="00510292">
              <w:rPr>
                <w:rFonts w:ascii="Arial" w:hAnsi="Arial" w:cs="Arial"/>
              </w:rPr>
              <w:t>Policy Issue</w:t>
            </w:r>
            <w:r w:rsidRPr="00510292">
              <w:rPr>
                <w:rFonts w:ascii="Arial" w:eastAsia="PMingLiU" w:hAnsi="Arial" w:cs="Arial" w:hint="eastAsia"/>
                <w:lang w:eastAsia="zh-TW"/>
              </w:rPr>
              <w:t>r</w:t>
            </w:r>
            <w:r w:rsidRPr="00510292">
              <w:rPr>
                <w:rFonts w:ascii="Arial" w:hAnsi="Arial" w:cs="Arial"/>
              </w:rPr>
              <w:t xml:space="preserve"> (Unit</w:t>
            </w:r>
            <w:r w:rsidRPr="00510292">
              <w:rPr>
                <w:rFonts w:ascii="Arial" w:eastAsia="PMingLiU" w:hAnsi="Arial" w:cs="Arial" w:hint="eastAsia"/>
                <w:lang w:eastAsia="zh-TW"/>
              </w:rPr>
              <w:t>/Program</w:t>
            </w:r>
            <w:r w:rsidRPr="00510292">
              <w:rPr>
                <w:rFonts w:ascii="Arial" w:hAnsi="Arial" w:cs="Arial"/>
              </w:rPr>
              <w:t>)</w:t>
            </w:r>
          </w:p>
        </w:tc>
        <w:tc>
          <w:tcPr>
            <w:tcW w:w="2034" w:type="dxa"/>
            <w:vAlign w:val="bottom"/>
          </w:tcPr>
          <w:p w14:paraId="0C9D81BD" w14:textId="13F69DAE" w:rsidR="00A03B22" w:rsidRPr="00510292" w:rsidRDefault="00A03B22" w:rsidP="00453EB9">
            <w:pPr>
              <w:rPr>
                <w:rFonts w:ascii="Arial" w:hAnsi="Arial" w:cs="Arial"/>
                <w:b/>
              </w:rPr>
            </w:pPr>
            <w:r w:rsidRPr="00510292">
              <w:rPr>
                <w:rFonts w:ascii="Arial" w:hAnsi="Arial" w:cs="Arial"/>
                <w:b/>
              </w:rPr>
              <w:t>QM</w:t>
            </w:r>
          </w:p>
        </w:tc>
      </w:tr>
      <w:tr w:rsidR="00A03B22" w14:paraId="2BF2A03D" w14:textId="77777777" w:rsidTr="00A03B22">
        <w:trPr>
          <w:trHeight w:hRule="exact" w:val="331"/>
        </w:trPr>
        <w:tc>
          <w:tcPr>
            <w:tcW w:w="5771" w:type="dxa"/>
            <w:gridSpan w:val="2"/>
            <w:vMerge/>
          </w:tcPr>
          <w:p w14:paraId="5C10C6AF" w14:textId="75B90BBD" w:rsidR="00A03B22" w:rsidRPr="00ED6752" w:rsidRDefault="00A03B22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4DE7DA65" w14:textId="7303E49D" w:rsidR="00A03B22" w:rsidRPr="00510292" w:rsidRDefault="00A03B22" w:rsidP="00453EB9">
            <w:pPr>
              <w:rPr>
                <w:rFonts w:ascii="Arial" w:hAnsi="Arial" w:cs="Arial"/>
              </w:rPr>
            </w:pPr>
            <w:r w:rsidRPr="00510292">
              <w:rPr>
                <w:rFonts w:ascii="Arial" w:hAnsi="Arial" w:cs="Arial"/>
              </w:rPr>
              <w:t>Policy Number</w:t>
            </w:r>
          </w:p>
        </w:tc>
        <w:tc>
          <w:tcPr>
            <w:tcW w:w="2034" w:type="dxa"/>
            <w:vAlign w:val="bottom"/>
          </w:tcPr>
          <w:p w14:paraId="0AA30B3C" w14:textId="319F1A80" w:rsidR="00A03B22" w:rsidRPr="00510292" w:rsidRDefault="00A03B22" w:rsidP="00FF0816">
            <w:pPr>
              <w:rPr>
                <w:rFonts w:ascii="Arial" w:hAnsi="Arial" w:cs="Arial"/>
                <w:b/>
              </w:rPr>
            </w:pPr>
            <w:r w:rsidRPr="00510292">
              <w:rPr>
                <w:rFonts w:ascii="Arial" w:hAnsi="Arial" w:cs="Arial"/>
                <w:b/>
              </w:rPr>
              <w:t>QM-42-02</w:t>
            </w:r>
          </w:p>
        </w:tc>
      </w:tr>
      <w:tr w:rsidR="00A03B22" w14:paraId="1B885194" w14:textId="77777777" w:rsidTr="00A03B22">
        <w:trPr>
          <w:trHeight w:hRule="exact" w:val="331"/>
        </w:trPr>
        <w:tc>
          <w:tcPr>
            <w:tcW w:w="5771" w:type="dxa"/>
            <w:gridSpan w:val="2"/>
            <w:vMerge/>
          </w:tcPr>
          <w:p w14:paraId="15FA1AC8" w14:textId="64C22693" w:rsidR="00A03B22" w:rsidRPr="00ED6752" w:rsidRDefault="00A03B22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06ED37AD" w14:textId="77665996" w:rsidR="00A03B22" w:rsidRPr="00510292" w:rsidRDefault="00A03B22" w:rsidP="00453EB9">
            <w:pPr>
              <w:rPr>
                <w:rFonts w:ascii="Arial" w:hAnsi="Arial" w:cs="Arial"/>
              </w:rPr>
            </w:pPr>
            <w:r w:rsidRPr="00510292">
              <w:rPr>
                <w:rFonts w:ascii="Arial" w:hAnsi="Arial" w:cs="Arial"/>
              </w:rPr>
              <w:t>Effective Date</w:t>
            </w:r>
          </w:p>
        </w:tc>
        <w:tc>
          <w:tcPr>
            <w:tcW w:w="2034" w:type="dxa"/>
            <w:vAlign w:val="bottom"/>
          </w:tcPr>
          <w:p w14:paraId="36E21D3C" w14:textId="35D1ABC5" w:rsidR="00A03B22" w:rsidRPr="00510292" w:rsidRDefault="00A03B22" w:rsidP="00453EB9">
            <w:pPr>
              <w:rPr>
                <w:rFonts w:ascii="Arial" w:hAnsi="Arial" w:cs="Arial"/>
                <w:b/>
              </w:rPr>
            </w:pPr>
            <w:r w:rsidRPr="00510292">
              <w:rPr>
                <w:rFonts w:ascii="Arial" w:hAnsi="Arial" w:cs="Arial"/>
                <w:b/>
              </w:rPr>
              <w:t>10-01-2005</w:t>
            </w:r>
          </w:p>
        </w:tc>
      </w:tr>
      <w:tr w:rsidR="00A03B22" w14:paraId="1EC47E08" w14:textId="77777777" w:rsidTr="00A03B22">
        <w:trPr>
          <w:trHeight w:hRule="exact" w:val="331"/>
        </w:trPr>
        <w:tc>
          <w:tcPr>
            <w:tcW w:w="5771" w:type="dxa"/>
            <w:gridSpan w:val="2"/>
            <w:vMerge/>
          </w:tcPr>
          <w:p w14:paraId="57AE58E1" w14:textId="2D3914F5" w:rsidR="00A03B22" w:rsidRPr="00ED6752" w:rsidRDefault="00A03B22" w:rsidP="0045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16548CD6" w14:textId="2C87C7C1" w:rsidR="00A03B22" w:rsidRPr="00510292" w:rsidRDefault="00A03B22" w:rsidP="00453EB9">
            <w:pPr>
              <w:rPr>
                <w:rFonts w:ascii="Arial" w:hAnsi="Arial" w:cs="Arial"/>
              </w:rPr>
            </w:pPr>
            <w:r w:rsidRPr="00510292">
              <w:rPr>
                <w:rFonts w:ascii="Arial" w:hAnsi="Arial" w:cs="Arial"/>
              </w:rPr>
              <w:t>Revision Date</w:t>
            </w:r>
          </w:p>
        </w:tc>
        <w:tc>
          <w:tcPr>
            <w:tcW w:w="2034" w:type="dxa"/>
            <w:vAlign w:val="bottom"/>
          </w:tcPr>
          <w:p w14:paraId="56949FD4" w14:textId="0269C110" w:rsidR="00A03B22" w:rsidRPr="00510292" w:rsidRDefault="00A03B22" w:rsidP="005B1C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12-24-2020</w:t>
            </w:r>
          </w:p>
        </w:tc>
      </w:tr>
      <w:tr w:rsidR="00453EB9" w14:paraId="7AF65879" w14:textId="77777777" w:rsidTr="00A03B22">
        <w:tc>
          <w:tcPr>
            <w:tcW w:w="4805" w:type="dxa"/>
          </w:tcPr>
          <w:p w14:paraId="6B06212B" w14:textId="77777777" w:rsidR="00BF5E45" w:rsidRDefault="00453EB9" w:rsidP="00E56709">
            <w:pPr>
              <w:rPr>
                <w:rFonts w:ascii="Arial" w:hAnsi="Arial" w:cs="Arial"/>
              </w:rPr>
            </w:pPr>
            <w:r w:rsidRPr="00ED6752">
              <w:rPr>
                <w:rFonts w:ascii="Arial" w:hAnsi="Arial" w:cs="Arial"/>
              </w:rPr>
              <w:t>Title:</w:t>
            </w:r>
          </w:p>
          <w:p w14:paraId="54F717BE" w14:textId="4DD35C4D" w:rsidR="00453EB9" w:rsidRPr="00A8506C" w:rsidRDefault="00510292" w:rsidP="00A8506C">
            <w:pPr>
              <w:pStyle w:val="Title"/>
            </w:pPr>
            <w:r w:rsidRPr="00A8506C">
              <w:t>Division o</w:t>
            </w:r>
            <w:r w:rsidR="00FF0816" w:rsidRPr="00A8506C">
              <w:t>f Behavioral Health Services Compliance Committee</w:t>
            </w:r>
          </w:p>
        </w:tc>
        <w:tc>
          <w:tcPr>
            <w:tcW w:w="4985" w:type="dxa"/>
            <w:gridSpan w:val="3"/>
          </w:tcPr>
          <w:p w14:paraId="1E49E2E7" w14:textId="77777777" w:rsidR="00453EB9" w:rsidRPr="00BF5E45" w:rsidRDefault="00453EB9" w:rsidP="00E56709">
            <w:pPr>
              <w:rPr>
                <w:rFonts w:ascii="Arial" w:hAnsi="Arial" w:cs="Arial"/>
              </w:rPr>
            </w:pPr>
            <w:r w:rsidRPr="00BF5E45">
              <w:rPr>
                <w:rFonts w:ascii="Arial" w:hAnsi="Arial" w:cs="Arial"/>
              </w:rPr>
              <w:t>Functional Area:</w:t>
            </w:r>
          </w:p>
          <w:p w14:paraId="32F4F8B7" w14:textId="441E929D" w:rsidR="00BF5E45" w:rsidRPr="00FF0816" w:rsidRDefault="00FF0816" w:rsidP="0062573B">
            <w:pPr>
              <w:pStyle w:val="PP07-07-14"/>
            </w:pPr>
            <w:r w:rsidRPr="00FF0816">
              <w:t>Design</w:t>
            </w:r>
            <w:r>
              <w:t xml:space="preserve">ation of a Compliance Officer and </w:t>
            </w:r>
            <w:r>
              <w:br/>
            </w:r>
            <w:r w:rsidRPr="00FF0816">
              <w:t>a Compliance Committee</w:t>
            </w:r>
          </w:p>
        </w:tc>
      </w:tr>
      <w:tr w:rsidR="00453EB9" w14:paraId="7F491C36" w14:textId="77777777" w:rsidTr="00A03B22">
        <w:trPr>
          <w:trHeight w:val="516"/>
        </w:trPr>
        <w:tc>
          <w:tcPr>
            <w:tcW w:w="9790" w:type="dxa"/>
            <w:gridSpan w:val="4"/>
          </w:tcPr>
          <w:p w14:paraId="37B25F9E" w14:textId="25A6E2EC" w:rsidR="00453EB9" w:rsidRDefault="00453EB9" w:rsidP="00E56709">
            <w:pPr>
              <w:rPr>
                <w:rFonts w:ascii="Arial" w:hAnsi="Arial" w:cs="Arial"/>
                <w:b/>
              </w:rPr>
            </w:pPr>
            <w:r w:rsidRPr="00BF5E45">
              <w:rPr>
                <w:rFonts w:ascii="Arial" w:hAnsi="Arial" w:cs="Arial"/>
              </w:rPr>
              <w:t>Approved By</w:t>
            </w:r>
            <w:proofErr w:type="gramStart"/>
            <w:r w:rsidRPr="00BF5E45">
              <w:rPr>
                <w:rFonts w:ascii="Arial" w:hAnsi="Arial" w:cs="Arial"/>
              </w:rPr>
              <w:t>:</w:t>
            </w:r>
            <w:r w:rsidR="00171D70">
              <w:rPr>
                <w:rFonts w:ascii="Arial" w:hAnsi="Arial" w:cs="Arial"/>
              </w:rPr>
              <w:t xml:space="preserve"> </w:t>
            </w:r>
            <w:r w:rsidR="005D5A92">
              <w:rPr>
                <w:rFonts w:ascii="Arial" w:hAnsi="Arial" w:cs="Arial"/>
              </w:rPr>
              <w:t xml:space="preserve"> </w:t>
            </w:r>
            <w:r w:rsidR="00171D70">
              <w:rPr>
                <w:rFonts w:ascii="Arial" w:hAnsi="Arial" w:cs="Arial"/>
              </w:rPr>
              <w:t>(</w:t>
            </w:r>
            <w:proofErr w:type="gramEnd"/>
            <w:r w:rsidR="005D5A92">
              <w:rPr>
                <w:rFonts w:ascii="Arial" w:hAnsi="Arial" w:cs="Arial"/>
              </w:rPr>
              <w:t>Signature on F</w:t>
            </w:r>
            <w:r w:rsidR="00171D70">
              <w:rPr>
                <w:rFonts w:ascii="Arial" w:hAnsi="Arial" w:cs="Arial"/>
              </w:rPr>
              <w:t>ile)</w:t>
            </w:r>
            <w:r w:rsidR="005D5A92" w:rsidRPr="005D5A92">
              <w:rPr>
                <w:rFonts w:ascii="Arial" w:hAnsi="Arial" w:cs="Arial"/>
                <w:b/>
              </w:rPr>
              <w:t xml:space="preserve"> Signed version available upon request</w:t>
            </w:r>
          </w:p>
          <w:p w14:paraId="25695FB7" w14:textId="77777777" w:rsidR="0062573B" w:rsidRPr="00BF5E45" w:rsidRDefault="0062573B" w:rsidP="00E56709">
            <w:pPr>
              <w:rPr>
                <w:rFonts w:ascii="Arial" w:hAnsi="Arial" w:cs="Arial"/>
              </w:rPr>
            </w:pPr>
          </w:p>
          <w:p w14:paraId="3BD6253C" w14:textId="5A817773" w:rsidR="0062573B" w:rsidRDefault="00633EA7" w:rsidP="0062573B">
            <w:pPr>
              <w:pStyle w:val="PP07-07-14"/>
            </w:pPr>
            <w:r>
              <w:t>Christine Janes</w:t>
            </w:r>
            <w:r w:rsidR="00D95737">
              <w:t>, LMFT</w:t>
            </w:r>
          </w:p>
          <w:p w14:paraId="2B1A28FA" w14:textId="77777777" w:rsidR="00BF5E45" w:rsidRDefault="00991444" w:rsidP="0062573B">
            <w:pPr>
              <w:pStyle w:val="PP07-07-14"/>
              <w:rPr>
                <w:b w:val="0"/>
              </w:rPr>
            </w:pPr>
            <w:r>
              <w:rPr>
                <w:b w:val="0"/>
              </w:rPr>
              <w:t>Compliance Officer, Division of Behavioral Health Services</w:t>
            </w:r>
          </w:p>
          <w:p w14:paraId="0F1B4EC1" w14:textId="212E5C65" w:rsidR="00510292" w:rsidRPr="00510292" w:rsidRDefault="00510292" w:rsidP="00510292">
            <w:pPr>
              <w:pStyle w:val="PP07-07-14"/>
              <w:rPr>
                <w:rStyle w:val="Hyperlink"/>
                <w:b w:val="0"/>
              </w:rPr>
            </w:pPr>
            <w:hyperlink r:id="rId13" w:tooltip="send email to quality management team" w:history="1">
              <w:r w:rsidRPr="00510292">
                <w:rPr>
                  <w:rStyle w:val="Hyperlink"/>
                  <w:b w:val="0"/>
                </w:rPr>
                <w:t>MHDivisionComplianceOfficer@SacCounty.net</w:t>
              </w:r>
            </w:hyperlink>
          </w:p>
          <w:p w14:paraId="2D3CB461" w14:textId="77777777" w:rsidR="00991444" w:rsidRDefault="00991444" w:rsidP="0062573B">
            <w:pPr>
              <w:pStyle w:val="PP07-07-14"/>
              <w:rPr>
                <w:b w:val="0"/>
              </w:rPr>
            </w:pPr>
          </w:p>
          <w:p w14:paraId="6CA267FB" w14:textId="5D81CD71" w:rsidR="00633EA7" w:rsidRDefault="00633EA7" w:rsidP="0062573B">
            <w:pPr>
              <w:pStyle w:val="PP07-07-14"/>
            </w:pPr>
            <w:r>
              <w:t>Alexandra Rechs, LMFT</w:t>
            </w:r>
          </w:p>
          <w:p w14:paraId="57B35585" w14:textId="45DC41C9" w:rsidR="00633EA7" w:rsidRPr="00633EA7" w:rsidRDefault="00633EA7" w:rsidP="0062573B">
            <w:pPr>
              <w:pStyle w:val="PP07-07-14"/>
              <w:rPr>
                <w:b w:val="0"/>
              </w:rPr>
            </w:pPr>
            <w:r>
              <w:rPr>
                <w:b w:val="0"/>
              </w:rPr>
              <w:t xml:space="preserve">Program Manager, Quality </w:t>
            </w:r>
            <w:proofErr w:type="spellStart"/>
            <w:r>
              <w:rPr>
                <w:b w:val="0"/>
              </w:rPr>
              <w:t>Managment</w:t>
            </w:r>
            <w:proofErr w:type="spellEnd"/>
          </w:p>
          <w:p w14:paraId="7E06BAE2" w14:textId="77777777" w:rsidR="00633EA7" w:rsidRDefault="00633EA7" w:rsidP="0062573B">
            <w:pPr>
              <w:pStyle w:val="PP07-07-14"/>
            </w:pPr>
          </w:p>
          <w:p w14:paraId="0CE0C309" w14:textId="2C88252B" w:rsidR="00991444" w:rsidRPr="00991444" w:rsidRDefault="00EB22C2" w:rsidP="0062573B">
            <w:pPr>
              <w:pStyle w:val="PP07-07-14"/>
            </w:pPr>
            <w:r>
              <w:t>Ryan Quist, PHD</w:t>
            </w:r>
          </w:p>
          <w:p w14:paraId="41A8AEDD" w14:textId="768A30DB" w:rsidR="00991444" w:rsidRPr="0062573B" w:rsidRDefault="00991444" w:rsidP="0062573B">
            <w:pPr>
              <w:pStyle w:val="PP07-07-14"/>
              <w:rPr>
                <w:b w:val="0"/>
              </w:rPr>
            </w:pPr>
            <w:r>
              <w:rPr>
                <w:b w:val="0"/>
              </w:rPr>
              <w:t>Deputy Director, Division of Behavioral Health Services</w:t>
            </w:r>
          </w:p>
        </w:tc>
      </w:tr>
    </w:tbl>
    <w:p w14:paraId="2F7504CA" w14:textId="77777777" w:rsidR="00DF35F7" w:rsidRPr="00537432" w:rsidRDefault="00DF35F7" w:rsidP="001C6326">
      <w:pPr>
        <w:spacing w:after="0" w:line="240" w:lineRule="auto"/>
        <w:rPr>
          <w:rFonts w:ascii="Arial" w:hAnsi="Arial" w:cs="Arial"/>
        </w:rPr>
      </w:pPr>
    </w:p>
    <w:p w14:paraId="7F4F0727" w14:textId="77777777" w:rsidR="00B11B79" w:rsidRPr="00537432" w:rsidRDefault="00B11B79" w:rsidP="001C6326">
      <w:pPr>
        <w:spacing w:after="0" w:line="240" w:lineRule="auto"/>
        <w:rPr>
          <w:rFonts w:ascii="Arial" w:hAnsi="Arial" w:cs="Arial"/>
        </w:rPr>
      </w:pPr>
    </w:p>
    <w:p w14:paraId="04B9D523" w14:textId="7563CB6A" w:rsidR="00CE7447" w:rsidRPr="00A8506C" w:rsidRDefault="00CE7447" w:rsidP="00A8506C">
      <w:pPr>
        <w:pStyle w:val="Heading1"/>
      </w:pPr>
      <w:r w:rsidRPr="00A8506C">
        <w:t>BACKGROUND/CONTEXT:</w:t>
      </w:r>
    </w:p>
    <w:p w14:paraId="2EFD43F5" w14:textId="77777777" w:rsidR="00716592" w:rsidRPr="00716592" w:rsidRDefault="00716592" w:rsidP="001C6326">
      <w:pPr>
        <w:spacing w:after="0" w:line="240" w:lineRule="auto"/>
        <w:rPr>
          <w:rFonts w:ascii="Arial" w:hAnsi="Arial" w:cs="Arial"/>
        </w:rPr>
      </w:pPr>
    </w:p>
    <w:p w14:paraId="236684B1" w14:textId="58396363" w:rsidR="00716592" w:rsidRPr="00716592" w:rsidRDefault="00716592" w:rsidP="001C6326">
      <w:pPr>
        <w:spacing w:after="0" w:line="240" w:lineRule="auto"/>
        <w:rPr>
          <w:rFonts w:ascii="Arial" w:hAnsi="Arial" w:cs="Arial"/>
        </w:rPr>
      </w:pPr>
      <w:r w:rsidRPr="00716592">
        <w:rPr>
          <w:rFonts w:ascii="Arial" w:hAnsi="Arial" w:cs="Arial"/>
        </w:rPr>
        <w:t>A Department of Health Services (</w:t>
      </w:r>
      <w:r w:rsidR="00633EA7">
        <w:rPr>
          <w:rFonts w:ascii="Arial" w:hAnsi="Arial" w:cs="Arial"/>
        </w:rPr>
        <w:t>DHS</w:t>
      </w:r>
      <w:r w:rsidRPr="00716592">
        <w:rPr>
          <w:rFonts w:ascii="Arial" w:hAnsi="Arial" w:cs="Arial"/>
        </w:rPr>
        <w:t>), Division of Behavioral Health Services (</w:t>
      </w:r>
      <w:r w:rsidR="00633EA7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) Compliance Committee </w:t>
      </w:r>
      <w:r w:rsidR="00F749D6">
        <w:rPr>
          <w:rFonts w:ascii="Arial" w:hAnsi="Arial" w:cs="Arial"/>
        </w:rPr>
        <w:t>was</w:t>
      </w:r>
      <w:r w:rsidRPr="00716592">
        <w:rPr>
          <w:rFonts w:ascii="Arial" w:hAnsi="Arial" w:cs="Arial"/>
        </w:rPr>
        <w:t xml:space="preserve"> created to advise the </w:t>
      </w:r>
      <w:r w:rsidR="00633EA7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Compliance Officer and assist in th</w:t>
      </w:r>
      <w:r w:rsidR="00633EA7">
        <w:rPr>
          <w:rFonts w:ascii="Arial" w:hAnsi="Arial" w:cs="Arial"/>
        </w:rPr>
        <w:t>e implementation of the BHS</w:t>
      </w:r>
      <w:r w:rsidRPr="00716592">
        <w:rPr>
          <w:rFonts w:ascii="Arial" w:hAnsi="Arial" w:cs="Arial"/>
        </w:rPr>
        <w:t xml:space="preserve"> Compliance Program.  The </w:t>
      </w:r>
      <w:r w:rsidR="00633EA7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Compliance Committee consist</w:t>
      </w:r>
      <w:r w:rsidR="00F749D6">
        <w:rPr>
          <w:rFonts w:ascii="Arial" w:hAnsi="Arial" w:cs="Arial"/>
        </w:rPr>
        <w:t>s</w:t>
      </w:r>
      <w:r w:rsidRPr="00716592">
        <w:rPr>
          <w:rFonts w:ascii="Arial" w:hAnsi="Arial" w:cs="Arial"/>
        </w:rPr>
        <w:t xml:space="preserve"> of management level repr</w:t>
      </w:r>
      <w:r w:rsidR="00922DA8">
        <w:rPr>
          <w:rFonts w:ascii="Arial" w:hAnsi="Arial" w:cs="Arial"/>
        </w:rPr>
        <w:t>esentatives from B</w:t>
      </w:r>
      <w:r w:rsidR="00633EA7">
        <w:rPr>
          <w:rFonts w:ascii="Arial" w:hAnsi="Arial" w:cs="Arial"/>
        </w:rPr>
        <w:t xml:space="preserve">HS </w:t>
      </w:r>
      <w:r w:rsidRPr="00716592">
        <w:rPr>
          <w:rFonts w:ascii="Arial" w:hAnsi="Arial" w:cs="Arial"/>
        </w:rPr>
        <w:t>(listed below), and report</w:t>
      </w:r>
      <w:r w:rsidR="00F749D6">
        <w:rPr>
          <w:rFonts w:ascii="Arial" w:hAnsi="Arial" w:cs="Arial"/>
        </w:rPr>
        <w:t>s</w:t>
      </w:r>
      <w:r w:rsidR="00922DA8">
        <w:rPr>
          <w:rFonts w:ascii="Arial" w:hAnsi="Arial" w:cs="Arial"/>
        </w:rPr>
        <w:t xml:space="preserve"> compliance issues</w:t>
      </w:r>
      <w:r w:rsidRPr="00716592">
        <w:rPr>
          <w:rFonts w:ascii="Arial" w:hAnsi="Arial" w:cs="Arial"/>
        </w:rPr>
        <w:t xml:space="preserve"> to the </w:t>
      </w:r>
      <w:r w:rsidR="00633EA7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Compliance Officer.</w:t>
      </w:r>
      <w:r w:rsidR="00633EA7">
        <w:rPr>
          <w:rFonts w:ascii="Arial" w:hAnsi="Arial" w:cs="Arial"/>
        </w:rPr>
        <w:t xml:space="preserve">  The BHS</w:t>
      </w:r>
      <w:r w:rsidR="008E24AA">
        <w:rPr>
          <w:rFonts w:ascii="Arial" w:hAnsi="Arial" w:cs="Arial"/>
        </w:rPr>
        <w:t xml:space="preserve"> Compliance Committee will meet as issue</w:t>
      </w:r>
      <w:r w:rsidR="00633EA7">
        <w:rPr>
          <w:rFonts w:ascii="Arial" w:hAnsi="Arial" w:cs="Arial"/>
        </w:rPr>
        <w:t>s are identified by the BHS</w:t>
      </w:r>
      <w:r w:rsidR="008E24AA">
        <w:rPr>
          <w:rFonts w:ascii="Arial" w:hAnsi="Arial" w:cs="Arial"/>
        </w:rPr>
        <w:t xml:space="preserve"> Compliance Officer and as new regulations need to be incorporated into the Compliance Plan.</w:t>
      </w:r>
    </w:p>
    <w:p w14:paraId="40E87112" w14:textId="77777777" w:rsidR="005B1CA9" w:rsidRPr="00716592" w:rsidRDefault="005B1CA9" w:rsidP="001C6326">
      <w:pPr>
        <w:pStyle w:val="BodyText2"/>
        <w:tabs>
          <w:tab w:val="left" w:pos="1080"/>
          <w:tab w:val="left" w:pos="12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BDC8B1D" w14:textId="77777777" w:rsidR="00763921" w:rsidRPr="00716592" w:rsidRDefault="00763921" w:rsidP="001C6326">
      <w:pPr>
        <w:spacing w:after="0" w:line="240" w:lineRule="auto"/>
        <w:rPr>
          <w:rFonts w:ascii="Arial" w:hAnsi="Arial" w:cs="Arial"/>
        </w:rPr>
      </w:pPr>
    </w:p>
    <w:p w14:paraId="7A59D614" w14:textId="07D4AEA1" w:rsidR="007D3AE6" w:rsidRPr="00A8506C" w:rsidRDefault="00B11B79" w:rsidP="00A8506C">
      <w:pPr>
        <w:pStyle w:val="Heading2"/>
      </w:pPr>
      <w:r w:rsidRPr="00A8506C">
        <w:t>PURPOSE:</w:t>
      </w:r>
    </w:p>
    <w:p w14:paraId="5766015C" w14:textId="77777777" w:rsidR="00B11B79" w:rsidRPr="00716592" w:rsidRDefault="00B11B79" w:rsidP="001C6326">
      <w:pPr>
        <w:spacing w:after="0" w:line="240" w:lineRule="auto"/>
        <w:rPr>
          <w:rFonts w:ascii="Arial" w:hAnsi="Arial" w:cs="Arial"/>
        </w:rPr>
      </w:pPr>
    </w:p>
    <w:p w14:paraId="0CF4189D" w14:textId="532D0B06" w:rsidR="00716592" w:rsidRPr="00716592" w:rsidRDefault="00716592" w:rsidP="001C6326">
      <w:pPr>
        <w:pStyle w:val="BodyText"/>
        <w:spacing w:after="0" w:line="240" w:lineRule="auto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The purpose of the </w:t>
      </w:r>
      <w:r w:rsidR="00922DA8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Compliance Committee is to provide organizational support, </w:t>
      </w:r>
      <w:r w:rsidR="00F749D6">
        <w:rPr>
          <w:rFonts w:ascii="Arial" w:hAnsi="Arial" w:cs="Arial"/>
        </w:rPr>
        <w:t>promote</w:t>
      </w:r>
      <w:r w:rsidR="00F749D6" w:rsidRPr="00716592">
        <w:rPr>
          <w:rFonts w:ascii="Arial" w:hAnsi="Arial" w:cs="Arial"/>
        </w:rPr>
        <w:t xml:space="preserve"> </w:t>
      </w:r>
      <w:r w:rsidR="00922DA8">
        <w:rPr>
          <w:rFonts w:ascii="Arial" w:hAnsi="Arial" w:cs="Arial"/>
        </w:rPr>
        <w:t>BHS-wide awareness of the BHS</w:t>
      </w:r>
      <w:r w:rsidRPr="00716592">
        <w:rPr>
          <w:rFonts w:ascii="Arial" w:hAnsi="Arial" w:cs="Arial"/>
        </w:rPr>
        <w:t xml:space="preserve"> Compliance </w:t>
      </w:r>
      <w:r w:rsidR="00922DA8">
        <w:rPr>
          <w:rFonts w:ascii="Arial" w:hAnsi="Arial" w:cs="Arial"/>
        </w:rPr>
        <w:t>Program, and advise the BHS</w:t>
      </w:r>
      <w:r w:rsidRPr="00716592">
        <w:rPr>
          <w:rFonts w:ascii="Arial" w:hAnsi="Arial" w:cs="Arial"/>
        </w:rPr>
        <w:t xml:space="preserve"> Compliance Officer, the Division Deputy Director, and the County Compliance Oversight Committee on the implementation of the Division Compliance Program.</w:t>
      </w:r>
    </w:p>
    <w:p w14:paraId="3FA08AA8" w14:textId="77777777" w:rsidR="00716592" w:rsidRDefault="00716592" w:rsidP="001C6326">
      <w:pPr>
        <w:spacing w:after="0" w:line="240" w:lineRule="auto"/>
        <w:rPr>
          <w:rFonts w:ascii="Arial" w:hAnsi="Arial" w:cs="Arial"/>
        </w:rPr>
      </w:pPr>
    </w:p>
    <w:p w14:paraId="0B7E1AF0" w14:textId="77777777" w:rsidR="00716592" w:rsidRPr="00716592" w:rsidRDefault="00716592" w:rsidP="001C6326">
      <w:pPr>
        <w:spacing w:after="0" w:line="240" w:lineRule="auto"/>
        <w:rPr>
          <w:rFonts w:ascii="Arial" w:hAnsi="Arial" w:cs="Arial"/>
        </w:rPr>
      </w:pPr>
    </w:p>
    <w:p w14:paraId="0500276D" w14:textId="7034C115" w:rsidR="001E687A" w:rsidRPr="00A8506C" w:rsidRDefault="007D3AE6" w:rsidP="00A8506C">
      <w:pPr>
        <w:pStyle w:val="Heading3"/>
      </w:pPr>
      <w:r w:rsidRPr="00A8506C">
        <w:t>DETAILS:</w:t>
      </w:r>
    </w:p>
    <w:p w14:paraId="6E3C8597" w14:textId="77777777" w:rsidR="007D3AE6" w:rsidRPr="00716592" w:rsidRDefault="007D3AE6" w:rsidP="001C6326">
      <w:pPr>
        <w:pStyle w:val="BlockText"/>
        <w:spacing w:after="0"/>
        <w:ind w:left="0" w:right="0"/>
        <w:outlineLvl w:val="0"/>
        <w:rPr>
          <w:rFonts w:ascii="Arial" w:hAnsi="Arial" w:cs="Arial"/>
          <w:sz w:val="22"/>
          <w:szCs w:val="22"/>
        </w:rPr>
      </w:pPr>
    </w:p>
    <w:p w14:paraId="562315A3" w14:textId="0D9217BD" w:rsidR="00FF0816" w:rsidRPr="00716592" w:rsidRDefault="00FF0816" w:rsidP="00A8506C">
      <w:pPr>
        <w:spacing w:after="0" w:line="240" w:lineRule="auto"/>
        <w:outlineLvl w:val="3"/>
        <w:rPr>
          <w:rFonts w:ascii="Arial" w:hAnsi="Arial" w:cs="Arial"/>
          <w:b/>
          <w:bCs/>
        </w:rPr>
      </w:pPr>
      <w:r w:rsidRPr="00716592">
        <w:rPr>
          <w:rFonts w:ascii="Arial" w:hAnsi="Arial" w:cs="Arial"/>
          <w:b/>
          <w:bCs/>
          <w:u w:val="single"/>
        </w:rPr>
        <w:t>Procedure</w:t>
      </w:r>
    </w:p>
    <w:p w14:paraId="370186CA" w14:textId="47BE9444" w:rsidR="00FF0816" w:rsidRPr="00716592" w:rsidRDefault="00FF0816" w:rsidP="001C6326">
      <w:pPr>
        <w:pStyle w:val="BodyText"/>
        <w:spacing w:after="0" w:line="240" w:lineRule="auto"/>
        <w:rPr>
          <w:rFonts w:ascii="Arial" w:hAnsi="Arial" w:cs="Arial"/>
        </w:rPr>
      </w:pPr>
      <w:r w:rsidRPr="00716592">
        <w:rPr>
          <w:rFonts w:ascii="Arial" w:hAnsi="Arial" w:cs="Arial"/>
        </w:rPr>
        <w:t>The Committee consist</w:t>
      </w:r>
      <w:r w:rsidR="00F749D6">
        <w:rPr>
          <w:rFonts w:ascii="Arial" w:hAnsi="Arial" w:cs="Arial"/>
        </w:rPr>
        <w:t>s</w:t>
      </w:r>
      <w:r w:rsidRPr="00716592">
        <w:rPr>
          <w:rFonts w:ascii="Arial" w:hAnsi="Arial" w:cs="Arial"/>
        </w:rPr>
        <w:t xml:space="preserve"> of incumbents of the following positions:</w:t>
      </w:r>
    </w:p>
    <w:p w14:paraId="509CB8B1" w14:textId="77777777" w:rsidR="00FF0816" w:rsidRPr="00716592" w:rsidRDefault="00FF0816" w:rsidP="001C6326">
      <w:pPr>
        <w:spacing w:after="0" w:line="240" w:lineRule="auto"/>
        <w:rPr>
          <w:rFonts w:ascii="Arial" w:hAnsi="Arial" w:cs="Arial"/>
        </w:rPr>
      </w:pPr>
    </w:p>
    <w:p w14:paraId="276638D1" w14:textId="64D55003" w:rsidR="00FF0816" w:rsidRPr="00716592" w:rsidRDefault="00922DA8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BHS </w:t>
      </w:r>
      <w:r w:rsidR="00FF0816" w:rsidRPr="00716592">
        <w:rPr>
          <w:rFonts w:ascii="Arial" w:hAnsi="Arial" w:cs="Arial"/>
        </w:rPr>
        <w:t>Compliance Officer</w:t>
      </w:r>
    </w:p>
    <w:p w14:paraId="179E6D97" w14:textId="1E832DCE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Adult Programs</w:t>
      </w:r>
      <w:r w:rsidR="00922DA8">
        <w:rPr>
          <w:rFonts w:ascii="Arial" w:hAnsi="Arial" w:cs="Arial"/>
        </w:rPr>
        <w:t xml:space="preserve"> Division </w:t>
      </w:r>
      <w:r w:rsidRPr="00716592">
        <w:rPr>
          <w:rFonts w:ascii="Arial" w:hAnsi="Arial" w:cs="Arial"/>
        </w:rPr>
        <w:t>Manager</w:t>
      </w:r>
    </w:p>
    <w:p w14:paraId="33DEEE28" w14:textId="69A4CEC4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Children’s Programs </w:t>
      </w:r>
      <w:r w:rsidR="00922DA8">
        <w:rPr>
          <w:rFonts w:ascii="Arial" w:hAnsi="Arial" w:cs="Arial"/>
        </w:rPr>
        <w:t xml:space="preserve">Division </w:t>
      </w:r>
      <w:r w:rsidRPr="00716592">
        <w:rPr>
          <w:rFonts w:ascii="Arial" w:hAnsi="Arial" w:cs="Arial"/>
        </w:rPr>
        <w:t>Manager</w:t>
      </w:r>
    </w:p>
    <w:p w14:paraId="0A634622" w14:textId="2D73DA1F" w:rsidR="00FF0816" w:rsidRPr="00716592" w:rsidRDefault="00922DA8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Substance Use,</w:t>
      </w:r>
      <w:r w:rsidR="00EB22C2">
        <w:rPr>
          <w:rFonts w:ascii="Arial" w:hAnsi="Arial" w:cs="Arial"/>
        </w:rPr>
        <w:t xml:space="preserve"> Prevention</w:t>
      </w:r>
      <w:r>
        <w:rPr>
          <w:rFonts w:ascii="Arial" w:hAnsi="Arial" w:cs="Arial"/>
        </w:rPr>
        <w:t>, and</w:t>
      </w:r>
      <w:r w:rsidR="00EB22C2">
        <w:rPr>
          <w:rFonts w:ascii="Arial" w:hAnsi="Arial" w:cs="Arial"/>
        </w:rPr>
        <w:t xml:space="preserve"> Treatment</w:t>
      </w:r>
      <w:r w:rsidR="00FF0816" w:rsidRPr="007165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Division </w:t>
      </w:r>
      <w:r w:rsidR="00FF0816" w:rsidRPr="00716592">
        <w:rPr>
          <w:rFonts w:ascii="Arial" w:hAnsi="Arial" w:cs="Arial"/>
        </w:rPr>
        <w:t>Manager</w:t>
      </w:r>
    </w:p>
    <w:p w14:paraId="1D863269" w14:textId="0B2472BE" w:rsidR="00FF0816" w:rsidRPr="00716592" w:rsidRDefault="00922DA8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Mental Health Treatment Center (MHTC)</w:t>
      </w:r>
      <w:r w:rsidR="00FF0816" w:rsidRPr="00716592">
        <w:rPr>
          <w:rFonts w:ascii="Arial" w:hAnsi="Arial" w:cs="Arial"/>
        </w:rPr>
        <w:t xml:space="preserve"> Manager</w:t>
      </w:r>
    </w:p>
    <w:p w14:paraId="4048B87E" w14:textId="77777777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Ethnic Services/Cultural Competence Manager</w:t>
      </w:r>
    </w:p>
    <w:p w14:paraId="40DA8527" w14:textId="77777777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Fiscal </w:t>
      </w:r>
      <w:proofErr w:type="gramStart"/>
      <w:r w:rsidRPr="00716592">
        <w:rPr>
          <w:rFonts w:ascii="Arial" w:hAnsi="Arial" w:cs="Arial"/>
        </w:rPr>
        <w:t>Services,</w:t>
      </w:r>
      <w:proofErr w:type="gramEnd"/>
      <w:r w:rsidRPr="00716592">
        <w:rPr>
          <w:rFonts w:ascii="Arial" w:hAnsi="Arial" w:cs="Arial"/>
        </w:rPr>
        <w:t xml:space="preserve"> Manager</w:t>
      </w:r>
    </w:p>
    <w:p w14:paraId="307A873F" w14:textId="518B840B" w:rsidR="00FF0816" w:rsidRPr="00716592" w:rsidRDefault="00922DA8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Avatar Fiscal</w:t>
      </w:r>
      <w:r w:rsidR="00FF0816" w:rsidRPr="00716592">
        <w:rPr>
          <w:rFonts w:ascii="Arial" w:hAnsi="Arial" w:cs="Arial"/>
        </w:rPr>
        <w:t>, Manager</w:t>
      </w:r>
    </w:p>
    <w:p w14:paraId="67A34E88" w14:textId="77777777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Quality Improvement Program Manager</w:t>
      </w:r>
    </w:p>
    <w:p w14:paraId="7F089EA7" w14:textId="65128E6C" w:rsidR="00FF0816" w:rsidRPr="00716592" w:rsidRDefault="00FF0816" w:rsidP="001C6326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lastRenderedPageBreak/>
        <w:t xml:space="preserve">HIPAA Deputy Privacy Officer, Division </w:t>
      </w:r>
      <w:r w:rsidR="00EB22C2">
        <w:rPr>
          <w:rFonts w:ascii="Arial" w:hAnsi="Arial" w:cs="Arial"/>
        </w:rPr>
        <w:t>L</w:t>
      </w:r>
      <w:r w:rsidRPr="00716592">
        <w:rPr>
          <w:rFonts w:ascii="Arial" w:hAnsi="Arial" w:cs="Arial"/>
        </w:rPr>
        <w:t>evel</w:t>
      </w:r>
    </w:p>
    <w:p w14:paraId="08BB786A" w14:textId="77777777" w:rsidR="00FF0816" w:rsidRPr="00716592" w:rsidRDefault="00FF0816" w:rsidP="001C6326">
      <w:pPr>
        <w:spacing w:after="0" w:line="240" w:lineRule="auto"/>
        <w:rPr>
          <w:rFonts w:ascii="Arial" w:hAnsi="Arial" w:cs="Arial"/>
        </w:rPr>
      </w:pPr>
    </w:p>
    <w:p w14:paraId="1B0724D8" w14:textId="754AC865" w:rsidR="00FF0816" w:rsidRPr="00716592" w:rsidRDefault="00FF0816" w:rsidP="001C6326">
      <w:pPr>
        <w:spacing w:after="0" w:line="240" w:lineRule="auto"/>
        <w:rPr>
          <w:rFonts w:ascii="Arial" w:hAnsi="Arial" w:cs="Arial"/>
        </w:rPr>
      </w:pPr>
      <w:r w:rsidRPr="00716592">
        <w:rPr>
          <w:rFonts w:ascii="Arial" w:hAnsi="Arial" w:cs="Arial"/>
        </w:rPr>
        <w:t>Additionally, incumbents of the following groups/positions serve in an advisory capacity as resources to the Committee upon the Committee’s request:</w:t>
      </w:r>
    </w:p>
    <w:p w14:paraId="08E03D13" w14:textId="77777777" w:rsidR="00FF0816" w:rsidRPr="00716592" w:rsidRDefault="00FF0816" w:rsidP="001C632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County Counsel</w:t>
      </w:r>
    </w:p>
    <w:p w14:paraId="1D93C8DD" w14:textId="4CDF7EE8" w:rsidR="00FF0816" w:rsidRPr="00716592" w:rsidRDefault="00FF0816" w:rsidP="001C632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Department of Health Services Contracts Unit</w:t>
      </w:r>
    </w:p>
    <w:p w14:paraId="498D7A49" w14:textId="77AAC67F" w:rsidR="00FF0816" w:rsidRPr="00716592" w:rsidRDefault="00922DA8" w:rsidP="001C632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BHS</w:t>
      </w:r>
      <w:r w:rsidR="00FF0816" w:rsidRPr="00716592">
        <w:rPr>
          <w:rFonts w:ascii="Arial" w:hAnsi="Arial" w:cs="Arial"/>
        </w:rPr>
        <w:t xml:space="preserve"> Management Team</w:t>
      </w:r>
    </w:p>
    <w:p w14:paraId="53991E9B" w14:textId="1B14BCC8" w:rsidR="00FF0816" w:rsidRPr="00716592" w:rsidRDefault="00922DA8" w:rsidP="001C632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Other BHS</w:t>
      </w:r>
      <w:r w:rsidR="00FF0816" w:rsidRPr="00716592">
        <w:rPr>
          <w:rFonts w:ascii="Arial" w:hAnsi="Arial" w:cs="Arial"/>
        </w:rPr>
        <w:t xml:space="preserve"> Administrative/Program staff</w:t>
      </w:r>
    </w:p>
    <w:p w14:paraId="34380337" w14:textId="77777777" w:rsidR="00FF0816" w:rsidRPr="00716592" w:rsidRDefault="00FF0816" w:rsidP="001C6326">
      <w:pPr>
        <w:spacing w:after="0" w:line="240" w:lineRule="auto"/>
        <w:rPr>
          <w:rFonts w:ascii="Arial" w:hAnsi="Arial" w:cs="Arial"/>
        </w:rPr>
      </w:pPr>
    </w:p>
    <w:p w14:paraId="29180F7B" w14:textId="6BE13A15" w:rsidR="00FF0816" w:rsidRPr="00716592" w:rsidRDefault="00D0234F" w:rsidP="00A8506C">
      <w:pPr>
        <w:spacing w:after="0" w:line="240" w:lineRule="auto"/>
        <w:outlineLvl w:val="0"/>
        <w:rPr>
          <w:rFonts w:ascii="Arial" w:hAnsi="Arial" w:cs="Arial"/>
          <w:b/>
          <w:bCs/>
          <w:u w:val="single"/>
        </w:rPr>
      </w:pPr>
      <w:r w:rsidRPr="00716592">
        <w:rPr>
          <w:rFonts w:ascii="Arial" w:hAnsi="Arial" w:cs="Arial"/>
          <w:b/>
          <w:bCs/>
          <w:u w:val="single"/>
        </w:rPr>
        <w:t>Duties</w:t>
      </w:r>
    </w:p>
    <w:p w14:paraId="0C222839" w14:textId="77777777" w:rsidR="00FF0816" w:rsidRPr="00716592" w:rsidRDefault="00FF0816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156DC3DD" w14:textId="4B44D4DF" w:rsidR="00FF0816" w:rsidRPr="00716592" w:rsidRDefault="00FF0816" w:rsidP="001C6326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Work with appropriate County employees and contractors to </w:t>
      </w:r>
      <w:r w:rsidR="00871A41">
        <w:rPr>
          <w:rFonts w:ascii="Arial" w:hAnsi="Arial" w:cs="Arial"/>
        </w:rPr>
        <w:t xml:space="preserve">review and update </w:t>
      </w:r>
      <w:proofErr w:type="gramStart"/>
      <w:r w:rsidR="00871A41">
        <w:rPr>
          <w:rFonts w:ascii="Arial" w:hAnsi="Arial" w:cs="Arial"/>
        </w:rPr>
        <w:t xml:space="preserve">the </w:t>
      </w:r>
      <w:r w:rsidRPr="00716592">
        <w:rPr>
          <w:rFonts w:ascii="Arial" w:hAnsi="Arial" w:cs="Arial"/>
        </w:rPr>
        <w:t xml:space="preserve"> Code</w:t>
      </w:r>
      <w:proofErr w:type="gramEnd"/>
      <w:r w:rsidRPr="00716592">
        <w:rPr>
          <w:rFonts w:ascii="Arial" w:hAnsi="Arial" w:cs="Arial"/>
        </w:rPr>
        <w:t xml:space="preserve"> of Conduct and other policies and procedures that p</w:t>
      </w:r>
      <w:r w:rsidR="00922DA8">
        <w:rPr>
          <w:rFonts w:ascii="Arial" w:hAnsi="Arial" w:cs="Arial"/>
        </w:rPr>
        <w:t>romote adherence to the BHS</w:t>
      </w:r>
      <w:r w:rsidRPr="00716592">
        <w:rPr>
          <w:rFonts w:ascii="Arial" w:hAnsi="Arial" w:cs="Arial"/>
        </w:rPr>
        <w:t xml:space="preserve"> Compliance Program</w:t>
      </w:r>
      <w:r w:rsidR="00871A41">
        <w:rPr>
          <w:rFonts w:ascii="Arial" w:hAnsi="Arial" w:cs="Arial"/>
        </w:rPr>
        <w:t xml:space="preserve"> annually at minimum</w:t>
      </w:r>
      <w:r w:rsidRPr="00716592">
        <w:rPr>
          <w:rFonts w:ascii="Arial" w:hAnsi="Arial" w:cs="Arial"/>
        </w:rPr>
        <w:t>;</w:t>
      </w:r>
    </w:p>
    <w:p w14:paraId="2EFFAEC2" w14:textId="77777777" w:rsidR="00FF0816" w:rsidRPr="00716592" w:rsidRDefault="00FF0816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4195EFA1" w14:textId="26B8782E" w:rsidR="00FF0816" w:rsidRPr="00FF0816" w:rsidRDefault="00871A41" w:rsidP="001C6326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F0816" w:rsidRPr="00716592">
        <w:rPr>
          <w:rFonts w:ascii="Arial" w:hAnsi="Arial" w:cs="Arial"/>
        </w:rPr>
        <w:t>onitor communication</w:t>
      </w:r>
      <w:r w:rsidR="00FF0816" w:rsidRPr="00FF0816">
        <w:rPr>
          <w:rFonts w:ascii="Arial" w:hAnsi="Arial" w:cs="Arial"/>
        </w:rPr>
        <w:t xml:space="preserve"> methods and training programs to ensure that </w:t>
      </w:r>
      <w:r w:rsidR="00922DA8">
        <w:rPr>
          <w:rFonts w:ascii="Arial" w:hAnsi="Arial" w:cs="Arial"/>
        </w:rPr>
        <w:t>BHS</w:t>
      </w:r>
      <w:r w:rsidR="00FF0816" w:rsidRPr="00FF0816">
        <w:rPr>
          <w:rFonts w:ascii="Arial" w:hAnsi="Arial" w:cs="Arial"/>
        </w:rPr>
        <w:t xml:space="preserve"> employees and contractors receive proper and timely information about the Compliance Program, including their duties and responsibilities under it;</w:t>
      </w:r>
    </w:p>
    <w:p w14:paraId="3016D86B" w14:textId="77777777" w:rsidR="00FF0816" w:rsidRPr="00FF0816" w:rsidRDefault="00FF0816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2B633C54" w14:textId="70655D2C" w:rsidR="00FF0816" w:rsidRPr="00FF0816" w:rsidRDefault="00871A41" w:rsidP="001C6326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Monitor the</w:t>
      </w:r>
      <w:r w:rsidR="00FF0816" w:rsidRPr="00FF0816">
        <w:rPr>
          <w:rFonts w:ascii="Arial" w:hAnsi="Arial" w:cs="Arial"/>
        </w:rPr>
        <w:t xml:space="preserve"> system </w:t>
      </w:r>
      <w:r>
        <w:rPr>
          <w:rFonts w:ascii="Arial" w:hAnsi="Arial" w:cs="Arial"/>
        </w:rPr>
        <w:t xml:space="preserve">developed </w:t>
      </w:r>
      <w:r w:rsidR="00FF0816" w:rsidRPr="00FF0816">
        <w:rPr>
          <w:rFonts w:ascii="Arial" w:hAnsi="Arial" w:cs="Arial"/>
        </w:rPr>
        <w:t>to solicit, evaluate, and respond to suspected cases of noncompliance, such as through the Compliance Hotline and other fraud reporting mechanisms;</w:t>
      </w:r>
    </w:p>
    <w:p w14:paraId="190E1EC3" w14:textId="77777777" w:rsidR="00FF0816" w:rsidRPr="00FF0816" w:rsidRDefault="00FF0816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71EA63BE" w14:textId="2FCCD7F4" w:rsidR="008E24AA" w:rsidRPr="00716592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Analyze </w:t>
      </w:r>
      <w:r w:rsidR="00CF6868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regulatory environment and legal requirements with which it must comply, and identify specific risk areas;</w:t>
      </w:r>
    </w:p>
    <w:p w14:paraId="4801558D" w14:textId="77777777" w:rsidR="008E24AA" w:rsidRPr="00716592" w:rsidRDefault="008E24AA" w:rsidP="008E24AA">
      <w:pPr>
        <w:spacing w:after="0" w:line="240" w:lineRule="auto"/>
        <w:ind w:left="360" w:hanging="360"/>
        <w:rPr>
          <w:rFonts w:ascii="Arial" w:hAnsi="Arial" w:cs="Arial"/>
        </w:rPr>
      </w:pPr>
    </w:p>
    <w:p w14:paraId="763BE0DB" w14:textId="77777777" w:rsidR="008E24AA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>Assess existing policies and procedures that address these risk areas and incorporate them into the Compliance Program;</w:t>
      </w:r>
    </w:p>
    <w:p w14:paraId="258B49CA" w14:textId="77777777" w:rsidR="008E24AA" w:rsidRPr="00716592" w:rsidRDefault="008E24AA" w:rsidP="00871A41">
      <w:pPr>
        <w:spacing w:after="0" w:line="240" w:lineRule="auto"/>
        <w:rPr>
          <w:rFonts w:ascii="Arial" w:hAnsi="Arial" w:cs="Arial"/>
        </w:rPr>
      </w:pPr>
    </w:p>
    <w:p w14:paraId="731C7396" w14:textId="75FC95C5" w:rsidR="008E24AA" w:rsidRPr="00716592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716592">
        <w:rPr>
          <w:rFonts w:ascii="Arial" w:hAnsi="Arial" w:cs="Arial"/>
        </w:rPr>
        <w:t xml:space="preserve">Recommend and monitor, in conjunction with the relevant divisions and departments, the </w:t>
      </w:r>
      <w:r>
        <w:rPr>
          <w:rFonts w:ascii="Arial" w:hAnsi="Arial" w:cs="Arial"/>
        </w:rPr>
        <w:t>monitoring</w:t>
      </w:r>
      <w:r w:rsidRPr="00716592">
        <w:rPr>
          <w:rFonts w:ascii="Arial" w:hAnsi="Arial" w:cs="Arial"/>
        </w:rPr>
        <w:t xml:space="preserve"> of internal systems and controls which will ensure that daily operations of </w:t>
      </w:r>
      <w:r w:rsidR="00422040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meet </w:t>
      </w:r>
      <w:r w:rsidR="00422040">
        <w:rPr>
          <w:rFonts w:ascii="Arial" w:hAnsi="Arial" w:cs="Arial"/>
        </w:rPr>
        <w:t xml:space="preserve">compliance </w:t>
      </w:r>
      <w:r w:rsidRPr="00716592">
        <w:rPr>
          <w:rFonts w:ascii="Arial" w:hAnsi="Arial" w:cs="Arial"/>
        </w:rPr>
        <w:t xml:space="preserve">standards and comply with </w:t>
      </w:r>
      <w:r w:rsidR="00422040">
        <w:rPr>
          <w:rFonts w:ascii="Arial" w:hAnsi="Arial" w:cs="Arial"/>
        </w:rPr>
        <w:t>BHS</w:t>
      </w:r>
      <w:r w:rsidRPr="00716592">
        <w:rPr>
          <w:rFonts w:ascii="Arial" w:hAnsi="Arial" w:cs="Arial"/>
        </w:rPr>
        <w:t xml:space="preserve"> policies and procedures;</w:t>
      </w:r>
    </w:p>
    <w:p w14:paraId="255C41BC" w14:textId="77777777" w:rsidR="008E24AA" w:rsidRDefault="008E24AA" w:rsidP="00871A41">
      <w:pPr>
        <w:spacing w:after="0" w:line="240" w:lineRule="auto"/>
        <w:ind w:left="360"/>
        <w:rPr>
          <w:rFonts w:ascii="Arial" w:hAnsi="Arial" w:cs="Arial"/>
        </w:rPr>
      </w:pPr>
    </w:p>
    <w:p w14:paraId="012FE476" w14:textId="7C22EF4E" w:rsidR="008E24AA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 xml:space="preserve">Determine the appropriate approach to promote </w:t>
      </w:r>
      <w:r w:rsidR="00422040">
        <w:rPr>
          <w:rFonts w:ascii="Arial" w:hAnsi="Arial" w:cs="Arial"/>
        </w:rPr>
        <w:t>BHS</w:t>
      </w:r>
      <w:r w:rsidRPr="00FF0816">
        <w:rPr>
          <w:rFonts w:ascii="Arial" w:hAnsi="Arial" w:cs="Arial"/>
        </w:rPr>
        <w:t xml:space="preserve"> compliance with the Compliance Program and to identify control weaknesses;</w:t>
      </w:r>
    </w:p>
    <w:p w14:paraId="77AA837B" w14:textId="77777777" w:rsidR="008E24AA" w:rsidRPr="00FF0816" w:rsidRDefault="008E24AA" w:rsidP="00871A41">
      <w:pPr>
        <w:spacing w:after="0" w:line="240" w:lineRule="auto"/>
        <w:rPr>
          <w:rFonts w:ascii="Arial" w:hAnsi="Arial" w:cs="Arial"/>
        </w:rPr>
      </w:pPr>
    </w:p>
    <w:p w14:paraId="6CA60021" w14:textId="77777777" w:rsidR="008E24AA" w:rsidRPr="00FF0816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>Monitor internal and external audits, reviews, and other investigations for the purpose of detecting evidence of deficiencies, and subsequently develop and implement appropriate corrective action and preventive controls;</w:t>
      </w:r>
    </w:p>
    <w:p w14:paraId="375FD32C" w14:textId="77777777" w:rsidR="008E24AA" w:rsidRPr="00FF0816" w:rsidRDefault="008E24AA" w:rsidP="008E24AA">
      <w:pPr>
        <w:spacing w:after="0" w:line="240" w:lineRule="auto"/>
        <w:ind w:left="360" w:hanging="360"/>
        <w:rPr>
          <w:rFonts w:ascii="Arial" w:hAnsi="Arial" w:cs="Arial"/>
        </w:rPr>
      </w:pPr>
    </w:p>
    <w:p w14:paraId="72350916" w14:textId="77777777" w:rsidR="008E24AA" w:rsidRPr="00FF0816" w:rsidRDefault="008E24AA" w:rsidP="008E24AA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>Assign duties to individuals and workgroups to ensure implementation of the Compliance Program and maintain an up-to-date listing of the assignment of these duties.</w:t>
      </w:r>
    </w:p>
    <w:p w14:paraId="1274C038" w14:textId="77777777" w:rsidR="00F749D6" w:rsidRPr="00510292" w:rsidRDefault="00F749D6" w:rsidP="001C6326">
      <w:pPr>
        <w:pStyle w:val="BlockText"/>
        <w:spacing w:after="0"/>
        <w:ind w:left="0" w:right="0"/>
        <w:outlineLvl w:val="0"/>
        <w:rPr>
          <w:rFonts w:ascii="Arial" w:hAnsi="Arial" w:cs="Arial"/>
          <w:sz w:val="22"/>
          <w:szCs w:val="22"/>
        </w:rPr>
      </w:pPr>
    </w:p>
    <w:p w14:paraId="22C13989" w14:textId="77777777" w:rsidR="00763921" w:rsidRPr="00510292" w:rsidRDefault="00763921" w:rsidP="001C6326">
      <w:pPr>
        <w:spacing w:after="0" w:line="240" w:lineRule="auto"/>
        <w:rPr>
          <w:rFonts w:ascii="Arial" w:hAnsi="Arial" w:cs="Arial"/>
        </w:rPr>
      </w:pPr>
    </w:p>
    <w:p w14:paraId="05A92B82" w14:textId="0D048D01" w:rsidR="001E687A" w:rsidRPr="00A8506C" w:rsidRDefault="00B11B79" w:rsidP="00A8506C">
      <w:pPr>
        <w:pStyle w:val="Heading2"/>
      </w:pPr>
      <w:r w:rsidRPr="00A8506C">
        <w:t>REFERENCE(S)/ATTACHMENTS:</w:t>
      </w:r>
    </w:p>
    <w:p w14:paraId="2FEB8632" w14:textId="77777777" w:rsidR="00233B53" w:rsidRPr="00510292" w:rsidRDefault="00233B53" w:rsidP="001C6326">
      <w:pPr>
        <w:spacing w:after="0" w:line="240" w:lineRule="auto"/>
        <w:rPr>
          <w:rFonts w:ascii="Arial" w:hAnsi="Arial" w:cs="Arial"/>
        </w:rPr>
      </w:pPr>
    </w:p>
    <w:p w14:paraId="4041EE3B" w14:textId="3A0E27CA" w:rsidR="00FF0816" w:rsidRPr="00D70013" w:rsidRDefault="00FF0816" w:rsidP="001C6326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 xml:space="preserve">Title 42, Code of Federal Regulations, Section </w:t>
      </w:r>
      <w:r w:rsidRPr="00D70013">
        <w:rPr>
          <w:rFonts w:ascii="Arial" w:hAnsi="Arial" w:cs="Arial"/>
        </w:rPr>
        <w:t>438.608</w:t>
      </w:r>
    </w:p>
    <w:p w14:paraId="479ED91D" w14:textId="4C193CA9" w:rsidR="004322FE" w:rsidRPr="00D70013" w:rsidRDefault="00FF0816" w:rsidP="001C6326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Arial" w:hAnsi="Arial" w:cs="Arial"/>
        </w:rPr>
      </w:pPr>
      <w:r w:rsidRPr="00D70013">
        <w:rPr>
          <w:rFonts w:ascii="Arial" w:hAnsi="Arial" w:cs="Arial"/>
        </w:rPr>
        <w:t>California Administrative Code Title 9, Section 1840.112</w:t>
      </w:r>
    </w:p>
    <w:p w14:paraId="1F9C2E65" w14:textId="77777777" w:rsidR="004322FE" w:rsidRPr="00D70013" w:rsidRDefault="004322FE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4926D2B2" w14:textId="77777777" w:rsidR="00510292" w:rsidRPr="00510292" w:rsidRDefault="00510292" w:rsidP="001C6326">
      <w:pPr>
        <w:spacing w:after="0" w:line="240" w:lineRule="auto"/>
        <w:rPr>
          <w:rFonts w:ascii="Arial" w:hAnsi="Arial" w:cs="Arial"/>
        </w:rPr>
      </w:pPr>
    </w:p>
    <w:p w14:paraId="45F6C7DC" w14:textId="37D26317" w:rsidR="001E687A" w:rsidRPr="00A8506C" w:rsidRDefault="00B11B79" w:rsidP="00A8506C">
      <w:pPr>
        <w:pStyle w:val="Heading3"/>
      </w:pPr>
      <w:r w:rsidRPr="00A8506C">
        <w:t>RELATED POLICIES:</w:t>
      </w:r>
    </w:p>
    <w:p w14:paraId="3F11377E" w14:textId="77777777" w:rsidR="00D259A7" w:rsidRPr="00510292" w:rsidRDefault="00D259A7" w:rsidP="001C6326">
      <w:pPr>
        <w:spacing w:after="0" w:line="240" w:lineRule="auto"/>
        <w:rPr>
          <w:rFonts w:ascii="Arial" w:hAnsi="Arial" w:cs="Arial"/>
        </w:rPr>
      </w:pPr>
    </w:p>
    <w:p w14:paraId="1EC3E75C" w14:textId="6889F211" w:rsidR="00FF0816" w:rsidRPr="00510292" w:rsidRDefault="00FF0816" w:rsidP="001C6326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</w:rPr>
      </w:pPr>
      <w:r w:rsidRPr="00FF0816">
        <w:rPr>
          <w:rFonts w:ascii="Arial" w:hAnsi="Arial" w:cs="Arial"/>
        </w:rPr>
        <w:t xml:space="preserve">No. 41-01 Compliance </w:t>
      </w:r>
      <w:r w:rsidR="00D70013">
        <w:rPr>
          <w:rFonts w:ascii="Arial" w:hAnsi="Arial" w:cs="Arial"/>
        </w:rPr>
        <w:t>Program</w:t>
      </w:r>
    </w:p>
    <w:p w14:paraId="4D4014C1" w14:textId="5C8F868B" w:rsidR="004933B9" w:rsidRPr="00510292" w:rsidRDefault="00FF0816" w:rsidP="001C6326">
      <w:pPr>
        <w:pStyle w:val="BodyText2"/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510292">
        <w:rPr>
          <w:rFonts w:ascii="Arial" w:hAnsi="Arial" w:cs="Arial"/>
          <w:sz w:val="22"/>
          <w:szCs w:val="22"/>
        </w:rPr>
        <w:t>No. 42-01 Compliance Officer</w:t>
      </w:r>
    </w:p>
    <w:p w14:paraId="7A3F0732" w14:textId="77777777" w:rsidR="00FF0816" w:rsidRDefault="00FF0816" w:rsidP="001C632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28A27FB9" w14:textId="77777777" w:rsidR="00510292" w:rsidRDefault="00510292" w:rsidP="001C632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7D0AA782" w14:textId="77777777" w:rsidR="00510292" w:rsidRDefault="00510292" w:rsidP="001C632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77140BDE" w14:textId="135706A4" w:rsidR="001E687A" w:rsidRPr="00A8506C" w:rsidRDefault="00B11B79" w:rsidP="00A8506C">
      <w:pPr>
        <w:pStyle w:val="Heading1"/>
      </w:pPr>
      <w:r w:rsidRPr="00A8506C">
        <w:t>DISTRIBUTION:</w:t>
      </w:r>
    </w:p>
    <w:p w14:paraId="128AB950" w14:textId="77777777" w:rsidR="00D259A7" w:rsidRPr="00510292" w:rsidRDefault="00D259A7" w:rsidP="00DF35F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537"/>
        <w:gridCol w:w="1080"/>
        <w:gridCol w:w="3546"/>
      </w:tblGrid>
      <w:tr w:rsidR="00716592" w14:paraId="4EF41C67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605FC707" w14:textId="77777777" w:rsidR="00C26FB2" w:rsidRDefault="00C26FB2" w:rsidP="00510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Enter X</w:t>
            </w:r>
          </w:p>
          <w:p w14:paraId="59A21CA4" w14:textId="5262C49B" w:rsidR="00510292" w:rsidRDefault="00510292" w:rsidP="00510292">
            <w:pPr>
              <w:rPr>
                <w:rFonts w:ascii="Arial" w:hAnsi="Arial" w:cs="Arial"/>
                <w:b/>
              </w:rPr>
            </w:pP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3B319718" w14:textId="321D4AEC" w:rsidR="00C26FB2" w:rsidRDefault="00C26FB2" w:rsidP="00510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 Name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787E538D" w14:textId="28D006B1" w:rsidR="00C26FB2" w:rsidRDefault="00C26FB2" w:rsidP="00510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Enter X</w:t>
            </w: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21582E47" w14:textId="4F9D8EAA" w:rsidR="00C26FB2" w:rsidRDefault="00C26FB2" w:rsidP="005102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 Name</w:t>
            </w:r>
          </w:p>
        </w:tc>
      </w:tr>
      <w:tr w:rsidR="00716592" w:rsidRPr="00C26FB2" w14:paraId="59A1B4FC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05F2879E" w14:textId="406D48C4" w:rsidR="00635931" w:rsidRPr="00C26FB2" w:rsidRDefault="00635931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444976F7" w14:textId="33B27596" w:rsidR="00635931" w:rsidRPr="00635931" w:rsidRDefault="00635931" w:rsidP="00510292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Mental Health Staff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5165AEE8" w14:textId="0FA128AA" w:rsidR="00635931" w:rsidRPr="00635931" w:rsidRDefault="00FF0816" w:rsidP="00510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44F3D791" w14:textId="3B479122" w:rsidR="00635931" w:rsidRPr="00FF0816" w:rsidRDefault="00FF0816" w:rsidP="00510292">
            <w:pPr>
              <w:rPr>
                <w:rFonts w:ascii="Arial" w:hAnsi="Arial" w:cs="Arial"/>
                <w:b/>
              </w:rPr>
            </w:pPr>
            <w:r w:rsidRPr="00FF0816">
              <w:rPr>
                <w:rFonts w:ascii="Arial" w:hAnsi="Arial" w:cs="Arial"/>
              </w:rPr>
              <w:t>County Counsel</w:t>
            </w:r>
          </w:p>
        </w:tc>
      </w:tr>
      <w:tr w:rsidR="00716592" w:rsidRPr="00C26FB2" w14:paraId="09D17662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2BA90330" w14:textId="3B8D56A1" w:rsidR="00635931" w:rsidRPr="00C26FB2" w:rsidRDefault="00635931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0DEC0189" w14:textId="0277FEB7" w:rsidR="00635931" w:rsidRPr="00635931" w:rsidRDefault="00635931" w:rsidP="00510292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Mental Health Treatment Center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3203A7FB" w14:textId="34A1C079" w:rsidR="00635931" w:rsidRPr="00635931" w:rsidRDefault="00FF0816" w:rsidP="00510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51501F66" w14:textId="35824A8B" w:rsidR="00635931" w:rsidRPr="00FF0816" w:rsidRDefault="00510292" w:rsidP="00510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DHS Deputy Director</w:t>
            </w:r>
          </w:p>
        </w:tc>
      </w:tr>
      <w:tr w:rsidR="00716592" w:rsidRPr="00C26FB2" w14:paraId="5992F56D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43B73769" w14:textId="384126A5" w:rsidR="00635931" w:rsidRPr="00C26FB2" w:rsidRDefault="00635931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66D59E9E" w14:textId="02720483" w:rsidR="00635931" w:rsidRPr="00635931" w:rsidRDefault="00635931" w:rsidP="00510292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Adult Contract Providers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2C330DAF" w14:textId="3C61BD12" w:rsidR="00635931" w:rsidRPr="00635931" w:rsidRDefault="00FF0816" w:rsidP="005102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3DA0B6D6" w14:textId="5D4B90BC" w:rsidR="00635931" w:rsidRPr="00FF0816" w:rsidRDefault="00510292" w:rsidP="00510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DHS Human Resources</w:t>
            </w:r>
          </w:p>
        </w:tc>
      </w:tr>
      <w:tr w:rsidR="00716592" w:rsidRPr="00C26FB2" w14:paraId="0A56F21E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75DE2D96" w14:textId="0BA7B55D" w:rsidR="00635931" w:rsidRPr="00C26FB2" w:rsidRDefault="00635931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6787CF46" w14:textId="0A318A8D" w:rsidR="00635931" w:rsidRPr="00635931" w:rsidRDefault="00635931" w:rsidP="00510292">
            <w:pPr>
              <w:rPr>
                <w:rFonts w:ascii="Arial" w:hAnsi="Arial" w:cs="Arial"/>
              </w:rPr>
            </w:pPr>
            <w:r w:rsidRPr="00635931">
              <w:rPr>
                <w:rFonts w:ascii="Arial" w:hAnsi="Arial" w:cs="Arial"/>
              </w:rPr>
              <w:t>Children’s Contract Providers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60278CF7" w14:textId="13489DBB" w:rsidR="00635931" w:rsidRPr="00635931" w:rsidRDefault="00635931" w:rsidP="00510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6857C615" w14:textId="3764060B" w:rsidR="00635931" w:rsidRPr="00FF0816" w:rsidRDefault="00635931" w:rsidP="00510292">
            <w:pPr>
              <w:rPr>
                <w:rFonts w:ascii="Arial" w:hAnsi="Arial" w:cs="Arial"/>
              </w:rPr>
            </w:pPr>
          </w:p>
        </w:tc>
      </w:tr>
      <w:tr w:rsidR="00716592" w:rsidRPr="00C26FB2" w14:paraId="2E8E214D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44931E3F" w14:textId="616BEA7B" w:rsidR="00635931" w:rsidRPr="00C26FB2" w:rsidRDefault="00635931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5AFC3D50" w14:textId="3CEBA23D" w:rsidR="00635931" w:rsidRPr="00635931" w:rsidRDefault="00EB22C2" w:rsidP="005102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Subtance</w:t>
            </w:r>
            <w:proofErr w:type="spellEnd"/>
            <w:r>
              <w:rPr>
                <w:rFonts w:ascii="Arial" w:hAnsi="Arial" w:cs="Arial"/>
              </w:rPr>
              <w:t xml:space="preserve"> Use and Prevention Treatment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19C90B85" w14:textId="65C31967" w:rsidR="00635931" w:rsidRPr="00635931" w:rsidRDefault="00635931" w:rsidP="00510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50CB9E8B" w14:textId="63D7B838" w:rsidR="00635931" w:rsidRPr="00635931" w:rsidRDefault="00635931" w:rsidP="00510292">
            <w:pPr>
              <w:rPr>
                <w:rFonts w:ascii="Arial" w:hAnsi="Arial" w:cs="Arial"/>
              </w:rPr>
            </w:pPr>
          </w:p>
        </w:tc>
      </w:tr>
      <w:tr w:rsidR="00716592" w:rsidRPr="00C26FB2" w14:paraId="6363276F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1DA0428B" w14:textId="761BAF6D" w:rsidR="00635931" w:rsidRPr="00C26FB2" w:rsidRDefault="00FF0816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2825917C" w14:textId="65C77A2E" w:rsidR="00635931" w:rsidRPr="00635931" w:rsidRDefault="00FF0816" w:rsidP="00510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Team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444B045C" w14:textId="41467413" w:rsidR="00635931" w:rsidRPr="00635931" w:rsidRDefault="00635931" w:rsidP="005102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0CF30DC0" w14:textId="08B27530" w:rsidR="00635931" w:rsidRPr="00635931" w:rsidRDefault="00635931" w:rsidP="00510292">
            <w:pPr>
              <w:rPr>
                <w:rFonts w:ascii="Arial" w:hAnsi="Arial" w:cs="Arial"/>
              </w:rPr>
            </w:pPr>
          </w:p>
        </w:tc>
      </w:tr>
      <w:tr w:rsidR="00716592" w:rsidRPr="00C26FB2" w14:paraId="4B40D410" w14:textId="77777777" w:rsidTr="00510292">
        <w:tc>
          <w:tcPr>
            <w:tcW w:w="1080" w:type="dxa"/>
            <w:tcMar>
              <w:left w:w="115" w:type="dxa"/>
              <w:right w:w="115" w:type="dxa"/>
            </w:tcMar>
          </w:tcPr>
          <w:p w14:paraId="6DECBF5D" w14:textId="1F25DFF6" w:rsidR="00635931" w:rsidRPr="00C26FB2" w:rsidRDefault="00FF0816" w:rsidP="0051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37" w:type="dxa"/>
            <w:tcMar>
              <w:left w:w="115" w:type="dxa"/>
              <w:right w:w="115" w:type="dxa"/>
            </w:tcMar>
          </w:tcPr>
          <w:p w14:paraId="2E763E29" w14:textId="156ABFAA" w:rsidR="00635931" w:rsidRPr="00C26FB2" w:rsidRDefault="00FF0816" w:rsidP="00510292">
            <w:pPr>
              <w:rPr>
                <w:rFonts w:ascii="Arial" w:hAnsi="Arial" w:cs="Arial"/>
                <w:sz w:val="20"/>
                <w:szCs w:val="20"/>
              </w:rPr>
            </w:pPr>
            <w:r w:rsidRPr="00FF0816">
              <w:rPr>
                <w:rFonts w:ascii="Arial" w:hAnsi="Arial" w:cs="Arial"/>
              </w:rPr>
              <w:t>County of Sacramento Privacy and Compliance Officer</w:t>
            </w:r>
          </w:p>
        </w:tc>
        <w:tc>
          <w:tcPr>
            <w:tcW w:w="1080" w:type="dxa"/>
            <w:tcMar>
              <w:left w:w="115" w:type="dxa"/>
              <w:right w:w="115" w:type="dxa"/>
            </w:tcMar>
          </w:tcPr>
          <w:p w14:paraId="093B699D" w14:textId="77777777" w:rsidR="00635931" w:rsidRPr="00C26FB2" w:rsidRDefault="00635931" w:rsidP="00510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6" w:type="dxa"/>
            <w:tcMar>
              <w:left w:w="115" w:type="dxa"/>
              <w:right w:w="115" w:type="dxa"/>
            </w:tcMar>
          </w:tcPr>
          <w:p w14:paraId="474F60C9" w14:textId="77777777" w:rsidR="00635931" w:rsidRPr="00C26FB2" w:rsidRDefault="00635931" w:rsidP="00510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FFBF7" w14:textId="77777777" w:rsidR="00510292" w:rsidRPr="00510292" w:rsidRDefault="00510292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69821E1A" w14:textId="77777777" w:rsidR="00510292" w:rsidRPr="00510292" w:rsidRDefault="00510292" w:rsidP="001C6326">
      <w:pPr>
        <w:spacing w:after="0" w:line="240" w:lineRule="auto"/>
        <w:ind w:left="360" w:hanging="360"/>
        <w:rPr>
          <w:rFonts w:ascii="Arial" w:hAnsi="Arial" w:cs="Arial"/>
        </w:rPr>
      </w:pPr>
    </w:p>
    <w:p w14:paraId="5C725078" w14:textId="1B7B1D23" w:rsidR="004933B9" w:rsidRPr="00A8506C" w:rsidRDefault="00B11B79" w:rsidP="00A8506C">
      <w:pPr>
        <w:pStyle w:val="Heading2"/>
      </w:pPr>
      <w:r w:rsidRPr="00A8506C">
        <w:t>CONTACT INFORMATION:</w:t>
      </w:r>
    </w:p>
    <w:p w14:paraId="626430A1" w14:textId="77777777" w:rsidR="00510292" w:rsidRPr="00820F6A" w:rsidRDefault="00510292" w:rsidP="001C6326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6159DD72" w14:textId="6E6C3966" w:rsidR="00CE7A30" w:rsidRPr="00CE7A30" w:rsidRDefault="00CE7A30" w:rsidP="00CE7A30">
      <w:pPr>
        <w:numPr>
          <w:ilvl w:val="0"/>
          <w:numId w:val="36"/>
        </w:numPr>
        <w:spacing w:after="0" w:line="240" w:lineRule="auto"/>
        <w:ind w:left="360"/>
        <w:contextualSpacing/>
        <w:rPr>
          <w:rFonts w:ascii="Arial" w:eastAsia="SimSun" w:hAnsi="Arial" w:cs="Arial"/>
        </w:rPr>
      </w:pPr>
      <w:r w:rsidRPr="00CE7A30">
        <w:rPr>
          <w:rFonts w:ascii="Arial" w:eastAsia="SimSun" w:hAnsi="Arial" w:cs="Arial"/>
        </w:rPr>
        <w:t>Quality Management Information</w:t>
      </w:r>
      <w:r w:rsidRPr="00CE7A30">
        <w:rPr>
          <w:rFonts w:ascii="Arial" w:eastAsia="SimSun" w:hAnsi="Arial" w:cs="Arial"/>
        </w:rPr>
        <w:br/>
      </w:r>
      <w:hyperlink r:id="rId14" w:tooltip="send email to quality management" w:history="1">
        <w:r w:rsidRPr="00CE7A30">
          <w:rPr>
            <w:rFonts w:ascii="Arial" w:eastAsia="SimSun" w:hAnsi="Arial" w:cs="Arial"/>
            <w:color w:val="0000FF"/>
            <w:u w:val="single"/>
          </w:rPr>
          <w:t>QMInformation@SacCounty.net</w:t>
        </w:r>
      </w:hyperlink>
    </w:p>
    <w:p w14:paraId="235A96F1" w14:textId="59A53EDF" w:rsidR="00DC700B" w:rsidRPr="00510292" w:rsidRDefault="00DC700B" w:rsidP="00871A4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sectPr w:rsidR="00DC700B" w:rsidRPr="00510292" w:rsidSect="005102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1166" w:bottom="720" w:left="1166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3FE6" w14:textId="77777777" w:rsidR="00EF3541" w:rsidRDefault="00EF3541" w:rsidP="00C26FB2">
      <w:pPr>
        <w:spacing w:after="0" w:line="240" w:lineRule="auto"/>
      </w:pPr>
      <w:r>
        <w:separator/>
      </w:r>
    </w:p>
  </w:endnote>
  <w:endnote w:type="continuationSeparator" w:id="0">
    <w:p w14:paraId="33D40F80" w14:textId="77777777" w:rsidR="00EF3541" w:rsidRDefault="00EF3541" w:rsidP="00C2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10DF" w14:textId="77777777" w:rsidR="002F2732" w:rsidRDefault="002F2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3A5" w14:textId="782D3F86" w:rsidR="00367FF9" w:rsidRPr="00510292" w:rsidRDefault="00367FF9" w:rsidP="00E5652A">
    <w:pPr>
      <w:spacing w:after="0" w:line="240" w:lineRule="auto"/>
      <w:ind w:right="-36"/>
      <w:jc w:val="center"/>
      <w:rPr>
        <w:rFonts w:ascii="Arial" w:eastAsia="Times New Roman" w:hAnsi="Arial" w:cs="Arial"/>
        <w:sz w:val="12"/>
        <w:szCs w:val="12"/>
        <w:lang w:eastAsia="en-US"/>
      </w:rPr>
    </w:pPr>
    <w:r w:rsidRPr="00510292">
      <w:rPr>
        <w:rFonts w:ascii="Arial" w:eastAsia="Times New Roman" w:hAnsi="Arial" w:cs="Arial"/>
        <w:sz w:val="12"/>
        <w:szCs w:val="12"/>
        <w:lang w:eastAsia="en-US"/>
      </w:rPr>
      <w:t xml:space="preserve">Page </w: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begin"/>
    </w:r>
    <w:r w:rsidRPr="00510292">
      <w:rPr>
        <w:rFonts w:ascii="Arial" w:eastAsia="Times New Roman" w:hAnsi="Arial" w:cs="Arial"/>
        <w:sz w:val="12"/>
        <w:szCs w:val="12"/>
        <w:lang w:eastAsia="en-US"/>
      </w:rPr>
      <w:instrText xml:space="preserve"> PAGE </w:instrTex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separate"/>
    </w:r>
    <w:r w:rsidR="00CF6868">
      <w:rPr>
        <w:rFonts w:ascii="Arial" w:eastAsia="Times New Roman" w:hAnsi="Arial" w:cs="Arial"/>
        <w:noProof/>
        <w:sz w:val="12"/>
        <w:szCs w:val="12"/>
        <w:lang w:eastAsia="en-US"/>
      </w:rPr>
      <w:t>2</w: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end"/>
    </w:r>
    <w:r w:rsidRPr="00510292">
      <w:rPr>
        <w:rFonts w:ascii="Arial" w:eastAsia="Times New Roman" w:hAnsi="Arial" w:cs="Arial"/>
        <w:sz w:val="12"/>
        <w:szCs w:val="12"/>
        <w:lang w:eastAsia="en-US"/>
      </w:rPr>
      <w:t xml:space="preserve"> of </w: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begin"/>
    </w:r>
    <w:r w:rsidRPr="00510292">
      <w:rPr>
        <w:rFonts w:ascii="Arial" w:eastAsia="Times New Roman" w:hAnsi="Arial" w:cs="Arial"/>
        <w:sz w:val="12"/>
        <w:szCs w:val="12"/>
        <w:lang w:eastAsia="en-US"/>
      </w:rPr>
      <w:instrText xml:space="preserve"> NUMPAGES </w:instrTex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separate"/>
    </w:r>
    <w:r w:rsidR="00CF6868">
      <w:rPr>
        <w:rFonts w:ascii="Arial" w:eastAsia="Times New Roman" w:hAnsi="Arial" w:cs="Arial"/>
        <w:noProof/>
        <w:sz w:val="12"/>
        <w:szCs w:val="12"/>
        <w:lang w:eastAsia="en-US"/>
      </w:rPr>
      <w:t>3</w:t>
    </w:r>
    <w:r w:rsidRPr="00510292">
      <w:rPr>
        <w:rFonts w:ascii="Arial" w:eastAsia="Times New Roman" w:hAnsi="Arial" w:cs="Arial"/>
        <w:sz w:val="12"/>
        <w:szCs w:val="12"/>
        <w:lang w:eastAsia="en-US"/>
      </w:rPr>
      <w:fldChar w:fldCharType="end"/>
    </w:r>
  </w:p>
  <w:p w14:paraId="3E5CF2FB" w14:textId="77777777" w:rsidR="00510292" w:rsidRPr="00510292" w:rsidRDefault="00510292" w:rsidP="00E5652A">
    <w:pPr>
      <w:spacing w:after="0" w:line="240" w:lineRule="auto"/>
      <w:ind w:right="-36"/>
      <w:jc w:val="center"/>
      <w:rPr>
        <w:rFonts w:ascii="Arial" w:eastAsia="Times New Roman" w:hAnsi="Arial" w:cs="Arial"/>
        <w:sz w:val="12"/>
        <w:szCs w:val="12"/>
        <w:lang w:eastAsia="en-US"/>
      </w:rPr>
    </w:pPr>
  </w:p>
  <w:p w14:paraId="2D41207E" w14:textId="4C17C2F2" w:rsidR="00EE6A42" w:rsidRDefault="00FF0816" w:rsidP="00FF0816">
    <w:pPr>
      <w:spacing w:after="0" w:line="240" w:lineRule="auto"/>
      <w:ind w:right="-36"/>
      <w:rPr>
        <w:rFonts w:ascii="Arial" w:hAnsi="Arial" w:cs="Arial"/>
        <w:sz w:val="12"/>
        <w:szCs w:val="12"/>
      </w:rPr>
    </w:pPr>
    <w:r w:rsidRPr="00510292">
      <w:rPr>
        <w:rFonts w:ascii="Arial" w:hAnsi="Arial" w:cs="Arial"/>
        <w:sz w:val="12"/>
        <w:szCs w:val="12"/>
      </w:rPr>
      <w:t xml:space="preserve">PP-BHS-QM-42-02-Division of Behavioral Health </w:t>
    </w:r>
    <w:r w:rsidR="00DD1D27">
      <w:rPr>
        <w:rFonts w:ascii="Arial" w:hAnsi="Arial" w:cs="Arial"/>
        <w:sz w:val="12"/>
        <w:szCs w:val="12"/>
      </w:rPr>
      <w:t xml:space="preserve">Services Compliance Committee </w:t>
    </w:r>
    <w:r w:rsidR="00EB22C2">
      <w:rPr>
        <w:rFonts w:ascii="Arial" w:hAnsi="Arial" w:cs="Arial"/>
        <w:sz w:val="12"/>
        <w:szCs w:val="12"/>
      </w:rPr>
      <w:t>12-24-2020</w:t>
    </w:r>
  </w:p>
  <w:p w14:paraId="55CD776C" w14:textId="0B205045" w:rsidR="00367FF9" w:rsidRPr="00510292" w:rsidRDefault="00367FF9" w:rsidP="00FF0816">
    <w:pPr>
      <w:spacing w:after="0" w:line="240" w:lineRule="auto"/>
      <w:ind w:right="-36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5584" w14:textId="77777777" w:rsidR="002F2732" w:rsidRDefault="002F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A809" w14:textId="77777777" w:rsidR="00EF3541" w:rsidRDefault="00EF3541" w:rsidP="00C26FB2">
      <w:pPr>
        <w:spacing w:after="0" w:line="240" w:lineRule="auto"/>
      </w:pPr>
      <w:r>
        <w:separator/>
      </w:r>
    </w:p>
  </w:footnote>
  <w:footnote w:type="continuationSeparator" w:id="0">
    <w:p w14:paraId="5ADF74E9" w14:textId="77777777" w:rsidR="00EF3541" w:rsidRDefault="00EF3541" w:rsidP="00C2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B7D0" w14:textId="77777777" w:rsidR="002F2732" w:rsidRDefault="002F2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FA2" w14:textId="4A8AF12E" w:rsidR="00EE6A42" w:rsidRDefault="00EE6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FCE1" w14:textId="77777777" w:rsidR="002F2732" w:rsidRDefault="002F2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172"/>
    <w:multiLevelType w:val="hybridMultilevel"/>
    <w:tmpl w:val="41027140"/>
    <w:lvl w:ilvl="0" w:tplc="3CFE6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35B"/>
    <w:multiLevelType w:val="hybridMultilevel"/>
    <w:tmpl w:val="EC1204DA"/>
    <w:lvl w:ilvl="0" w:tplc="44947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FD02F4"/>
    <w:multiLevelType w:val="hybridMultilevel"/>
    <w:tmpl w:val="D372552E"/>
    <w:lvl w:ilvl="0" w:tplc="1CA8D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166D"/>
    <w:multiLevelType w:val="hybridMultilevel"/>
    <w:tmpl w:val="033C57BE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4" w15:restartNumberingAfterBreak="0">
    <w:nsid w:val="0F3C1669"/>
    <w:multiLevelType w:val="hybridMultilevel"/>
    <w:tmpl w:val="D43A3E0C"/>
    <w:lvl w:ilvl="0" w:tplc="B7B2AD2A">
      <w:start w:val="1"/>
      <w:numFmt w:val="bullet"/>
      <w:lvlText w:val=""/>
      <w:lvlJc w:val="righ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22D0B"/>
    <w:multiLevelType w:val="singleLevel"/>
    <w:tmpl w:val="4EDA5A5A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</w:rPr>
    </w:lvl>
  </w:abstractNum>
  <w:abstractNum w:abstractNumId="6" w15:restartNumberingAfterBreak="0">
    <w:nsid w:val="108731FD"/>
    <w:multiLevelType w:val="hybridMultilevel"/>
    <w:tmpl w:val="2D14E622"/>
    <w:lvl w:ilvl="0" w:tplc="408E0BE6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0F">
      <w:start w:val="1"/>
      <w:numFmt w:val="decimal"/>
      <w:lvlText w:val="%3."/>
      <w:lvlJc w:val="lef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 w15:restartNumberingAfterBreak="0">
    <w:nsid w:val="18B74E4D"/>
    <w:multiLevelType w:val="hybridMultilevel"/>
    <w:tmpl w:val="39E0D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13171"/>
    <w:multiLevelType w:val="hybridMultilevel"/>
    <w:tmpl w:val="59F2143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4ECB88E">
      <w:start w:val="8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873407"/>
    <w:multiLevelType w:val="hybridMultilevel"/>
    <w:tmpl w:val="59F44B8C"/>
    <w:lvl w:ilvl="0" w:tplc="E702D01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732D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5B8E"/>
    <w:multiLevelType w:val="hybridMultilevel"/>
    <w:tmpl w:val="671C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3958"/>
    <w:multiLevelType w:val="hybridMultilevel"/>
    <w:tmpl w:val="3D0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5E27"/>
    <w:multiLevelType w:val="hybridMultilevel"/>
    <w:tmpl w:val="F13AFE6E"/>
    <w:lvl w:ilvl="0" w:tplc="3A3684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895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3C4D3F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46E3B"/>
    <w:multiLevelType w:val="hybridMultilevel"/>
    <w:tmpl w:val="C4A8E436"/>
    <w:lvl w:ilvl="0" w:tplc="610697EE">
      <w:start w:val="1"/>
      <w:numFmt w:val="upperLetter"/>
      <w:lvlText w:val="%1."/>
      <w:lvlJc w:val="center"/>
      <w:pPr>
        <w:ind w:left="1152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9040FE5"/>
    <w:multiLevelType w:val="hybridMultilevel"/>
    <w:tmpl w:val="FACCF462"/>
    <w:lvl w:ilvl="0" w:tplc="E9F023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3C2B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326A95C">
      <w:start w:val="5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CF4216"/>
    <w:multiLevelType w:val="hybridMultilevel"/>
    <w:tmpl w:val="2A44D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42E46"/>
    <w:multiLevelType w:val="hybridMultilevel"/>
    <w:tmpl w:val="E56600D8"/>
    <w:lvl w:ilvl="0" w:tplc="E702D01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543F4CBF"/>
    <w:multiLevelType w:val="hybridMultilevel"/>
    <w:tmpl w:val="300E15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998"/>
    <w:multiLevelType w:val="hybridMultilevel"/>
    <w:tmpl w:val="391EAF3E"/>
    <w:lvl w:ilvl="0" w:tplc="95789A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A325780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5B541E8"/>
    <w:multiLevelType w:val="hybridMultilevel"/>
    <w:tmpl w:val="6778BF20"/>
    <w:lvl w:ilvl="0" w:tplc="B7B2AD2A">
      <w:start w:val="1"/>
      <w:numFmt w:val="bullet"/>
      <w:lvlText w:val=""/>
      <w:lvlJc w:val="righ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567749CF"/>
    <w:multiLevelType w:val="hybridMultilevel"/>
    <w:tmpl w:val="BA6AF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D92173"/>
    <w:multiLevelType w:val="hybridMultilevel"/>
    <w:tmpl w:val="C8B08E10"/>
    <w:lvl w:ilvl="0" w:tplc="E02804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4EB7A4">
      <w:start w:val="3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AA56324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408E0BE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DFC49B0"/>
    <w:multiLevelType w:val="hybridMultilevel"/>
    <w:tmpl w:val="49222AAC"/>
    <w:lvl w:ilvl="0" w:tplc="2F02C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B20CB"/>
    <w:multiLevelType w:val="hybridMultilevel"/>
    <w:tmpl w:val="742E829A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6" w15:restartNumberingAfterBreak="0">
    <w:nsid w:val="64554ABA"/>
    <w:multiLevelType w:val="hybridMultilevel"/>
    <w:tmpl w:val="EB56C81E"/>
    <w:lvl w:ilvl="0" w:tplc="C75C9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14A35"/>
    <w:multiLevelType w:val="hybridMultilevel"/>
    <w:tmpl w:val="4D424146"/>
    <w:lvl w:ilvl="0" w:tplc="DE0AE13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40308"/>
    <w:multiLevelType w:val="hybridMultilevel"/>
    <w:tmpl w:val="63D8B3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21DE"/>
    <w:multiLevelType w:val="hybridMultilevel"/>
    <w:tmpl w:val="EDF20C92"/>
    <w:lvl w:ilvl="0" w:tplc="B7B07F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3CA61FB"/>
    <w:multiLevelType w:val="hybridMultilevel"/>
    <w:tmpl w:val="51383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8168C"/>
    <w:multiLevelType w:val="hybridMultilevel"/>
    <w:tmpl w:val="40C405D8"/>
    <w:lvl w:ilvl="0" w:tplc="E702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3637"/>
    <w:multiLevelType w:val="hybridMultilevel"/>
    <w:tmpl w:val="C9126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155FD"/>
    <w:multiLevelType w:val="hybridMultilevel"/>
    <w:tmpl w:val="34B0A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159559">
    <w:abstractNumId w:val="0"/>
  </w:num>
  <w:num w:numId="2" w16cid:durableId="936016388">
    <w:abstractNumId w:val="9"/>
  </w:num>
  <w:num w:numId="3" w16cid:durableId="970548931">
    <w:abstractNumId w:val="32"/>
  </w:num>
  <w:num w:numId="4" w16cid:durableId="1267619953">
    <w:abstractNumId w:val="30"/>
  </w:num>
  <w:num w:numId="5" w16cid:durableId="2109353163">
    <w:abstractNumId w:val="12"/>
  </w:num>
  <w:num w:numId="6" w16cid:durableId="688023088">
    <w:abstractNumId w:val="5"/>
  </w:num>
  <w:num w:numId="7" w16cid:durableId="2009213799">
    <w:abstractNumId w:val="33"/>
  </w:num>
  <w:num w:numId="8" w16cid:durableId="1562591048">
    <w:abstractNumId w:val="22"/>
  </w:num>
  <w:num w:numId="9" w16cid:durableId="277108857">
    <w:abstractNumId w:val="29"/>
  </w:num>
  <w:num w:numId="10" w16cid:durableId="1653633323">
    <w:abstractNumId w:val="11"/>
  </w:num>
  <w:num w:numId="11" w16cid:durableId="1963881564">
    <w:abstractNumId w:val="2"/>
  </w:num>
  <w:num w:numId="12" w16cid:durableId="1889293250">
    <w:abstractNumId w:val="16"/>
  </w:num>
  <w:num w:numId="13" w16cid:durableId="1094474110">
    <w:abstractNumId w:val="20"/>
  </w:num>
  <w:num w:numId="14" w16cid:durableId="2099325106">
    <w:abstractNumId w:val="23"/>
  </w:num>
  <w:num w:numId="15" w16cid:durableId="349258980">
    <w:abstractNumId w:val="13"/>
  </w:num>
  <w:num w:numId="16" w16cid:durableId="2103723024">
    <w:abstractNumId w:val="7"/>
  </w:num>
  <w:num w:numId="17" w16cid:durableId="1820346004">
    <w:abstractNumId w:val="8"/>
  </w:num>
  <w:num w:numId="18" w16cid:durableId="659162525">
    <w:abstractNumId w:val="15"/>
  </w:num>
  <w:num w:numId="19" w16cid:durableId="866990092">
    <w:abstractNumId w:val="6"/>
  </w:num>
  <w:num w:numId="20" w16cid:durableId="947464623">
    <w:abstractNumId w:val="25"/>
  </w:num>
  <w:num w:numId="21" w16cid:durableId="758134016">
    <w:abstractNumId w:val="3"/>
  </w:num>
  <w:num w:numId="22" w16cid:durableId="854080065">
    <w:abstractNumId w:val="21"/>
  </w:num>
  <w:num w:numId="23" w16cid:durableId="1146242012">
    <w:abstractNumId w:val="4"/>
  </w:num>
  <w:num w:numId="24" w16cid:durableId="2021001615">
    <w:abstractNumId w:val="27"/>
  </w:num>
  <w:num w:numId="25" w16cid:durableId="3134609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53687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37213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72816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8219286">
    <w:abstractNumId w:val="28"/>
  </w:num>
  <w:num w:numId="30" w16cid:durableId="2031713720">
    <w:abstractNumId w:val="14"/>
  </w:num>
  <w:num w:numId="31" w16cid:durableId="1093237302">
    <w:abstractNumId w:val="31"/>
  </w:num>
  <w:num w:numId="32" w16cid:durableId="1867332912">
    <w:abstractNumId w:val="18"/>
  </w:num>
  <w:num w:numId="33" w16cid:durableId="396904369">
    <w:abstractNumId w:val="1"/>
  </w:num>
  <w:num w:numId="34" w16cid:durableId="1864903040">
    <w:abstractNumId w:val="26"/>
  </w:num>
  <w:num w:numId="35" w16cid:durableId="6638200">
    <w:abstractNumId w:val="17"/>
  </w:num>
  <w:num w:numId="36" w16cid:durableId="199513565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E0"/>
    <w:rsid w:val="00005EC3"/>
    <w:rsid w:val="00023554"/>
    <w:rsid w:val="000260E0"/>
    <w:rsid w:val="00067A00"/>
    <w:rsid w:val="00094D71"/>
    <w:rsid w:val="000A29B4"/>
    <w:rsid w:val="000B685F"/>
    <w:rsid w:val="000B6EB5"/>
    <w:rsid w:val="000D1E5B"/>
    <w:rsid w:val="000D6E07"/>
    <w:rsid w:val="000E3EDB"/>
    <w:rsid w:val="00100943"/>
    <w:rsid w:val="00141C42"/>
    <w:rsid w:val="001637DB"/>
    <w:rsid w:val="001676EA"/>
    <w:rsid w:val="0017130A"/>
    <w:rsid w:val="00171D70"/>
    <w:rsid w:val="00184B9B"/>
    <w:rsid w:val="00191E80"/>
    <w:rsid w:val="001C5AC9"/>
    <w:rsid w:val="001C6326"/>
    <w:rsid w:val="001E687A"/>
    <w:rsid w:val="00202433"/>
    <w:rsid w:val="0020385A"/>
    <w:rsid w:val="002110A3"/>
    <w:rsid w:val="00227C5A"/>
    <w:rsid w:val="00233B53"/>
    <w:rsid w:val="002F2732"/>
    <w:rsid w:val="003064C0"/>
    <w:rsid w:val="003136B8"/>
    <w:rsid w:val="00317018"/>
    <w:rsid w:val="00332BDB"/>
    <w:rsid w:val="003526B9"/>
    <w:rsid w:val="00367FF9"/>
    <w:rsid w:val="0038171A"/>
    <w:rsid w:val="00384437"/>
    <w:rsid w:val="0039293F"/>
    <w:rsid w:val="003A17DD"/>
    <w:rsid w:val="003D0ED3"/>
    <w:rsid w:val="003E51FE"/>
    <w:rsid w:val="003F2720"/>
    <w:rsid w:val="003F67F7"/>
    <w:rsid w:val="004031F7"/>
    <w:rsid w:val="00422040"/>
    <w:rsid w:val="0042446C"/>
    <w:rsid w:val="004322FE"/>
    <w:rsid w:val="004439BC"/>
    <w:rsid w:val="00453EB9"/>
    <w:rsid w:val="004823FD"/>
    <w:rsid w:val="004933B9"/>
    <w:rsid w:val="004D64D8"/>
    <w:rsid w:val="00510292"/>
    <w:rsid w:val="0051401D"/>
    <w:rsid w:val="00535070"/>
    <w:rsid w:val="00537432"/>
    <w:rsid w:val="00541EEF"/>
    <w:rsid w:val="00550701"/>
    <w:rsid w:val="00553626"/>
    <w:rsid w:val="00565247"/>
    <w:rsid w:val="00572EA0"/>
    <w:rsid w:val="0059003F"/>
    <w:rsid w:val="00594FEF"/>
    <w:rsid w:val="005A0AE0"/>
    <w:rsid w:val="005A297F"/>
    <w:rsid w:val="005B1CA9"/>
    <w:rsid w:val="005B6A11"/>
    <w:rsid w:val="005C4564"/>
    <w:rsid w:val="005D5A92"/>
    <w:rsid w:val="005F0A9A"/>
    <w:rsid w:val="00602B65"/>
    <w:rsid w:val="006144CD"/>
    <w:rsid w:val="0062573B"/>
    <w:rsid w:val="00626AEE"/>
    <w:rsid w:val="006277E4"/>
    <w:rsid w:val="00633EA7"/>
    <w:rsid w:val="00635931"/>
    <w:rsid w:val="0063600C"/>
    <w:rsid w:val="00664095"/>
    <w:rsid w:val="00674067"/>
    <w:rsid w:val="006A5924"/>
    <w:rsid w:val="006E04B3"/>
    <w:rsid w:val="00716592"/>
    <w:rsid w:val="00720B1C"/>
    <w:rsid w:val="0072267E"/>
    <w:rsid w:val="00731BD7"/>
    <w:rsid w:val="0074397C"/>
    <w:rsid w:val="0074410C"/>
    <w:rsid w:val="00763921"/>
    <w:rsid w:val="007665AC"/>
    <w:rsid w:val="00781DCE"/>
    <w:rsid w:val="007B00E8"/>
    <w:rsid w:val="007C57BD"/>
    <w:rsid w:val="007D3AE6"/>
    <w:rsid w:val="007F547B"/>
    <w:rsid w:val="00811486"/>
    <w:rsid w:val="00820F6A"/>
    <w:rsid w:val="008300DF"/>
    <w:rsid w:val="00834497"/>
    <w:rsid w:val="00835EF4"/>
    <w:rsid w:val="00847B42"/>
    <w:rsid w:val="00852A03"/>
    <w:rsid w:val="00871A41"/>
    <w:rsid w:val="00885641"/>
    <w:rsid w:val="008C40BF"/>
    <w:rsid w:val="008C78FC"/>
    <w:rsid w:val="008C7F9C"/>
    <w:rsid w:val="008D4D79"/>
    <w:rsid w:val="008E24AA"/>
    <w:rsid w:val="008E5CD1"/>
    <w:rsid w:val="008E7C93"/>
    <w:rsid w:val="008F4DD3"/>
    <w:rsid w:val="00922DA8"/>
    <w:rsid w:val="0093226D"/>
    <w:rsid w:val="009350A3"/>
    <w:rsid w:val="00937F4A"/>
    <w:rsid w:val="00957776"/>
    <w:rsid w:val="00964823"/>
    <w:rsid w:val="00991444"/>
    <w:rsid w:val="009B29E4"/>
    <w:rsid w:val="009C3F3F"/>
    <w:rsid w:val="009E625B"/>
    <w:rsid w:val="009F7551"/>
    <w:rsid w:val="00A03B22"/>
    <w:rsid w:val="00A06552"/>
    <w:rsid w:val="00A06FB7"/>
    <w:rsid w:val="00A124ED"/>
    <w:rsid w:val="00A436DC"/>
    <w:rsid w:val="00A44BC0"/>
    <w:rsid w:val="00A461EC"/>
    <w:rsid w:val="00A47510"/>
    <w:rsid w:val="00A8506C"/>
    <w:rsid w:val="00AC03E4"/>
    <w:rsid w:val="00AC7790"/>
    <w:rsid w:val="00AE0DAE"/>
    <w:rsid w:val="00AE2C4F"/>
    <w:rsid w:val="00AE5BCD"/>
    <w:rsid w:val="00B01BD2"/>
    <w:rsid w:val="00B07EAE"/>
    <w:rsid w:val="00B1143D"/>
    <w:rsid w:val="00B11B79"/>
    <w:rsid w:val="00B15800"/>
    <w:rsid w:val="00B20449"/>
    <w:rsid w:val="00B30E1C"/>
    <w:rsid w:val="00B43798"/>
    <w:rsid w:val="00B51485"/>
    <w:rsid w:val="00B51B77"/>
    <w:rsid w:val="00B703F5"/>
    <w:rsid w:val="00B71335"/>
    <w:rsid w:val="00B95D2B"/>
    <w:rsid w:val="00BB32DD"/>
    <w:rsid w:val="00BB3821"/>
    <w:rsid w:val="00BD6823"/>
    <w:rsid w:val="00BF085C"/>
    <w:rsid w:val="00BF5E45"/>
    <w:rsid w:val="00C01E99"/>
    <w:rsid w:val="00C21CCC"/>
    <w:rsid w:val="00C25812"/>
    <w:rsid w:val="00C259DC"/>
    <w:rsid w:val="00C26FB2"/>
    <w:rsid w:val="00C27E40"/>
    <w:rsid w:val="00C448FC"/>
    <w:rsid w:val="00C730BF"/>
    <w:rsid w:val="00C73267"/>
    <w:rsid w:val="00C801E2"/>
    <w:rsid w:val="00CA4B71"/>
    <w:rsid w:val="00CA553C"/>
    <w:rsid w:val="00CC3CD2"/>
    <w:rsid w:val="00CD7DEB"/>
    <w:rsid w:val="00CE4F52"/>
    <w:rsid w:val="00CE7447"/>
    <w:rsid w:val="00CE7A30"/>
    <w:rsid w:val="00CF1286"/>
    <w:rsid w:val="00CF4712"/>
    <w:rsid w:val="00CF6868"/>
    <w:rsid w:val="00CF7FAC"/>
    <w:rsid w:val="00D0234F"/>
    <w:rsid w:val="00D071C7"/>
    <w:rsid w:val="00D11EA6"/>
    <w:rsid w:val="00D24316"/>
    <w:rsid w:val="00D259A7"/>
    <w:rsid w:val="00D263F5"/>
    <w:rsid w:val="00D36838"/>
    <w:rsid w:val="00D70013"/>
    <w:rsid w:val="00D82784"/>
    <w:rsid w:val="00D94E1A"/>
    <w:rsid w:val="00D95737"/>
    <w:rsid w:val="00DC3ECC"/>
    <w:rsid w:val="00DC700B"/>
    <w:rsid w:val="00DC738E"/>
    <w:rsid w:val="00DC7FDB"/>
    <w:rsid w:val="00DD1D27"/>
    <w:rsid w:val="00DE0873"/>
    <w:rsid w:val="00DE68C9"/>
    <w:rsid w:val="00DF35F7"/>
    <w:rsid w:val="00E4172E"/>
    <w:rsid w:val="00E5380D"/>
    <w:rsid w:val="00E55BB0"/>
    <w:rsid w:val="00E5652A"/>
    <w:rsid w:val="00E56709"/>
    <w:rsid w:val="00E75CA7"/>
    <w:rsid w:val="00E968AC"/>
    <w:rsid w:val="00EA1A65"/>
    <w:rsid w:val="00EB22C2"/>
    <w:rsid w:val="00EB49E5"/>
    <w:rsid w:val="00EC3D93"/>
    <w:rsid w:val="00EC62E9"/>
    <w:rsid w:val="00ED6752"/>
    <w:rsid w:val="00ED6A97"/>
    <w:rsid w:val="00ED7E2B"/>
    <w:rsid w:val="00EE6A42"/>
    <w:rsid w:val="00EF3541"/>
    <w:rsid w:val="00F0766F"/>
    <w:rsid w:val="00F11ED8"/>
    <w:rsid w:val="00F3717C"/>
    <w:rsid w:val="00F53F02"/>
    <w:rsid w:val="00F749D6"/>
    <w:rsid w:val="00FD3F9D"/>
    <w:rsid w:val="00FF0816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1574A"/>
  <w15:docId w15:val="{55966D33-B301-432A-B54E-06D95153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E0"/>
  </w:style>
  <w:style w:type="paragraph" w:styleId="Heading1">
    <w:name w:val="heading 1"/>
    <w:basedOn w:val="Normal"/>
    <w:next w:val="Normal"/>
    <w:link w:val="Heading1Char"/>
    <w:uiPriority w:val="9"/>
    <w:qFormat/>
    <w:rsid w:val="00A8506C"/>
    <w:pPr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rsid w:val="00A8506C"/>
    <w:pPr>
      <w:spacing w:after="0" w:line="240" w:lineRule="auto"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06C"/>
    <w:pPr>
      <w:spacing w:after="0" w:line="240" w:lineRule="auto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7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5B1C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0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687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B2"/>
  </w:style>
  <w:style w:type="paragraph" w:styleId="Footer">
    <w:name w:val="footer"/>
    <w:basedOn w:val="Normal"/>
    <w:link w:val="Foot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B2"/>
  </w:style>
  <w:style w:type="table" w:styleId="TableGrid">
    <w:name w:val="Table Grid"/>
    <w:basedOn w:val="TableNormal"/>
    <w:uiPriority w:val="59"/>
    <w:rsid w:val="00C2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5E4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BF5E45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4D6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4D64D8"/>
    <w:rPr>
      <w:rFonts w:ascii="Courier New" w:eastAsia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6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64D8"/>
  </w:style>
  <w:style w:type="paragraph" w:styleId="ListParagraph">
    <w:name w:val="List Paragraph"/>
    <w:basedOn w:val="Normal"/>
    <w:uiPriority w:val="34"/>
    <w:qFormat/>
    <w:rsid w:val="00937F4A"/>
    <w:pPr>
      <w:ind w:left="720"/>
      <w:contextualSpacing/>
    </w:pPr>
  </w:style>
  <w:style w:type="paragraph" w:customStyle="1" w:styleId="PP07-07-14">
    <w:name w:val="P&amp;P07-07-14"/>
    <w:basedOn w:val="Normal"/>
    <w:qFormat/>
    <w:rsid w:val="00C21CCC"/>
    <w:pPr>
      <w:spacing w:after="0" w:line="240" w:lineRule="auto"/>
    </w:pPr>
    <w:rPr>
      <w:rFonts w:ascii="Arial" w:hAnsi="Arial" w:cs="Arial"/>
      <w:b/>
    </w:rPr>
  </w:style>
  <w:style w:type="paragraph" w:styleId="PlainText">
    <w:name w:val="Plain Text"/>
    <w:basedOn w:val="Normal"/>
    <w:link w:val="PlainTextChar"/>
    <w:rsid w:val="00C21C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21CCC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Default">
    <w:name w:val="Default"/>
    <w:rsid w:val="00C21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33B9"/>
    <w:rPr>
      <w:color w:val="800080" w:themeColor="followedHyperlink"/>
      <w:u w:val="single"/>
    </w:rPr>
  </w:style>
  <w:style w:type="paragraph" w:styleId="BlockText">
    <w:name w:val="Block Text"/>
    <w:basedOn w:val="Normal"/>
    <w:rsid w:val="006144CD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8506C"/>
    <w:rPr>
      <w:rFonts w:ascii="Arial" w:hAnsi="Arial" w:cs="Arial"/>
      <w:b/>
    </w:rPr>
  </w:style>
  <w:style w:type="character" w:customStyle="1" w:styleId="Heading8Char">
    <w:name w:val="Heading 8 Char"/>
    <w:basedOn w:val="DefaultParagraphFont"/>
    <w:link w:val="Heading8"/>
    <w:rsid w:val="005B1CA9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B1CA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5B1C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506C"/>
    <w:rPr>
      <w:rFonts w:ascii="Arial" w:hAnsi="Arial"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850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DC7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C7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A8506C"/>
    <w:pPr>
      <w:spacing w:after="0" w:line="240" w:lineRule="auto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A8506C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semiHidden/>
    <w:rsid w:val="009E62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E625B"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HDivisionComplianceOfficer@SacCounty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MInformation@SacCounty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B2ECD6C979E4E9066555C6786BDE7" ma:contentTypeVersion="0" ma:contentTypeDescription="Create a new document." ma:contentTypeScope="" ma:versionID="d6fdf37187d1c83481930e1a48a91a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34F0B-2E4F-47A3-8B43-B7D79B4F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0FA8B1-5C09-4D57-B67E-320ACDB7E904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C37807D6-99B0-4362-B456-210934C25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56919-8E39-4BB2-A6A1-AAFBDD648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FCC9F0D-1003-404F-AC70-D9B381EC75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4120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P&amp;P Template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QM-42-02-Division of Behavioral Health Services Compliance Committee</dc:title>
  <dc:creator/>
  <cp:keywords>ADA Version 2026</cp:keywords>
  <cp:lastModifiedBy>Baranski. Nicholas</cp:lastModifiedBy>
  <cp:revision>6</cp:revision>
  <dcterms:created xsi:type="dcterms:W3CDTF">2020-12-24T19:25:00Z</dcterms:created>
  <dcterms:modified xsi:type="dcterms:W3CDTF">2026-07-10T14:33:00Z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0x010100855B2ECD6C979E4E9066555C6786BDE7</vt:lpwstr>
  </property>
</Properties>
</file>