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95B8" w14:textId="77777777" w:rsidR="00402C5E" w:rsidRPr="00402C5E" w:rsidRDefault="00402C5E" w:rsidP="00402C5E">
      <w:pPr>
        <w:jc w:val="center"/>
        <w:rPr>
          <w:b/>
          <w:u w:val="single"/>
        </w:rPr>
      </w:pPr>
      <w:r w:rsidRPr="00402C5E">
        <w:rPr>
          <w:b/>
          <w:u w:val="single"/>
        </w:rPr>
        <w:t>ANNUAL COMPLIANCE TRAINING TEST</w:t>
      </w:r>
    </w:p>
    <w:p w14:paraId="2BC2B240" w14:textId="77777777" w:rsidR="00402C5E" w:rsidRDefault="00402C5E"/>
    <w:tbl>
      <w:tblPr>
        <w:tblStyle w:val="TableGrid"/>
        <w:tblW w:w="11088" w:type="dxa"/>
        <w:tblLayout w:type="fixed"/>
        <w:tblLook w:val="00BF" w:firstRow="1" w:lastRow="0" w:firstColumn="1" w:lastColumn="0" w:noHBand="0" w:noVBand="0"/>
      </w:tblPr>
      <w:tblGrid>
        <w:gridCol w:w="468"/>
        <w:gridCol w:w="540"/>
        <w:gridCol w:w="540"/>
        <w:gridCol w:w="9540"/>
      </w:tblGrid>
      <w:tr w:rsidR="00402C5E" w14:paraId="00D865FB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673D0535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2AFDB8CB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1.</w:t>
            </w:r>
          </w:p>
        </w:tc>
        <w:tc>
          <w:tcPr>
            <w:tcW w:w="540" w:type="dxa"/>
            <w:vAlign w:val="center"/>
          </w:tcPr>
          <w:p w14:paraId="62A704DB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C723FD8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060805BB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7CD09C9D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6A153063" w14:textId="77777777" w:rsidR="00402C5E" w:rsidRDefault="00402C5E" w:rsidP="004A4BBF"/>
          <w:p w14:paraId="49EE41D2" w14:textId="77777777" w:rsidR="00402C5E" w:rsidRDefault="00402C5E" w:rsidP="004A4BBF">
            <w:r>
              <w:t>Compliance concerns must be reported only to those in the supervisory hierarchy above you.</w:t>
            </w:r>
          </w:p>
          <w:p w14:paraId="545FF8CB" w14:textId="77777777" w:rsidR="00402C5E" w:rsidRDefault="00402C5E" w:rsidP="004A4BBF"/>
        </w:tc>
      </w:tr>
      <w:tr w:rsidR="00402C5E" w14:paraId="1CE6557B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08CD06AF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C861967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2.</w:t>
            </w:r>
          </w:p>
        </w:tc>
        <w:tc>
          <w:tcPr>
            <w:tcW w:w="540" w:type="dxa"/>
            <w:vAlign w:val="center"/>
          </w:tcPr>
          <w:p w14:paraId="7F8961BD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54778599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084D14D4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1024BF1E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6CC49AEB" w14:textId="77777777" w:rsidR="00402C5E" w:rsidRDefault="00402C5E" w:rsidP="004A4BBF"/>
          <w:p w14:paraId="4D780BFA" w14:textId="77777777" w:rsidR="00402C5E" w:rsidRDefault="00402C5E" w:rsidP="004A4BBF">
            <w:r>
              <w:t xml:space="preserve">Abuse is characterized by intentional misrepresentation </w:t>
            </w:r>
            <w:proofErr w:type="gramStart"/>
            <w:r>
              <w:t>to get</w:t>
            </w:r>
            <w:proofErr w:type="gramEnd"/>
            <w:r>
              <w:t xml:space="preserve"> gain.</w:t>
            </w:r>
          </w:p>
          <w:p w14:paraId="11705129" w14:textId="77777777" w:rsidR="00402C5E" w:rsidRDefault="00402C5E" w:rsidP="004A4BBF"/>
        </w:tc>
      </w:tr>
      <w:tr w:rsidR="00402C5E" w14:paraId="5076AC32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4B6A2361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41DC15F5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3.</w:t>
            </w:r>
          </w:p>
        </w:tc>
        <w:tc>
          <w:tcPr>
            <w:tcW w:w="540" w:type="dxa"/>
            <w:vAlign w:val="center"/>
          </w:tcPr>
          <w:p w14:paraId="33432A0D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2B10A97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4CF022D7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3755FBB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38E669AB" w14:textId="77777777" w:rsidR="00402C5E" w:rsidRDefault="00402C5E" w:rsidP="004A4BBF"/>
          <w:p w14:paraId="7A708BB3" w14:textId="77777777" w:rsidR="00402C5E" w:rsidRDefault="00402C5E" w:rsidP="004A4BBF">
            <w:r>
              <w:t>If an employee communicates a concern in good faith about an instance or pattern of noncompliance, that employee is protected by law from discrimination and harassment.</w:t>
            </w:r>
          </w:p>
          <w:p w14:paraId="4AAC5647" w14:textId="77777777" w:rsidR="00402C5E" w:rsidRDefault="00402C5E" w:rsidP="004A4BBF"/>
        </w:tc>
      </w:tr>
      <w:tr w:rsidR="00402C5E" w14:paraId="0764D3AF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73B8E229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16C94398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4.</w:t>
            </w:r>
          </w:p>
        </w:tc>
        <w:tc>
          <w:tcPr>
            <w:tcW w:w="540" w:type="dxa"/>
            <w:vAlign w:val="center"/>
          </w:tcPr>
          <w:p w14:paraId="4232EC12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6973DD0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632B3525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0BA2AB74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7A9840E7" w14:textId="77777777" w:rsidR="00402C5E" w:rsidRDefault="00402C5E" w:rsidP="004A4BBF"/>
          <w:p w14:paraId="3DFECDDC" w14:textId="77777777" w:rsidR="00402C5E" w:rsidRDefault="00402C5E" w:rsidP="004A4BBF">
            <w:r>
              <w:t>If a new staff member has not obtained a</w:t>
            </w:r>
            <w:r w:rsidR="00710707">
              <w:t xml:space="preserve">n </w:t>
            </w:r>
            <w:smartTag w:uri="urn:schemas-microsoft-com:office:smarttags" w:element="PersonName">
              <w:r w:rsidR="00710707">
                <w:t>Avatar</w:t>
              </w:r>
            </w:smartTag>
            <w:r w:rsidR="00C73F7C">
              <w:t xml:space="preserve"> ID number (billing number), he/she </w:t>
            </w:r>
            <w:r>
              <w:t xml:space="preserve">can simply use another person’s </w:t>
            </w:r>
            <w:r w:rsidR="00710707">
              <w:t>Avatar</w:t>
            </w:r>
            <w:r w:rsidR="00C73F7C">
              <w:t xml:space="preserve"> ID</w:t>
            </w:r>
            <w:r>
              <w:t xml:space="preserve"> number if this is limited to a 7-day period.</w:t>
            </w:r>
          </w:p>
          <w:p w14:paraId="732C5925" w14:textId="77777777" w:rsidR="00402C5E" w:rsidRDefault="00402C5E" w:rsidP="004A4BBF"/>
        </w:tc>
      </w:tr>
      <w:tr w:rsidR="00402C5E" w14:paraId="266088CF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4219A223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6C6DF014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5.</w:t>
            </w:r>
          </w:p>
        </w:tc>
        <w:tc>
          <w:tcPr>
            <w:tcW w:w="540" w:type="dxa"/>
            <w:vAlign w:val="center"/>
          </w:tcPr>
          <w:p w14:paraId="50A02786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2B192E0D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0008718F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5EF91D57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15E77AC3" w14:textId="77777777" w:rsidR="00BE57E8" w:rsidRDefault="00BE57E8" w:rsidP="004A4BBF"/>
          <w:p w14:paraId="6C5D3805" w14:textId="77777777" w:rsidR="00402C5E" w:rsidRDefault="00794930" w:rsidP="004A4BBF">
            <w:r>
              <w:t>Failure to report non-compliance could result in civil and criminal liability, sanctions, penalties, disciplinary action or contract termination.</w:t>
            </w:r>
          </w:p>
          <w:p w14:paraId="4F3B05F6" w14:textId="77777777" w:rsidR="00794930" w:rsidRDefault="00794930" w:rsidP="004A4BBF"/>
        </w:tc>
      </w:tr>
      <w:tr w:rsidR="00402C5E" w14:paraId="37983FA0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606D29E4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56ECEE9D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6.</w:t>
            </w:r>
          </w:p>
        </w:tc>
        <w:tc>
          <w:tcPr>
            <w:tcW w:w="540" w:type="dxa"/>
            <w:vAlign w:val="center"/>
          </w:tcPr>
          <w:p w14:paraId="5A8ACE42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1A178FEC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14F91153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21A66A8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39E11C24" w14:textId="77777777" w:rsidR="00402C5E" w:rsidRDefault="00402C5E" w:rsidP="004A4BBF"/>
          <w:p w14:paraId="0C015424" w14:textId="77777777" w:rsidR="00BE57E8" w:rsidRDefault="00BE57E8" w:rsidP="004A4BBF">
            <w:r>
              <w:t>You can release Protected Health Information if your intentions are good.</w:t>
            </w:r>
          </w:p>
          <w:p w14:paraId="2A05B25C" w14:textId="77777777" w:rsidR="00BE57E8" w:rsidRDefault="00BE57E8" w:rsidP="004A4BBF"/>
        </w:tc>
      </w:tr>
      <w:tr w:rsidR="00402C5E" w14:paraId="17E4AD62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66CDAC8C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7B616560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7.</w:t>
            </w:r>
          </w:p>
        </w:tc>
        <w:tc>
          <w:tcPr>
            <w:tcW w:w="540" w:type="dxa"/>
            <w:vAlign w:val="center"/>
          </w:tcPr>
          <w:p w14:paraId="627B1101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26483A64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3BF4DECD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C143B76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6F39E14D" w14:textId="77777777" w:rsidR="00402C5E" w:rsidRDefault="00402C5E" w:rsidP="004A4BBF"/>
          <w:p w14:paraId="1A853319" w14:textId="77777777" w:rsidR="00402C5E" w:rsidRDefault="00402C5E" w:rsidP="004A4BBF">
            <w:r>
              <w:t>I am fully in compliance so long as I observe all the laws, regulations and policies myself.  It is best not to interfere with what other people do.</w:t>
            </w:r>
          </w:p>
          <w:p w14:paraId="0305FDC2" w14:textId="77777777" w:rsidR="00402C5E" w:rsidRDefault="00402C5E" w:rsidP="004A4BBF"/>
        </w:tc>
      </w:tr>
      <w:tr w:rsidR="00402C5E" w14:paraId="651EC380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3ADC3B08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2DD175C1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8.</w:t>
            </w:r>
          </w:p>
        </w:tc>
        <w:tc>
          <w:tcPr>
            <w:tcW w:w="540" w:type="dxa"/>
            <w:vAlign w:val="center"/>
          </w:tcPr>
          <w:p w14:paraId="579F2A67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102AA197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4E85CE1C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7E40E11C" w14:textId="77777777" w:rsidR="00402C5E" w:rsidRPr="002537CD" w:rsidRDefault="00402C5E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1A08E051" w14:textId="77777777" w:rsidR="00402C5E" w:rsidRDefault="00402C5E" w:rsidP="004A4BBF"/>
          <w:p w14:paraId="619241B1" w14:textId="77777777" w:rsidR="00402C5E" w:rsidRDefault="00402C5E" w:rsidP="004A4BBF">
            <w:r>
              <w:t>Penalties for fraud and abuse may include contract and employment termination, among other things.</w:t>
            </w:r>
          </w:p>
          <w:p w14:paraId="42EEFAF8" w14:textId="77777777" w:rsidR="00402C5E" w:rsidRDefault="00402C5E" w:rsidP="004A4BBF"/>
        </w:tc>
      </w:tr>
      <w:tr w:rsidR="001878B1" w14:paraId="2B783349" w14:textId="77777777" w:rsidTr="004A4BBF">
        <w:trPr>
          <w:trHeight w:hRule="exact" w:val="960"/>
        </w:trPr>
        <w:tc>
          <w:tcPr>
            <w:tcW w:w="468" w:type="dxa"/>
            <w:vAlign w:val="center"/>
          </w:tcPr>
          <w:p w14:paraId="683EE34F" w14:textId="77777777" w:rsidR="001878B1" w:rsidRPr="002537CD" w:rsidRDefault="001878B1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4FA3376C" w14:textId="77777777" w:rsidR="001878B1" w:rsidRPr="002537CD" w:rsidRDefault="001878B1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9.</w:t>
            </w:r>
          </w:p>
        </w:tc>
        <w:tc>
          <w:tcPr>
            <w:tcW w:w="540" w:type="dxa"/>
            <w:vAlign w:val="center"/>
          </w:tcPr>
          <w:p w14:paraId="43920F63" w14:textId="77777777" w:rsidR="001878B1" w:rsidRPr="002537CD" w:rsidRDefault="001878B1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55652B0C" w14:textId="77777777" w:rsidR="001878B1" w:rsidRPr="002537CD" w:rsidRDefault="001878B1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vAlign w:val="center"/>
          </w:tcPr>
          <w:p w14:paraId="25313C49" w14:textId="77777777" w:rsidR="001878B1" w:rsidRPr="002537CD" w:rsidRDefault="001878B1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6CE27696" w14:textId="77777777" w:rsidR="001878B1" w:rsidRPr="002537CD" w:rsidRDefault="001878B1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vAlign w:val="center"/>
          </w:tcPr>
          <w:p w14:paraId="46EC4FEE" w14:textId="77777777" w:rsidR="001878B1" w:rsidRDefault="001878B1" w:rsidP="004A4BBF"/>
          <w:p w14:paraId="72C3259D" w14:textId="77777777" w:rsidR="001878B1" w:rsidRDefault="001878B1" w:rsidP="004A4BBF">
            <w:r>
              <w:t>Spending time on assuring that we have used the proper codes when billing for service is an unnecessary waste of time.</w:t>
            </w:r>
          </w:p>
          <w:p w14:paraId="4386F52A" w14:textId="77777777" w:rsidR="001878B1" w:rsidRDefault="001878B1" w:rsidP="004A4BBF"/>
        </w:tc>
      </w:tr>
      <w:tr w:rsidR="004A4BBF" w14:paraId="2E39D72C" w14:textId="77777777" w:rsidTr="004A4BBF">
        <w:trPr>
          <w:trHeight w:hRule="exact" w:val="96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3D5447FE" w14:textId="77777777" w:rsidR="004A4BBF" w:rsidRPr="002537CD" w:rsidRDefault="004A4BBF" w:rsidP="00506C52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655AB842" w14:textId="77777777" w:rsidR="004A4BBF" w:rsidRPr="002537CD" w:rsidRDefault="004A4BBF" w:rsidP="00506C52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10.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5BA5C6" w14:textId="77777777" w:rsidR="004A4BBF" w:rsidRPr="002537CD" w:rsidRDefault="004A4BBF" w:rsidP="00506C52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2AF3890E" w14:textId="77777777" w:rsidR="004A4BBF" w:rsidRPr="002537CD" w:rsidRDefault="004A4BBF" w:rsidP="00506C52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DD95AE" w14:textId="77777777" w:rsidR="004A4BBF" w:rsidRPr="002537CD" w:rsidRDefault="004A4BBF" w:rsidP="00506C52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5EC42BDF" w14:textId="77777777" w:rsidR="004A4BBF" w:rsidRPr="002537CD" w:rsidRDefault="004A4BBF" w:rsidP="00506C52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26D3E6ED" w14:textId="77777777" w:rsidR="004A4BBF" w:rsidRDefault="004A4BBF" w:rsidP="00506C52"/>
          <w:p w14:paraId="2A4ECE91" w14:textId="77777777" w:rsidR="004A4BBF" w:rsidRDefault="004A4BBF" w:rsidP="00506C52">
            <w:r>
              <w:t>Compliance requires a multi-faceted team effort to be successful.</w:t>
            </w:r>
          </w:p>
          <w:p w14:paraId="2C575A8E" w14:textId="77777777" w:rsidR="004A4BBF" w:rsidRDefault="004A4BBF" w:rsidP="00506C52"/>
        </w:tc>
      </w:tr>
      <w:tr w:rsidR="002537CD" w14:paraId="34AA99A7" w14:textId="77777777" w:rsidTr="004A4BBF">
        <w:trPr>
          <w:trHeight w:hRule="exact" w:val="96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7C0087CD" w14:textId="77777777" w:rsidR="002537CD" w:rsidRPr="002537CD" w:rsidRDefault="004A4BBF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>
              <w:rPr>
                <w:rFonts w:ascii="Arial Narrow Bold" w:hAnsi="Arial Narrow Bold"/>
                <w:b/>
                <w:sz w:val="22"/>
              </w:rPr>
              <w:t>11.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66B4FD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6E3A2EF1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27B602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137E3848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6C41D58E" w14:textId="77777777" w:rsidR="002537CD" w:rsidRDefault="002537CD" w:rsidP="004A4BBF">
            <w:r>
              <w:t>Billing records, conversations and Email between staff are all examples</w:t>
            </w:r>
            <w:r w:rsidR="004A4BBF">
              <w:t xml:space="preserve"> of media</w:t>
            </w:r>
            <w:r>
              <w:t xml:space="preserve"> that can contain PHI.</w:t>
            </w:r>
          </w:p>
        </w:tc>
      </w:tr>
      <w:tr w:rsidR="002537CD" w14:paraId="55BCB80D" w14:textId="77777777" w:rsidTr="004A4BBF">
        <w:trPr>
          <w:trHeight w:hRule="exact" w:val="96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FD57942" w14:textId="77777777" w:rsidR="002537CD" w:rsidRPr="002537CD" w:rsidRDefault="004A4BBF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>
              <w:rPr>
                <w:rFonts w:ascii="Arial Narrow Bold" w:hAnsi="Arial Narrow Bold"/>
                <w:b/>
                <w:sz w:val="22"/>
              </w:rPr>
              <w:t>12.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998770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1BED787B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33C148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5C8A9C47" w14:textId="77777777" w:rsidR="002537CD" w:rsidRPr="002537CD" w:rsidRDefault="002537CD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F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4C9A47AE" w14:textId="77777777" w:rsidR="002537CD" w:rsidRDefault="002537CD" w:rsidP="004A4BBF">
            <w:r>
              <w:t xml:space="preserve">Discussing </w:t>
            </w:r>
            <w:r w:rsidR="004A4BBF">
              <w:t>client</w:t>
            </w:r>
            <w:r>
              <w:t xml:space="preserve"> information with your friends, having a client’s chart stolen from your ca</w:t>
            </w:r>
            <w:r w:rsidR="004A4BBF">
              <w:t>r</w:t>
            </w:r>
            <w:r>
              <w:t>, and Emailing unencrypted PHI over the Internet to a County contractor are all examples of a privacy breach and is a HIPAA violation</w:t>
            </w:r>
            <w:r w:rsidR="004A4BBF">
              <w:t xml:space="preserve"> that requires reporting</w:t>
            </w:r>
            <w:r>
              <w:t xml:space="preserve">. </w:t>
            </w:r>
          </w:p>
        </w:tc>
      </w:tr>
      <w:tr w:rsidR="00A34065" w14:paraId="415DFBDB" w14:textId="77777777" w:rsidTr="004A4BBF">
        <w:tc>
          <w:tcPr>
            <w:tcW w:w="154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ED9C65" w14:textId="77777777" w:rsidR="00A34065" w:rsidRPr="002537CD" w:rsidRDefault="00A34065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Please Print Name:</w:t>
            </w:r>
          </w:p>
        </w:tc>
        <w:tc>
          <w:tcPr>
            <w:tcW w:w="9540" w:type="dxa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14:paraId="0D95A816" w14:textId="77777777" w:rsidR="00A34065" w:rsidRDefault="00A34065" w:rsidP="00643333">
            <w:r>
              <w:t xml:space="preserve">                                                                        Supervisor:</w:t>
            </w:r>
          </w:p>
        </w:tc>
      </w:tr>
      <w:tr w:rsidR="00643333" w14:paraId="3AB74979" w14:textId="77777777" w:rsidTr="004A4BBF"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CC50" w14:textId="77777777" w:rsidR="00643333" w:rsidRPr="002537CD" w:rsidRDefault="00643333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3A11E50A" w14:textId="77777777" w:rsidR="00643333" w:rsidRPr="002537CD" w:rsidRDefault="00643333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Program:</w:t>
            </w:r>
          </w:p>
        </w:tc>
        <w:tc>
          <w:tcPr>
            <w:tcW w:w="95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5B8C9184" w14:textId="77777777" w:rsidR="00643333" w:rsidRDefault="00966040" w:rsidP="00643333">
            <w:r>
              <w:t xml:space="preserve">                                                                         Phone:</w:t>
            </w:r>
          </w:p>
        </w:tc>
      </w:tr>
      <w:tr w:rsidR="00A34065" w14:paraId="56BDA3B8" w14:textId="77777777" w:rsidTr="004136B0"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7C9A" w14:textId="77777777" w:rsidR="00A34065" w:rsidRPr="002537CD" w:rsidRDefault="00A34065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</w:p>
          <w:p w14:paraId="6FDAEB05" w14:textId="77777777" w:rsidR="00A34065" w:rsidRPr="002537CD" w:rsidRDefault="00A34065" w:rsidP="002537CD">
            <w:pPr>
              <w:jc w:val="center"/>
              <w:rPr>
                <w:rFonts w:ascii="Arial Narrow Bold" w:hAnsi="Arial Narrow Bold"/>
                <w:b/>
                <w:sz w:val="22"/>
              </w:rPr>
            </w:pPr>
            <w:r w:rsidRPr="002537CD">
              <w:rPr>
                <w:rFonts w:ascii="Arial Narrow Bold" w:hAnsi="Arial Narrow Bold"/>
                <w:b/>
                <w:sz w:val="22"/>
              </w:rPr>
              <w:t>Signature:</w:t>
            </w:r>
          </w:p>
        </w:tc>
        <w:tc>
          <w:tcPr>
            <w:tcW w:w="95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47E10E66" w14:textId="77777777" w:rsidR="00A34065" w:rsidRDefault="00A34065" w:rsidP="00643333"/>
          <w:p w14:paraId="56BAC8FE" w14:textId="7723C8DB" w:rsidR="00A34065" w:rsidRDefault="00A34065" w:rsidP="00643333">
            <w:r>
              <w:t xml:space="preserve">                                                                         Date:</w:t>
            </w:r>
          </w:p>
        </w:tc>
      </w:tr>
    </w:tbl>
    <w:p w14:paraId="443EB5D1" w14:textId="77777777" w:rsidR="00402C5E" w:rsidRDefault="001878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02C5E" w:rsidSect="004A4BBF">
      <w:footerReference w:type="default" r:id="rId9"/>
      <w:pgSz w:w="12240" w:h="15840"/>
      <w:pgMar w:top="720" w:right="540" w:bottom="54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D9F8" w14:textId="77777777" w:rsidR="00693FAB" w:rsidRDefault="00693FAB">
      <w:r>
        <w:separator/>
      </w:r>
    </w:p>
  </w:endnote>
  <w:endnote w:type="continuationSeparator" w:id="0">
    <w:p w14:paraId="6BC6C889" w14:textId="77777777" w:rsidR="00693FAB" w:rsidRDefault="0069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4159" w14:textId="77777777" w:rsidR="00C7135C" w:rsidRPr="00510383" w:rsidRDefault="004A4BBF" w:rsidP="004A4BBF">
    <w:pPr>
      <w:pStyle w:val="Footer"/>
      <w:rPr>
        <w:sz w:val="16"/>
        <w:szCs w:val="16"/>
      </w:rPr>
    </w:pPr>
    <w:r>
      <w:rPr>
        <w:sz w:val="16"/>
        <w:szCs w:val="16"/>
      </w:rPr>
      <w:t>Updated 04</w:t>
    </w:r>
    <w:r w:rsidR="00C7135C">
      <w:rPr>
        <w:sz w:val="16"/>
        <w:szCs w:val="16"/>
      </w:rPr>
      <w:t>/</w:t>
    </w:r>
    <w:r>
      <w:rPr>
        <w:sz w:val="16"/>
        <w:szCs w:val="16"/>
      </w:rPr>
      <w:t>19/2013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5421" w14:textId="77777777" w:rsidR="00693FAB" w:rsidRDefault="00693FAB">
      <w:r>
        <w:separator/>
      </w:r>
    </w:p>
  </w:footnote>
  <w:footnote w:type="continuationSeparator" w:id="0">
    <w:p w14:paraId="59117E82" w14:textId="77777777" w:rsidR="00693FAB" w:rsidRDefault="00693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5E"/>
    <w:rsid w:val="000F6763"/>
    <w:rsid w:val="001878B1"/>
    <w:rsid w:val="001B7B07"/>
    <w:rsid w:val="001E63CB"/>
    <w:rsid w:val="002537CD"/>
    <w:rsid w:val="00290A9A"/>
    <w:rsid w:val="002F440E"/>
    <w:rsid w:val="00402C5E"/>
    <w:rsid w:val="00407E06"/>
    <w:rsid w:val="00470DAC"/>
    <w:rsid w:val="004A4BBF"/>
    <w:rsid w:val="00506C52"/>
    <w:rsid w:val="00510383"/>
    <w:rsid w:val="006050B3"/>
    <w:rsid w:val="00607238"/>
    <w:rsid w:val="00643333"/>
    <w:rsid w:val="00693FAB"/>
    <w:rsid w:val="00710707"/>
    <w:rsid w:val="00771FD4"/>
    <w:rsid w:val="00794930"/>
    <w:rsid w:val="008378E5"/>
    <w:rsid w:val="008F7549"/>
    <w:rsid w:val="00966040"/>
    <w:rsid w:val="009E58B2"/>
    <w:rsid w:val="00A34065"/>
    <w:rsid w:val="00BE57E8"/>
    <w:rsid w:val="00C7135C"/>
    <w:rsid w:val="00C73F7C"/>
    <w:rsid w:val="00C94AB1"/>
    <w:rsid w:val="00E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18CC2C"/>
  <w15:chartTrackingRefBased/>
  <w15:docId w15:val="{56309760-0365-403D-B9CF-7DDAC8F5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2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103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038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E83E2E-612E-4C28-823B-147FB86DD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B8535-B574-42F1-964D-C1844B1A1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c84087-7c16-4ba2-98ee-fd1ea314e6cc"/>
    <ds:schemaRef ds:uri="1fdb5ce2-0455-45a4-812d-8d2eb4e8c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4ACD6-B498-4C8B-AFF5-5A15F1903F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COMPLIANCE TRAINING TEST</vt:lpstr>
    </vt:vector>
  </TitlesOfParts>
  <Company>County of Sacramento DHHS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COMPLIANCE TRAINING TEST</dc:title>
  <dc:subject/>
  <dc:creator>ariasd</dc:creator>
  <cp:keywords>ADA Version 2026</cp:keywords>
  <dc:description/>
  <cp:lastModifiedBy>Baranski. Nicholas</cp:lastModifiedBy>
  <cp:revision>2</cp:revision>
  <cp:lastPrinted>2007-08-20T18:31:00Z</cp:lastPrinted>
  <dcterms:created xsi:type="dcterms:W3CDTF">2026-01-16T19:47:00Z</dcterms:created>
  <dcterms:modified xsi:type="dcterms:W3CDTF">2026-01-16T19:47:00Z</dcterms:modified>
</cp:coreProperties>
</file>